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Kapu$niaki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 Kapu$ta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2024-02-10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CHECKLISTA SWAGGER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26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SPRAWDZENIE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WYNIK</w:t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Rejestracja użytkownika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Autoryzacja użytkownika (logowanie)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Wylogowanie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Odświeżenie (nowy token)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Autoryzacja przez Google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FAILED TO FETCH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Dodawanie przychodu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Wyświetlanie statystyk przychodowych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Dodawanie kosztu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Wyświetlanie statystyk kosztowych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Usuwanie transakcji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404</w:t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Wyświetlanie kategorii przychodów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Wyświetlanie kategorii kosztów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Wyświetlanie transakcji wg daty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Aktualizacja salda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Wyświetlenie informacji zbiorczych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C107D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ezodstpw">
    <w:name w:val="No Spacing"/>
    <w:uiPriority w:val="1"/>
    <w:qFormat w:val="1"/>
    <w:rsid w:val="00985CB8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spnFvM6QGHAKNzrfG6DgxviodQ==">CgMxLjAyCGguZ2pkZ3hzOAByITFBUkppdlZJTmU5TlVRTkdfMU1FQkJjbVR2dF9BTTlSYw==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2024-02-10T11:49:00Z</dcterms:created>
  <dc:creator>Copy</dc:creator>
</cp:coreProperties>
</file>