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 xml:space="preserve">РАСЧЁТ ТЕПЛООБМЕННИКА </w:t>
      </w:r>
      <w:r>
        <w:rPr>
          <w:rFonts w:ascii="Times New Roman" w:hAnsi="Times New Roman"/>
          <w:b/>
          <w:sz w:val="28"/>
        </w:rPr>
        <w:t>{title_model}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850"/>
        <w:gridCol w:w="851"/>
        <w:gridCol w:w="851"/>
        <w:gridCol w:w="850"/>
        <w:gridCol w:w="1134"/>
        <w:gridCol w:w="425"/>
        <w:gridCol w:w="426"/>
        <w:gridCol w:w="425"/>
        <w:gridCol w:w="425"/>
        <w:gridCol w:w="425"/>
        <w:gridCol w:w="426"/>
      </w:tblGrid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40" w:hRule="atLeast"/>
        </w:trPr>
        <w:tc>
          <w:tcPr>
            <w:tcW w:type="dxa" w:w="297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II ступень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 ступень</w:t>
            </w:r>
          </w:p>
        </w:tc>
        <w:tc>
          <w:tcPr>
            <w:tcW w:type="dxa" w:w="3686"/>
            <w:gridSpan w:val="7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24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греющая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нагрев.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греющая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нагрев.</w:t>
            </w:r>
          </w:p>
        </w:tc>
        <w:tc>
          <w:tcPr>
            <w:tcW w:type="dxa" w:w="1134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Наименов.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Т22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</w:tr>
      <w:tr>
        <w:trPr>
          <w:trHeight w:val="24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{heat_medium_s1_cold}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</w:tr>
      <w:tr>
        <w:trPr>
          <w:trHeight w:val="240" w:hRule="atLeast"/>
        </w:trPr>
        <w:tc>
          <w:tcPr>
            <w:tcW w:type="dxa" w:w="7087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 ГВС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{heat_load_gvs}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{dn_1}</w:t>
            </w:r>
          </w:p>
        </w:tc>
        <w:tc>
          <w:tcPr>
            <w:tcW w:type="dxa" w:w="42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{dn_2}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{dn_3}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{dn_4}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{dn_5}</w:t>
            </w:r>
          </w:p>
        </w:tc>
        <w:tc>
          <w:tcPr>
            <w:tcW w:type="dxa" w:w="42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{dn_6}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Тепловая  нагрузка отопления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{heat_load_heating}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Температурный график сетевой воды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Температурный график в точке излома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{temp_graph_break}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40" w:hRule="atLeast"/>
        </w:trPr>
        <w:tc>
          <w:tcPr>
            <w:tcW w:type="dxa" w:w="7087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7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 ГВС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{heat_load_gvs}</w:t>
            </w:r>
          </w:p>
        </w:tc>
        <w:tc>
          <w:tcPr>
            <w:tcW w:type="dxa" w:w="3686"/>
            <w:gridSpan w:val="7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{flow_unit}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{dp_unit}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Вт/м2С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160" w:hRule="atLeast"/>
        </w:trPr>
        <w:tc>
          <w:tcPr>
            <w:tcW w:type="dxa" w:w="10773"/>
            <w:gridSpan w:val="13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Общий вид теплообменника</w:t>
            </w:r>
          </w:p>
        </w:tc>
      </w:tr>
      <w:tr>
        <w:trPr>
          <w:trHeight w:val="4300" w:hRule="atLeast"/>
        </w:trPr>
        <w:tc>
          <w:tcPr>
            <w:tcW w:type="dxa" w:w="10773"/>
            <w:gridSpan w:val="13"/>
            <w:tcMar>
              <w:top w:w="10" w:type="dxa"/>
              <w:start w:w="20" w:type="dxa"/>
              <w:bottom w:w="10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{#has_diagram2}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Компоновка пластин в теплообменнике</w:t>
            </w:r>
          </w:p>
        </w:tc>
      </w:tr>
      <w:tr>
        <w:trPr>
          <w:trHeight w:val="290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{%diagram2_image}</w:t>
            </w:r>
          </w:p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{/has_diagram2}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13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after="0" w:before="0" w:line="240" w:lineRule="auto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00" w:right="567" w:bottom="40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