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Учреждение образования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информатики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bookmarkStart w:id="0" w:name="_GoBack"/>
      <w:bookmarkStart w:id="1" w:name="_GoBack"/>
      <w:bookmarkEnd w:id="1"/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>Отчёт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32"/>
          <w:lang w:val="ru-RU"/>
        </w:rPr>
        <w:t>по лабораторной работе №8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lang w:val="ru-RU"/>
        </w:rPr>
        <w:t>Стеганографические методы</w:t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Выполнил:</w:t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Глотов А</w:t>
      </w:r>
      <w:r>
        <w:rPr>
          <w:rFonts w:cs="Times New Roman" w:ascii="Times New Roman" w:hAnsi="Times New Roman"/>
          <w:sz w:val="28"/>
          <w:szCs w:val="28"/>
          <w:lang w:val="ru-RU"/>
        </w:rPr>
        <w:t>.А.</w:t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ind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Проверил:</w:t>
      </w:r>
    </w:p>
    <w:p>
      <w:pPr>
        <w:pStyle w:val="Standard"/>
        <w:shd w:val="clear" w:color="auto" w:fill="FFFFFF"/>
        <w:tabs>
          <w:tab w:val="left" w:pos="426" w:leader="none"/>
        </w:tabs>
        <w:ind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</w:t>
      </w: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>Артемьев В.С.</w:t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hd w:val="clear" w:color="auto" w:fill="FFFFFF"/>
        <w:tabs>
          <w:tab w:val="left" w:pos="426" w:leader="none"/>
        </w:tabs>
        <w:jc w:val="center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Минск</w:t>
      </w:r>
      <w:r>
        <w:rPr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2019</w:t>
      </w:r>
    </w:p>
    <w:p>
      <w:pPr>
        <w:pStyle w:val="TOCHeading"/>
        <w:spacing w:lineRule="auto" w:line="240"/>
        <w:jc w:val="center"/>
        <w:rPr>
          <w:rFonts w:ascii="Times New Roman" w:hAnsi="Times New Roman" w:cs="Times New Roman"/>
          <w:color w:val="0D0D0D"/>
          <w:sz w:val="40"/>
          <w:szCs w:val="24"/>
          <w:lang w:val="ru-RU"/>
        </w:rPr>
      </w:pPr>
      <w:r>
        <w:rPr>
          <w:rFonts w:cs="Times New Roman" w:ascii="Times New Roman" w:hAnsi="Times New Roman"/>
          <w:color w:val="0D0D0D"/>
          <w:sz w:val="40"/>
          <w:szCs w:val="24"/>
          <w:lang w:val="ru-RU"/>
        </w:rPr>
        <w:t>Содержание</w:t>
      </w:r>
    </w:p>
    <w:p>
      <w:pPr>
        <w:pStyle w:val="Contents1"/>
        <w:tabs>
          <w:tab w:val="right" w:pos="9345" w:leader="dot"/>
        </w:tabs>
        <w:rPr/>
      </w:pPr>
      <w:hyperlink w:anchor="_Toc506485975">
        <w:r>
          <w:rPr>
            <w:rStyle w:val="IndexLink"/>
            <w:rFonts w:eastAsia="Times New Roman" w:cs="Times New Roman" w:ascii="Times New Roman" w:hAnsi="Times New Roman"/>
            <w:sz w:val="28"/>
            <w:szCs w:val="28"/>
            <w:lang w:val="ru-RU"/>
          </w:rPr>
          <w:t>1. Постановка задачи</w:t>
        </w:r>
        <w:r>
          <w:fldChar w:fldCharType="begin"/>
        </w:r>
        <w:r>
          <w:rPr>
            <w:rStyle w:val="ListLabel160"/>
          </w:rPr>
        </w:r>
        <w:r>
          <w:rPr>
            <w:rStyle w:val="ListLabel160"/>
          </w:rPr>
          <w:fldChar w:fldCharType="separate"/>
        </w:r>
        <w:bookmarkStart w:id="2" w:name="__Fieldmark__27_374166958"/>
        <w:bookmarkStart w:id="3" w:name="__Fieldmark__25_1595343979"/>
        <w:r>
          <w:rPr>
            <w:rStyle w:val="ListLabel160"/>
          </w:rPr>
        </w:r>
        <w:r>
          <w:rPr>
            <w:rStyle w:val="ListLabel160"/>
          </w:rPr>
        </w:r>
        <w:r>
          <w:rPr>
            <w:rStyle w:val="ListLabel160"/>
          </w:rPr>
          <w:fldChar w:fldCharType="end"/>
        </w:r>
        <w:bookmarkEnd w:id="2"/>
        <w:bookmarkEnd w:id="3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_Toc506485975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  <w:r>
        <w:rPr>
          <w:rStyle w:val="IndexLink"/>
          <w:rFonts w:eastAsia="Times New Roman" w:cs="Times New Roman" w:ascii="Times New Roman" w:hAnsi="Times New Roman"/>
          <w:vanish/>
          <w:sz w:val="28"/>
          <w:szCs w:val="28"/>
          <w:lang w:val="ru-RU"/>
        </w:rPr>
        <w:t>2</w:t>
      </w:r>
    </w:p>
    <w:p>
      <w:pPr>
        <w:pStyle w:val="Contents1"/>
        <w:tabs>
          <w:tab w:val="right" w:pos="9345" w:leader="dot"/>
        </w:tabs>
        <w:rPr>
          <w:lang w:val="ru-RU"/>
        </w:rPr>
      </w:pPr>
      <w:r>
        <w:rPr>
          <w:rStyle w:val="IndexLink"/>
          <w:rFonts w:eastAsia="Times New Roman" w:cs="Times New Roman" w:ascii="Times New Roman" w:hAnsi="Times New Roman"/>
          <w:sz w:val="28"/>
          <w:szCs w:val="28"/>
          <w:lang w:val="ru-RU"/>
        </w:rPr>
        <w:t>2. Краткие теоретические сведения</w:t>
      </w:r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eastAsia="Times New Roman" w:cs="Times New Roman" w:ascii="Times New Roman" w:hAnsi="Times New Roman"/>
          <w:sz w:val="28"/>
          <w:szCs w:val="28"/>
          <w:lang w:val="ru-RU"/>
        </w:rPr>
        <w:t>3</w:t>
      </w:r>
      <w:hyperlink w:anchor="_Toc506485977">
        <w:r>
          <w:rPr>
            <w:rStyle w:val="IndexLink"/>
            <w:rFonts w:eastAsia="Times New Roman" w:cs="Times New Roman" w:ascii="Times New Roman" w:hAnsi="Times New Roman"/>
            <w:sz w:val="28"/>
            <w:szCs w:val="28"/>
            <w:lang w:val="ru-RU"/>
          </w:rPr>
          <w:t>. Результаты выполнения</w:t>
        </w:r>
        <w:r>
          <w:fldChar w:fldCharType="begin"/>
        </w:r>
        <w:r>
          <w:rPr>
            <w:rStyle w:val="ListLabel160"/>
          </w:rPr>
        </w:r>
        <w:r>
          <w:rPr>
            <w:rStyle w:val="ListLabel160"/>
          </w:rPr>
          <w:fldChar w:fldCharType="separate"/>
        </w:r>
        <w:bookmarkStart w:id="4" w:name="__Fieldmark__39_374166958"/>
        <w:bookmarkStart w:id="5" w:name="__Fieldmark__38_1595343979"/>
        <w:r>
          <w:rPr>
            <w:rStyle w:val="ListLabel160"/>
          </w:rPr>
        </w:r>
        <w:r>
          <w:rPr>
            <w:rStyle w:val="ListLabel160"/>
          </w:rPr>
        </w:r>
        <w:r>
          <w:rPr>
            <w:rStyle w:val="ListLabel160"/>
          </w:rPr>
          <w:fldChar w:fldCharType="end"/>
        </w:r>
        <w:bookmarkEnd w:id="4"/>
        <w:bookmarkEnd w:id="5"/>
        <w:r>
          <w:rPr>
            <w:webHidden/>
          </w:rPr>
          <w:fldChar w:fldCharType="begin"/>
        </w:r>
        <w:r>
          <w:rPr>
            <w:webHidden/>
          </w:rPr>
          <w:instrText>PAGEREF _Toc506485977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_Toc506485977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cs="Times New Roman" w:ascii="Times New Roman" w:hAnsi="Times New Roman"/>
          <w:sz w:val="28"/>
          <w:szCs w:val="28"/>
          <w:lang w:val="ru-RU"/>
        </w:rPr>
        <w:t>4</w:t>
      </w:r>
      <w:hyperlink w:anchor="_Toc506485978">
        <w:r>
          <w:rPr>
            <w:rStyle w:val="IndexLink"/>
            <w:rFonts w:cs="Times New Roman" w:ascii="Times New Roman" w:hAnsi="Times New Roman"/>
            <w:sz w:val="28"/>
            <w:szCs w:val="28"/>
            <w:lang w:val="ru-RU"/>
          </w:rPr>
          <w:t>. Выводы</w:t>
        </w:r>
        <w:r>
          <w:fldChar w:fldCharType="begin"/>
        </w:r>
        <w:r>
          <w:rPr>
            <w:rStyle w:val="ListLabel161"/>
          </w:rPr>
        </w:r>
        <w:r>
          <w:rPr>
            <w:rStyle w:val="ListLabel161"/>
          </w:rPr>
          <w:fldChar w:fldCharType="separate"/>
        </w:r>
        <w:bookmarkStart w:id="6" w:name="__Fieldmark__49_374166958"/>
        <w:bookmarkStart w:id="7" w:name="__Fieldmark__49_1595343979"/>
        <w:r>
          <w:rPr>
            <w:rStyle w:val="ListLabel161"/>
          </w:rPr>
        </w:r>
        <w:r>
          <w:rPr>
            <w:rStyle w:val="ListLabel161"/>
          </w:rPr>
        </w:r>
        <w:r>
          <w:rPr>
            <w:rStyle w:val="ListLabel161"/>
          </w:rPr>
          <w:fldChar w:fldCharType="end"/>
        </w:r>
        <w:bookmarkEnd w:id="6"/>
        <w:bookmarkEnd w:id="7"/>
        <w:r>
          <w:rPr>
            <w:webHidden/>
          </w:rPr>
          <w:fldChar w:fldCharType="begin"/>
        </w:r>
        <w:r>
          <w:rPr>
            <w:webHidden/>
          </w:rPr>
          <w:instrText>PAGEREF _Toc506485978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_Toc506485978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/>
      </w:pPr>
      <w:hyperlink w:anchor="_Toc506485979">
        <w:r>
          <w:rPr>
            <w:rStyle w:val="IndexLink"/>
            <w:rFonts w:cs="Times New Roman" w:ascii="Times New Roman" w:hAnsi="Times New Roman"/>
            <w:sz w:val="28"/>
            <w:szCs w:val="28"/>
            <w:lang w:val="ru-RU"/>
          </w:rPr>
          <w:t>ПРИЛОЖЕНИЕ 1. Исходный код программы.</w:t>
        </w:r>
        <w:r>
          <w:fldChar w:fldCharType="begin"/>
        </w:r>
        <w:r>
          <w:rPr>
            <w:rStyle w:val="ListLabel161"/>
          </w:rPr>
        </w:r>
        <w:r>
          <w:rPr>
            <w:rStyle w:val="ListLabel161"/>
          </w:rPr>
          <w:fldChar w:fldCharType="separate"/>
        </w:r>
        <w:bookmarkStart w:id="8" w:name="__Fieldmark__58_374166958"/>
        <w:bookmarkStart w:id="9" w:name="__Fieldmark__59_1595343979"/>
        <w:r>
          <w:rPr>
            <w:rStyle w:val="ListLabel161"/>
          </w:rPr>
        </w:r>
        <w:r>
          <w:rPr>
            <w:rStyle w:val="ListLabel161"/>
          </w:rPr>
        </w:r>
        <w:r>
          <w:rPr>
            <w:rStyle w:val="ListLabel161"/>
          </w:rPr>
          <w:fldChar w:fldCharType="end"/>
        </w:r>
        <w:bookmarkEnd w:id="8"/>
        <w:bookmarkEnd w:id="9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r>
          <w:rPr>
            <w:rStyle w:val="ListLabel161"/>
          </w:rPr>
        </w:r>
        <w:r>
          <w:rPr>
            <w:rStyle w:val="ListLabel161"/>
          </w:rPr>
          <w:fldChar w:fldCharType="separate"/>
        </w:r>
        <w:bookmarkStart w:id="10" w:name="__Fieldmark__64_374166958"/>
        <w:bookmarkStart w:id="11" w:name="__Fieldmark__66_1595343979"/>
        <w:r>
          <w:rPr>
            <w:rStyle w:val="ListLabel161"/>
          </w:rPr>
        </w:r>
        <w:r>
          <w:rPr>
            <w:rStyle w:val="ListLabel161"/>
          </w:rPr>
        </w:r>
        <w:r>
          <w:rPr>
            <w:rStyle w:val="ListLabel161"/>
          </w:rPr>
          <w:fldChar w:fldCharType="end"/>
        </w:r>
        <w:bookmarkEnd w:id="10"/>
        <w:bookmarkEnd w:id="11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r>
          <w:rPr>
            <w:rStyle w:val="ListLabel161"/>
          </w:rPr>
        </w:r>
        <w:r>
          <w:rPr>
            <w:rStyle w:val="ListLabel161"/>
          </w:rPr>
          <w:fldChar w:fldCharType="separate"/>
        </w:r>
        <w:bookmarkStart w:id="12" w:name="__Fieldmark__70_374166958"/>
        <w:bookmarkStart w:id="13" w:name="__Fieldmark__73_1595343979"/>
        <w:r>
          <w:rPr>
            <w:rStyle w:val="ListLabel161"/>
          </w:rPr>
        </w:r>
        <w:r>
          <w:rPr>
            <w:rStyle w:val="ListLabel161"/>
          </w:rPr>
        </w:r>
        <w:r>
          <w:rPr>
            <w:rStyle w:val="ListLabel161"/>
          </w:rPr>
          <w:fldChar w:fldCharType="end"/>
        </w:r>
        <w:bookmarkEnd w:id="12"/>
        <w:bookmarkEnd w:id="13"/>
        <w:r>
          <w:rPr>
            <w:webHidden/>
          </w:rPr>
          <w:fldChar w:fldCharType="begin"/>
        </w:r>
        <w:r>
          <w:rPr>
            <w:webHidden/>
          </w:rPr>
          <w:instrText>PAGEREF _Toc506485979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Heading1"/>
        <w:jc w:val="center"/>
        <w:rPr>
          <w:rFonts w:ascii="Times New Roman" w:hAnsi="Times New Roman" w:eastAsia="Times New Roman" w:cs="Times New Roman"/>
          <w:color w:val="00000A"/>
          <w:sz w:val="32"/>
          <w:lang w:val="ru-RU"/>
        </w:rPr>
      </w:pPr>
      <w:r>
        <w:rPr>
          <w:rFonts w:eastAsia="Times New Roman" w:cs="Times New Roman" w:ascii="Times New Roman" w:hAnsi="Times New Roman"/>
          <w:color w:val="00000A"/>
          <w:sz w:val="32"/>
          <w:lang w:val="ru-RU"/>
        </w:rPr>
        <w:t>1. Постановка задачи</w:t>
      </w:r>
    </w:p>
    <w:p>
      <w:pPr>
        <w:pStyle w:val="ListParagraph"/>
        <w:spacing w:before="0" w:after="0"/>
        <w:ind w:left="0" w:hanging="0"/>
        <w:contextualSpacing/>
        <w:jc w:val="both"/>
        <w:rPr>
          <w:bCs/>
          <w:lang w:val="ru-RU"/>
        </w:rPr>
      </w:pPr>
      <w:r>
        <w:rPr>
          <w:bCs/>
          <w:lang w:val="ru-RU"/>
        </w:rPr>
        <w:t>1.     Изучить теоретические сведения.</w:t>
      </w:r>
    </w:p>
    <w:p>
      <w:pPr>
        <w:pStyle w:val="ListParagraph"/>
        <w:spacing w:before="0" w:after="0"/>
        <w:ind w:left="0" w:hanging="0"/>
        <w:contextualSpacing/>
        <w:jc w:val="both"/>
        <w:rPr>
          <w:lang w:val="ru-RU"/>
        </w:rPr>
      </w:pPr>
      <w:r>
        <w:rPr>
          <w:lang w:val="ru-RU"/>
        </w:rPr>
        <w:t xml:space="preserve">2.  Реализовать программное средство сокрытия (извлечения) текстового сообщения в (из) </w:t>
      </w:r>
      <w:r>
        <w:rPr/>
        <w:t>JPEG</w:t>
      </w:r>
      <w:r>
        <w:rPr>
          <w:lang w:val="ru-RU"/>
        </w:rPr>
        <w:t xml:space="preserve"> изображение(я) на основе метода сокрытия в частотной области изображения.</w:t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jc w:val="center"/>
        <w:rPr>
          <w:b/>
          <w:b/>
          <w:bCs/>
          <w:color w:val="00000A"/>
          <w:sz w:val="32"/>
          <w:lang w:val="ru-RU"/>
        </w:rPr>
      </w:pPr>
      <w:r>
        <w:rPr>
          <w:b/>
          <w:bCs/>
          <w:color w:val="00000A"/>
          <w:sz w:val="32"/>
          <w:lang w:val="ru-RU"/>
        </w:rPr>
        <w:t>2. Краткие теоретические сведения</w:t>
      </w:r>
    </w:p>
    <w:p>
      <w:pPr>
        <w:pStyle w:val="NormalWeb"/>
        <w:shd w:val="clear" w:color="auto" w:fill="FFFFFF"/>
        <w:spacing w:before="120" w:after="120"/>
        <w:ind w:firstLine="709"/>
        <w:rPr/>
      </w:pPr>
      <w:r>
        <w:rPr>
          <w:b/>
          <w:bCs/>
          <w:color w:val="222222"/>
          <w:sz w:val="28"/>
          <w:szCs w:val="28"/>
          <w:lang w:val="ru-RU"/>
        </w:rPr>
        <w:t>Стеганогра́фия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способ передачи или хранения</w:t>
      </w:r>
      <w:r>
        <w:rPr>
          <w:color w:val="222222"/>
          <w:sz w:val="28"/>
          <w:szCs w:val="28"/>
        </w:rPr>
        <w:t> </w:t>
      </w:r>
      <w:hyperlink r:id="rId2" w:tgtFrame="Информация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информации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с учётом сохранения в тайне самого факта такой передачи (хранения). Этот термин ввел в</w:t>
      </w:r>
      <w:r>
        <w:rPr>
          <w:color w:val="222222"/>
          <w:sz w:val="28"/>
          <w:szCs w:val="28"/>
        </w:rPr>
        <w:t> </w:t>
      </w:r>
      <w:hyperlink r:id="rId3" w:tgtFrame="1499 год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1499 году</w:t>
        </w:r>
      </w:hyperlink>
      <w:r>
        <w:rPr>
          <w:color w:val="222222"/>
          <w:sz w:val="28"/>
          <w:szCs w:val="28"/>
        </w:rPr>
        <w:t> </w:t>
      </w:r>
      <w:hyperlink r:id="rId4" w:tgtFrame="Аббат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аббат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бенедиктинского монастыря Св. Мартина в Шпонгейме</w:t>
      </w:r>
      <w:r>
        <w:fldChar w:fldCharType="begin"/>
      </w:r>
      <w:r>
        <w:rPr>
          <w:rStyle w:val="InternetLink"/>
          <w:vertAlign w:val="superscript"/>
          <w:sz w:val="28"/>
          <w:u w:val="none"/>
          <w:szCs w:val="28"/>
        </w:rPr>
        <w:instrText> HYPERLINK "https://de.wikipedia.org/wiki/Sponheim" \l "Das_Kloster" \n de:Sponheim</w:instrText>
      </w:r>
      <w:r>
        <w:rPr>
          <w:rStyle w:val="InternetLink"/>
          <w:vertAlign w:val="superscript"/>
          <w:sz w:val="28"/>
          <w:u w:val="none"/>
          <w:szCs w:val="28"/>
        </w:rPr>
        <w:fldChar w:fldCharType="separate"/>
      </w:r>
      <w:r>
        <w:rPr>
          <w:rStyle w:val="InternetLink"/>
          <w:color w:val="663366"/>
          <w:sz w:val="28"/>
          <w:szCs w:val="28"/>
          <w:u w:val="none"/>
          <w:vertAlign w:val="superscript"/>
          <w:lang w:val="ru-RU"/>
        </w:rPr>
        <w:t>[</w:t>
      </w:r>
      <w:r>
        <w:rPr>
          <w:rStyle w:val="InternetLink"/>
          <w:vertAlign w:val="superscript"/>
          <w:sz w:val="28"/>
          <w:u w:val="none"/>
          <w:szCs w:val="28"/>
        </w:rPr>
        <w:fldChar w:fldCharType="end"/>
      </w:r>
      <w:r>
        <w:rPr>
          <w:rStyle w:val="InternetLink"/>
          <w:color w:val="663366"/>
          <w:sz w:val="28"/>
          <w:szCs w:val="28"/>
          <w:u w:val="none"/>
          <w:vertAlign w:val="superscript"/>
        </w:rPr>
        <w:t>de</w:t>
      </w:r>
      <w:r>
        <w:rPr>
          <w:rStyle w:val="InternetLink"/>
          <w:color w:val="663366"/>
          <w:sz w:val="28"/>
          <w:szCs w:val="28"/>
          <w:u w:val="none"/>
          <w:vertAlign w:val="superscript"/>
          <w:lang w:val="ru-RU"/>
        </w:rPr>
        <w:t>]</w:t>
      </w:r>
      <w:r>
        <w:rPr>
          <w:color w:val="222222"/>
          <w:sz w:val="28"/>
          <w:szCs w:val="28"/>
        </w:rPr>
        <w:t> </w:t>
      </w:r>
      <w:hyperlink r:id="rId5" w:tgtFrame="Тритемий, Иоганн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Иоганн Тритемий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в своем трактате «Стеганография» (</w:t>
      </w:r>
      <w:hyperlink r:id="rId6" w:tgtFrame="Латинский язык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лат.</w:t>
        </w:r>
      </w:hyperlink>
      <w:r>
        <w:rPr>
          <w:color w:val="222222"/>
          <w:sz w:val="28"/>
          <w:szCs w:val="28"/>
        </w:rPr>
        <w:t> </w:t>
      </w:r>
      <w:r>
        <w:rPr>
          <w:i/>
          <w:iCs/>
          <w:color w:val="222222"/>
          <w:sz w:val="28"/>
          <w:szCs w:val="28"/>
          <w:lang w:val="la"/>
        </w:rPr>
        <w:t>Steganographia</w:t>
      </w:r>
      <w:r>
        <w:rPr>
          <w:color w:val="222222"/>
          <w:sz w:val="28"/>
          <w:szCs w:val="28"/>
          <w:lang w:val="ru-RU"/>
        </w:rPr>
        <w:t>), зашифрованном под магическую книгу.</w:t>
      </w:r>
    </w:p>
    <w:p>
      <w:pPr>
        <w:pStyle w:val="NormalWeb"/>
        <w:shd w:val="clear" w:color="auto" w:fill="FFFFFF"/>
        <w:spacing w:before="120" w:after="120"/>
        <w:rPr/>
      </w:pPr>
      <w:r>
        <w:rPr>
          <w:color w:val="222222"/>
          <w:sz w:val="28"/>
          <w:szCs w:val="28"/>
          <w:lang w:val="ru-RU"/>
        </w:rPr>
        <w:t>В отличие от</w:t>
      </w:r>
      <w:r>
        <w:rPr>
          <w:color w:val="222222"/>
          <w:sz w:val="28"/>
          <w:szCs w:val="28"/>
        </w:rPr>
        <w:t> </w:t>
      </w:r>
      <w:hyperlink r:id="rId7" w:tgtFrame="Криптография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криптографии</w:t>
        </w:r>
      </w:hyperlink>
      <w:r>
        <w:rPr>
          <w:color w:val="222222"/>
          <w:sz w:val="28"/>
          <w:szCs w:val="28"/>
          <w:lang w:val="ru-RU"/>
        </w:rPr>
        <w:t>, которая скрывает содержимое тайного сообщения, стеганография скрывает сам факт его существования. Как правило, сообщение будет выглядеть как что-либо иное, например, как изображение, статья, список покупок, письмо или</w:t>
      </w:r>
      <w:r>
        <w:rPr>
          <w:color w:val="222222"/>
          <w:sz w:val="28"/>
          <w:szCs w:val="28"/>
        </w:rPr>
        <w:t> </w:t>
      </w:r>
      <w:hyperlink r:id="rId8" w:tgtFrame="Судоку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судоку</w:t>
        </w:r>
      </w:hyperlink>
      <w:r>
        <w:rPr>
          <w:color w:val="222222"/>
          <w:sz w:val="28"/>
          <w:szCs w:val="28"/>
          <w:lang w:val="ru-RU"/>
        </w:rPr>
        <w:t>. Стеганографию обычно используют совместно с методами криптографии, таким образом, дополняя её.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Преимущество стеганографии над чистой криптографией состоит в том, что сообщения не привлекают к себе внимания. Сообщения, факт шифрования которых не скрыт, вызывают подозрение и могут быть сами по себе уличающими в тех странах, в которых запрещена криптография. Таким образом, криптография защищает содержание сообщения, а стеганография защищает сам факт наличия каких-либо скрытых посланий.</w:t>
      </w:r>
    </w:p>
    <w:p>
      <w:pPr>
        <w:pStyle w:val="Heading2"/>
        <w:shd w:val="clear" w:color="auto" w:fill="FFFFFF"/>
        <w:spacing w:before="240" w:after="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Классификация стеганографии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В конце 1990-х годов выделилось несколько направлений стеганографии: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222222"/>
          <w:sz w:val="28"/>
          <w:szCs w:val="28"/>
        </w:rPr>
        <w:t>классическая</w:t>
      </w:r>
      <w:r>
        <w:rPr>
          <w:rFonts w:cs="Times New Roman" w:ascii="Times New Roman" w:hAnsi="Times New Roman"/>
          <w:color w:val="222222"/>
          <w:sz w:val="28"/>
          <w:szCs w:val="28"/>
        </w:rPr>
        <w:t>,</w:t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222222"/>
          <w:sz w:val="28"/>
          <w:szCs w:val="28"/>
        </w:rPr>
        <w:t>компьютерная</w:t>
      </w:r>
      <w:r>
        <w:rPr>
          <w:rFonts w:cs="Times New Roman" w:ascii="Times New Roman" w:hAnsi="Times New Roman"/>
          <w:color w:val="222222"/>
          <w:sz w:val="28"/>
          <w:szCs w:val="28"/>
        </w:rPr>
        <w:t>,</w:t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222222"/>
          <w:sz w:val="28"/>
          <w:szCs w:val="28"/>
        </w:rPr>
        <w:t>цифровая</w:t>
      </w:r>
      <w:r>
        <w:rPr>
          <w:rFonts w:cs="Times New Roman" w:ascii="Times New Roman" w:hAnsi="Times New Roman"/>
          <w:color w:val="222222"/>
          <w:sz w:val="28"/>
          <w:szCs w:val="28"/>
        </w:rPr>
        <w:t>.</w:t>
      </w:r>
    </w:p>
    <w:p>
      <w:pPr>
        <w:pStyle w:val="Heading2"/>
        <w:shd w:val="clear" w:color="auto" w:fill="FFFFFF"/>
        <w:spacing w:before="240" w:after="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Классическая стеганография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</w:p>
    <w:p>
      <w:pPr>
        <w:pStyle w:val="Heading3"/>
        <w:shd w:val="clear" w:color="auto" w:fill="FFFFFF"/>
        <w:spacing w:before="72"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color w:val="000000"/>
          <w:sz w:val="28"/>
          <w:szCs w:val="28"/>
          <w:lang w:val="ru-RU"/>
        </w:rPr>
        <w:t>Симпатические чернила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="120" w:after="120"/>
        <w:ind w:firstLine="709"/>
        <w:rPr/>
      </w:pPr>
      <w:r>
        <w:rPr>
          <w:color w:val="222222"/>
          <w:sz w:val="28"/>
          <w:szCs w:val="28"/>
          <w:lang w:val="ru-RU"/>
        </w:rPr>
        <w:t>Одним из наиболее распространённых методов</w:t>
      </w:r>
      <w:r>
        <w:rPr>
          <w:color w:val="222222"/>
          <w:sz w:val="28"/>
          <w:szCs w:val="28"/>
        </w:rPr>
        <w:t> </w:t>
      </w:r>
      <w:r>
        <w:rPr>
          <w:b/>
          <w:bCs/>
          <w:color w:val="222222"/>
          <w:sz w:val="28"/>
          <w:szCs w:val="28"/>
          <w:lang w:val="ru-RU"/>
        </w:rPr>
        <w:t>классической стеганографии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является использование</w:t>
      </w:r>
      <w:r>
        <w:rPr>
          <w:color w:val="222222"/>
          <w:sz w:val="28"/>
          <w:szCs w:val="28"/>
        </w:rPr>
        <w:t> </w:t>
      </w:r>
      <w:hyperlink r:id="rId9" w:tgtFrame="Симпатические чернила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симпатических (невидимых) чернил</w:t>
        </w:r>
      </w:hyperlink>
      <w:r>
        <w:rPr>
          <w:color w:val="222222"/>
          <w:sz w:val="28"/>
          <w:szCs w:val="28"/>
          <w:lang w:val="ru-RU"/>
        </w:rPr>
        <w:t>. Текст, записанный такими чернилами, проявляется только при определённых условиях (нагрев, освещение, химический проявитель и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т.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д.)</w:t>
      </w:r>
      <w:r>
        <w:fldChar w:fldCharType="begin"/>
      </w:r>
      <w:r>
        <w:rPr>
          <w:rStyle w:val="InternetLink"/>
          <w:vertAlign w:val="superscript"/>
          <w:sz w:val="28"/>
          <w:u w:val="none"/>
          <w:szCs w:val="28"/>
        </w:rPr>
        <w:instrText> HYPERLINK "https://ru.wikipedia.org/wiki/Стеганография" \l "cite_note-gromov-6"</w:instrText>
      </w:r>
      <w:r>
        <w:rPr>
          <w:rStyle w:val="InternetLink"/>
          <w:vertAlign w:val="superscript"/>
          <w:sz w:val="28"/>
          <w:u w:val="none"/>
          <w:szCs w:val="28"/>
        </w:rPr>
        <w:fldChar w:fldCharType="separate"/>
      </w:r>
      <w:r>
        <w:rPr>
          <w:rStyle w:val="InternetLink"/>
          <w:color w:val="0B0080"/>
          <w:sz w:val="28"/>
          <w:szCs w:val="28"/>
          <w:u w:val="none"/>
          <w:vertAlign w:val="superscript"/>
          <w:lang w:val="ru-RU"/>
        </w:rPr>
        <w:t>[6]</w:t>
      </w:r>
      <w:r>
        <w:rPr>
          <w:rStyle w:val="InternetLink"/>
          <w:vertAlign w:val="superscript"/>
          <w:sz w:val="28"/>
          <w:u w:val="none"/>
          <w:szCs w:val="28"/>
        </w:rPr>
        <w:fldChar w:fldCharType="end"/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 xml:space="preserve">Изобретённые ещё в </w:t>
      </w:r>
      <w:r>
        <w:rPr>
          <w:color w:val="222222"/>
          <w:sz w:val="28"/>
          <w:szCs w:val="28"/>
        </w:rPr>
        <w:t>I</w:t>
      </w:r>
      <w:r>
        <w:rPr>
          <w:color w:val="222222"/>
          <w:sz w:val="28"/>
          <w:szCs w:val="28"/>
          <w:lang w:val="ru-RU"/>
        </w:rPr>
        <w:t xml:space="preserve"> веке н.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э.</w:t>
      </w:r>
      <w:r>
        <w:rPr>
          <w:color w:val="222222"/>
          <w:sz w:val="28"/>
          <w:szCs w:val="28"/>
        </w:rPr>
        <w:t> </w:t>
      </w:r>
      <w:hyperlink r:id="rId10" w:tgtFrame="Филон Александрийский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Филоном Александрийским</w:t>
        </w:r>
      </w:hyperlink>
      <w:r>
        <w:fldChar w:fldCharType="begin"/>
      </w:r>
      <w:r>
        <w:rPr>
          <w:rStyle w:val="InternetLink"/>
          <w:vertAlign w:val="superscript"/>
          <w:sz w:val="28"/>
          <w:u w:val="none"/>
          <w:szCs w:val="28"/>
        </w:rPr>
        <w:instrText> HYPERLINK "https://ru.wikipedia.org/wiki/Стеганография" \l "cite_note-7"</w:instrText>
      </w:r>
      <w:r>
        <w:rPr>
          <w:rStyle w:val="InternetLink"/>
          <w:vertAlign w:val="superscript"/>
          <w:sz w:val="28"/>
          <w:u w:val="none"/>
          <w:szCs w:val="28"/>
        </w:rPr>
        <w:fldChar w:fldCharType="separate"/>
      </w:r>
      <w:r>
        <w:rPr>
          <w:rStyle w:val="InternetLink"/>
          <w:color w:val="0B0080"/>
          <w:sz w:val="28"/>
          <w:szCs w:val="28"/>
          <w:u w:val="none"/>
          <w:vertAlign w:val="superscript"/>
          <w:lang w:val="ru-RU"/>
        </w:rPr>
        <w:t>[7]</w:t>
      </w:r>
      <w:r>
        <w:rPr>
          <w:rStyle w:val="InternetLink"/>
          <w:vertAlign w:val="superscript"/>
          <w:sz w:val="28"/>
          <w:u w:val="none"/>
          <w:szCs w:val="28"/>
        </w:rPr>
        <w:fldChar w:fldCharType="end"/>
      </w:r>
      <w:r>
        <w:rPr>
          <w:color w:val="222222"/>
          <w:sz w:val="28"/>
          <w:szCs w:val="28"/>
          <w:lang w:val="ru-RU"/>
        </w:rPr>
        <w:t>, они продолжали использоваться как в</w:t>
      </w:r>
      <w:r>
        <w:rPr>
          <w:color w:val="222222"/>
          <w:sz w:val="28"/>
          <w:szCs w:val="28"/>
        </w:rPr>
        <w:t> </w:t>
      </w:r>
      <w:hyperlink r:id="rId11" w:tgtFrame="Средневековье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средневековье</w:t>
        </w:r>
      </w:hyperlink>
      <w:r>
        <w:rPr>
          <w:color w:val="222222"/>
          <w:sz w:val="28"/>
          <w:szCs w:val="28"/>
          <w:lang w:val="ru-RU"/>
        </w:rPr>
        <w:t>, так и в</w:t>
      </w:r>
      <w:r>
        <w:rPr>
          <w:color w:val="222222"/>
          <w:sz w:val="28"/>
          <w:szCs w:val="28"/>
        </w:rPr>
        <w:t> </w:t>
      </w:r>
      <w:hyperlink r:id="rId12" w:tgtFrame="Новейшее время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новейшее время</w:t>
        </w:r>
      </w:hyperlink>
      <w:r>
        <w:rPr>
          <w:color w:val="222222"/>
          <w:sz w:val="28"/>
          <w:szCs w:val="28"/>
          <w:lang w:val="ru-RU"/>
        </w:rPr>
        <w:t>, например, в письмах русских революционеров из тюрем. В советское время школьники на уроках литературы изучали рассказ, как Владимир Ленин писал молоком на бумаге между строк (см. «</w:t>
      </w:r>
      <w:hyperlink r:id="rId13" w:tgtFrame="Рассказы о Ленине (Михаил Зощенко)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Рассказы о Ленине</w:t>
        </w:r>
      </w:hyperlink>
      <w:r>
        <w:rPr>
          <w:color w:val="222222"/>
          <w:sz w:val="28"/>
          <w:szCs w:val="28"/>
          <w:lang w:val="ru-RU"/>
        </w:rPr>
        <w:t>»). Строки, написанные молоком, становились видимыми при нагреве над пламенем свечи.</w:t>
      </w:r>
    </w:p>
    <w:p>
      <w:pPr>
        <w:pStyle w:val="NormalWeb"/>
        <w:shd w:val="clear" w:color="auto" w:fill="FFFFFF"/>
        <w:spacing w:before="120" w:after="120"/>
        <w:rPr/>
      </w:pPr>
      <w:r>
        <w:rPr>
          <w:color w:val="222222"/>
          <w:sz w:val="28"/>
          <w:szCs w:val="28"/>
          <w:lang w:val="ru-RU"/>
        </w:rPr>
        <w:t>Существуют также чернила с химически нестабильным</w:t>
      </w:r>
      <w:r>
        <w:rPr>
          <w:color w:val="222222"/>
          <w:sz w:val="28"/>
          <w:szCs w:val="28"/>
        </w:rPr>
        <w:t> </w:t>
      </w:r>
      <w:hyperlink r:id="rId14" w:tgtFrame="Краситель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пигментом</w:t>
        </w:r>
      </w:hyperlink>
      <w:r>
        <w:rPr>
          <w:color w:val="222222"/>
          <w:sz w:val="28"/>
          <w:szCs w:val="28"/>
          <w:lang w:val="ru-RU"/>
        </w:rPr>
        <w:t>. Написанное этими чернилами выглядит как написанное обычной ручкой, но через определённое время нестабильный пигмент разлагается, и от текста не остаётся и следа. Хотя при использовании обычной шариковой ручки текст можно восстановить по деформации</w:t>
      </w:r>
      <w:r>
        <w:rPr>
          <w:color w:val="222222"/>
          <w:sz w:val="28"/>
          <w:szCs w:val="28"/>
        </w:rPr>
        <w:t> </w:t>
      </w:r>
      <w:hyperlink r:id="rId15" w:tgtFrame="Бумага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бумаги</w:t>
        </w:r>
      </w:hyperlink>
      <w:r>
        <w:rPr>
          <w:color w:val="222222"/>
          <w:sz w:val="28"/>
          <w:szCs w:val="28"/>
          <w:lang w:val="ru-RU"/>
        </w:rPr>
        <w:t>, этот недостаток можно устранить с помощью мягкого пишущего узла, наподобие</w:t>
      </w:r>
      <w:r>
        <w:rPr>
          <w:color w:val="222222"/>
          <w:sz w:val="28"/>
          <w:szCs w:val="28"/>
        </w:rPr>
        <w:t> </w:t>
      </w:r>
      <w:hyperlink r:id="rId16" w:tgtFrame="Фломастер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фломастера</w:t>
        </w:r>
      </w:hyperlink>
      <w:r>
        <w:rPr>
          <w:color w:val="222222"/>
          <w:sz w:val="28"/>
          <w:szCs w:val="28"/>
          <w:lang w:val="ru-RU"/>
        </w:rPr>
        <w:t>.</w:t>
      </w:r>
    </w:p>
    <w:p>
      <w:pPr>
        <w:pStyle w:val="Heading3"/>
        <w:shd w:val="clear" w:color="auto" w:fill="FFFFFF"/>
        <w:spacing w:before="72"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color w:val="000000"/>
          <w:sz w:val="28"/>
          <w:szCs w:val="28"/>
          <w:lang w:val="ru-RU"/>
        </w:rPr>
        <w:t>Другие стеганографические методы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="120" w:after="120"/>
        <w:ind w:firstLine="709"/>
        <w:rPr/>
      </w:pPr>
      <w:r>
        <w:rPr>
          <w:color w:val="222222"/>
          <w:sz w:val="28"/>
          <w:szCs w:val="28"/>
          <w:lang w:val="ru-RU"/>
        </w:rPr>
        <w:t>Во время</w:t>
      </w:r>
      <w:r>
        <w:rPr>
          <w:color w:val="222222"/>
          <w:sz w:val="28"/>
          <w:szCs w:val="28"/>
        </w:rPr>
        <w:t> </w:t>
      </w:r>
      <w:hyperlink r:id="rId17" w:tgtFrame="Вторая мировая война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Второй мировой войны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активно использовались</w:t>
      </w:r>
      <w:r>
        <w:rPr>
          <w:color w:val="222222"/>
          <w:sz w:val="28"/>
          <w:szCs w:val="28"/>
        </w:rPr>
        <w:t> </w:t>
      </w:r>
      <w:hyperlink r:id="rId18" w:tgtFrame="Микроточка">
        <w:r>
          <w:rPr>
            <w:rStyle w:val="InternetLink"/>
            <w:b/>
            <w:bCs/>
            <w:color w:val="0B0080"/>
            <w:sz w:val="28"/>
            <w:szCs w:val="28"/>
            <w:u w:val="none"/>
            <w:lang w:val="ru-RU"/>
          </w:rPr>
          <w:t>микроточки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микроскопические фотоснимки, вклеиваемые в текст писем.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 xml:space="preserve">Также существует ряд альтернативных методов сокрытия информации: </w:t>
      </w:r>
    </w:p>
    <w:p>
      <w:pPr>
        <w:pStyle w:val="Normal"/>
        <w:numPr>
          <w:ilvl w:val="0"/>
          <w:numId w:val="2"/>
        </w:numPr>
        <w:shd w:val="clear" w:color="auto" w:fill="FFFFFF"/>
        <w:spacing w:beforeAutospacing="1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запись на боковой стороне колоды карт, расположенных в условленном порядке;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запись внутри варёного яйца;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«жаргонные шифры», где слова имеют другое обусловленное значение;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4"/>
        <w:ind w:left="384" w:hanging="360"/>
        <w:rPr/>
      </w:pPr>
      <w:r>
        <w:fldChar w:fldCharType="begin"/>
      </w:r>
      <w:r>
        <w:rPr>
          <w:rStyle w:val="InternetLink"/>
          <w:sz w:val="28"/>
          <w:u w:val="none"/>
          <w:szCs w:val="28"/>
          <w:rFonts w:cs="Times New Roman" w:ascii="Times New Roman" w:hAnsi="Times New Roman"/>
        </w:rPr>
        <w:instrText> HYPERLINK "https://ru.wikipedia.org/wiki/Решётка_Кардано" \l "Решётка_произвольной_формы" \n Решётка Кардано</w:instrText>
      </w:r>
      <w:r>
        <w:rPr>
          <w:rStyle w:val="InternetLink"/>
          <w:sz w:val="28"/>
          <w:u w:val="none"/>
          <w:szCs w:val="28"/>
          <w:rFonts w:cs="Times New Roman" w:ascii="Times New Roman" w:hAnsi="Times New Roman"/>
        </w:rPr>
        <w:fldChar w:fldCharType="separate"/>
      </w:r>
      <w:r>
        <w:rPr>
          <w:rStyle w:val="InternetLink"/>
          <w:rFonts w:cs="Times New Roman" w:ascii="Times New Roman" w:hAnsi="Times New Roman"/>
          <w:color w:val="0B0080"/>
          <w:sz w:val="28"/>
          <w:szCs w:val="28"/>
          <w:u w:val="none"/>
          <w:lang w:val="ru-RU"/>
        </w:rPr>
        <w:t>трафареты</w:t>
      </w:r>
      <w:r>
        <w:rPr>
          <w:rStyle w:val="InternetLink"/>
          <w:sz w:val="28"/>
          <w:u w:val="none"/>
          <w:szCs w:val="28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, которые, будучи положенными на текст, оставляют видимыми только значащие буквы;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геометрическая форма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метод, в котором отправитель старается скрыть ценную информацию, поместив ее в сообщение так, чтобы важные слова расположились в нужных местах или в узлах пересечения геометрического рисунка;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семаграммы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секретные сообщения, в которых в качестве шифра используются различные знаки, за исключением букв и цифр;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узелки на нитках и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т.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д.</w:t>
      </w:r>
    </w:p>
    <w:p>
      <w:pPr>
        <w:pStyle w:val="NormalWeb"/>
        <w:shd w:val="clear" w:color="auto" w:fill="FFFFFF"/>
        <w:spacing w:before="120" w:after="120"/>
        <w:rPr/>
      </w:pPr>
      <w:r>
        <w:rPr>
          <w:color w:val="222222"/>
          <w:sz w:val="28"/>
          <w:szCs w:val="28"/>
          <w:lang w:val="ru-RU"/>
        </w:rPr>
        <w:t>В настоящее время под</w:t>
      </w:r>
      <w:r>
        <w:rPr>
          <w:color w:val="222222"/>
          <w:sz w:val="28"/>
          <w:szCs w:val="28"/>
        </w:rPr>
        <w:t> </w:t>
      </w:r>
      <w:r>
        <w:rPr>
          <w:b/>
          <w:bCs/>
          <w:color w:val="222222"/>
          <w:sz w:val="28"/>
          <w:szCs w:val="28"/>
          <w:lang w:val="ru-RU"/>
        </w:rPr>
        <w:t>стеганографией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чаще всего понимают скрытие информации в текстовых, графических либо аудиофайлах путём использования специального</w:t>
      </w:r>
      <w:r>
        <w:rPr>
          <w:color w:val="222222"/>
          <w:sz w:val="28"/>
          <w:szCs w:val="28"/>
        </w:rPr>
        <w:t> </w:t>
      </w:r>
      <w:hyperlink r:id="rId19" w:tgtFrame="Программное обеспечение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программного обеспечения</w:t>
        </w:r>
      </w:hyperlink>
      <w:r>
        <w:rPr>
          <w:color w:val="222222"/>
          <w:sz w:val="28"/>
          <w:szCs w:val="28"/>
          <w:lang w:val="ru-RU"/>
        </w:rPr>
        <w:t>.</w:t>
      </w:r>
    </w:p>
    <w:p>
      <w:pPr>
        <w:pStyle w:val="Heading2"/>
        <w:shd w:val="clear" w:color="auto" w:fill="FFFFFF"/>
        <w:spacing w:before="240" w:after="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Стеганографические модели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b/>
          <w:bCs/>
          <w:color w:val="222222"/>
          <w:sz w:val="28"/>
          <w:szCs w:val="28"/>
          <w:lang w:val="ru-RU"/>
        </w:rPr>
        <w:t>Стеганографические модели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используются для общего описания стеганографических систем.</w:t>
      </w:r>
    </w:p>
    <w:p>
      <w:pPr>
        <w:pStyle w:val="Heading3"/>
        <w:shd w:val="clear" w:color="auto" w:fill="FFFFFF"/>
        <w:spacing w:before="72"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color w:val="000000"/>
          <w:sz w:val="28"/>
          <w:szCs w:val="28"/>
          <w:lang w:val="ru-RU"/>
        </w:rPr>
        <w:t>Основные понятия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="120" w:after="120"/>
        <w:ind w:firstLine="384"/>
        <w:rPr/>
      </w:pPr>
      <w:r>
        <w:rPr>
          <w:color w:val="222222"/>
          <w:sz w:val="28"/>
          <w:szCs w:val="28"/>
          <w:lang w:val="ru-RU"/>
        </w:rPr>
        <w:t>В 1983 году</w:t>
      </w:r>
      <w:r>
        <w:rPr>
          <w:color w:val="222222"/>
          <w:sz w:val="28"/>
          <w:szCs w:val="28"/>
        </w:rPr>
        <w:t> </w:t>
      </w:r>
      <w:hyperlink r:id="rId20" w:tgtFrame="Симмонс, Густавус Джеймс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Симмонс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предложил т.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н. «проблему заключённых». Её суть состоит в том, что есть человек на свободе (Алиса), в заключении (Боб) и охранник Вилли. Алиса хочет передавать</w:t>
      </w:r>
      <w:r>
        <w:rPr>
          <w:color w:val="222222"/>
          <w:sz w:val="28"/>
          <w:szCs w:val="28"/>
        </w:rPr>
        <w:t> </w:t>
      </w:r>
      <w:hyperlink r:id="rId21" w:tgtFrame="Электронное сообщение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сообщения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 xml:space="preserve">Бобу без вмешательства охранника. В этой модели сделаны некоторые допущения: предполагается, что перед заключением Алиса и Боб договариваются о кодовом символе, который отделит одну часть текста письма от другой, в которой скрыто сообщение. Вилли же имеет право читать и изменять сообщения. В 1996 году на конференции </w:t>
      </w:r>
      <w:r>
        <w:rPr>
          <w:color w:val="222222"/>
          <w:sz w:val="28"/>
          <w:szCs w:val="28"/>
        </w:rPr>
        <w:t>Information</w:t>
      </w:r>
      <w:r>
        <w:rPr>
          <w:color w:val="222222"/>
          <w:sz w:val="28"/>
          <w:szCs w:val="28"/>
          <w:lang w:val="ru-RU"/>
        </w:rPr>
        <w:t xml:space="preserve"> </w:t>
      </w:r>
      <w:r>
        <w:rPr>
          <w:color w:val="222222"/>
          <w:sz w:val="28"/>
          <w:szCs w:val="28"/>
        </w:rPr>
        <w:t>Hiding</w:t>
      </w:r>
      <w:r>
        <w:rPr>
          <w:color w:val="222222"/>
          <w:sz w:val="28"/>
          <w:szCs w:val="28"/>
          <w:lang w:val="ru-RU"/>
        </w:rPr>
        <w:t xml:space="preserve">: </w:t>
      </w:r>
      <w:r>
        <w:rPr>
          <w:color w:val="222222"/>
          <w:sz w:val="28"/>
          <w:szCs w:val="28"/>
        </w:rPr>
        <w:t>First</w:t>
      </w:r>
      <w:r>
        <w:rPr>
          <w:color w:val="222222"/>
          <w:sz w:val="28"/>
          <w:szCs w:val="28"/>
          <w:lang w:val="ru-RU"/>
        </w:rPr>
        <w:t xml:space="preserve"> </w:t>
      </w:r>
      <w:r>
        <w:rPr>
          <w:color w:val="222222"/>
          <w:sz w:val="28"/>
          <w:szCs w:val="28"/>
        </w:rPr>
        <w:t>Information</w:t>
      </w:r>
      <w:r>
        <w:rPr>
          <w:color w:val="222222"/>
          <w:sz w:val="28"/>
          <w:szCs w:val="28"/>
          <w:lang w:val="ru-RU"/>
        </w:rPr>
        <w:t xml:space="preserve"> </w:t>
      </w:r>
      <w:r>
        <w:rPr>
          <w:color w:val="222222"/>
          <w:sz w:val="28"/>
          <w:szCs w:val="28"/>
        </w:rPr>
        <w:t>Workshop</w:t>
      </w:r>
      <w:r>
        <w:rPr>
          <w:color w:val="222222"/>
          <w:sz w:val="28"/>
          <w:szCs w:val="28"/>
          <w:lang w:val="ru-RU"/>
        </w:rPr>
        <w:t xml:space="preserve"> была принята единая терминология:</w:t>
      </w:r>
    </w:p>
    <w:p>
      <w:pPr>
        <w:pStyle w:val="Normal"/>
        <w:numPr>
          <w:ilvl w:val="0"/>
          <w:numId w:val="3"/>
        </w:numPr>
        <w:shd w:val="clear" w:color="auto" w:fill="FFFFFF"/>
        <w:spacing w:beforeAutospacing="1" w:after="24"/>
        <w:ind w:left="384" w:hanging="360"/>
        <w:rPr/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Стеганографическая система (стегосистема)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объединение методов и средств, используемых для создания скрытого канала для передачи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22" w:tgtFrame="Информация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информации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. При построении такой системы условились о том, что: 1) враг представляет работу стеганографической системы. Неизвестным для противника является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23" w:tgtFrame="Ключ (криптография)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ключ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, с помощью которого можно узнать о факте существования и содержание тайного сообщения. 2) При обнаружении противником наличия скрытого сообщения он не должен смочь извлечь сообщение до тех пор, пока он не будет владеть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24" w:tgtFrame="Ключ (криптография)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ключом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. </w:t>
      </w:r>
      <w:r>
        <w:rPr>
          <w:rFonts w:cs="Times New Roman" w:ascii="Times New Roman" w:hAnsi="Times New Roman"/>
          <w:color w:val="222222"/>
          <w:sz w:val="28"/>
          <w:szCs w:val="28"/>
        </w:rPr>
        <w:t>3) Противник не имеет технических и прочих преимуществ.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Сообщение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общее название передаваемой скрытой информации, будь то лист с надписями молоком, голова раба или цифровой файл.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24"/>
        <w:ind w:left="384" w:hanging="360"/>
        <w:rPr/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Контейнер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любая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25" w:tgtFrame="Информация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информация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, используемая для сокрытия тайного сообщения.</w:t>
      </w:r>
    </w:p>
    <w:p>
      <w:pPr>
        <w:pStyle w:val="Normal"/>
        <w:numPr>
          <w:ilvl w:val="1"/>
          <w:numId w:val="3"/>
        </w:numPr>
        <w:shd w:val="clear" w:color="auto" w:fill="FFFFFF"/>
        <w:spacing w:before="0" w:after="24"/>
        <w:ind w:left="768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Пустой контейнер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контейнер, не содержащий секретного послания.</w:t>
      </w:r>
    </w:p>
    <w:p>
      <w:pPr>
        <w:pStyle w:val="Normal"/>
        <w:numPr>
          <w:ilvl w:val="1"/>
          <w:numId w:val="3"/>
        </w:numPr>
        <w:shd w:val="clear" w:color="auto" w:fill="FFFFFF"/>
        <w:spacing w:before="0" w:after="24"/>
        <w:ind w:left="768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Заполненный контейнер (стегоконтейнер)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контейнер, содержащий секретное послание.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Стеганографический канал (стегоканал)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канал передачи стегоконтейнера.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24"/>
        <w:ind w:left="384" w:hanging="360"/>
        <w:rPr/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Ключ (стегоключ)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секретный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26" w:tgtFrame="Ключ (криптография)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ключ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, нужный для сокрытия стегоконтейнера. Ключи в стегосистемах бывают двух типов: закрытые (секретные) и открытые. Если стегосистема использует закрытый ключ, то он должен быть создан или до начала обмена сообщениями, или передан по защищённому каналу. Стегосистема, использующая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27" w:tgtFrame="Открытый ключ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открытый ключ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, должна быть устроена таким образом, чтобы было невозможно получить из него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28" w:tgtFrame="Закрытый ключ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закрытый ключ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. В этом случае открытый ключ можно передавать по незащищённому каналу.</w:t>
      </w:r>
    </w:p>
    <w:p>
      <w:pPr>
        <w:pStyle w:val="Heading2"/>
        <w:shd w:val="clear" w:color="auto" w:fill="FFFFFF"/>
        <w:spacing w:before="240" w:after="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Компьютерная стеганография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="120" w:after="120"/>
        <w:ind w:firstLine="384"/>
        <w:rPr/>
      </w:pPr>
      <w:r>
        <w:rPr>
          <w:b/>
          <w:bCs/>
          <w:color w:val="222222"/>
          <w:sz w:val="28"/>
          <w:szCs w:val="28"/>
          <w:lang w:val="ru-RU"/>
        </w:rPr>
        <w:t>Компьютерная стеганография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направление классической стеганографии, основанное на особенностях компьютерной платформы. Примеры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 xml:space="preserve">— стеганографическая файловая система </w:t>
      </w:r>
      <w:r>
        <w:rPr>
          <w:color w:val="222222"/>
          <w:sz w:val="28"/>
          <w:szCs w:val="28"/>
        </w:rPr>
        <w:t>StegFS</w:t>
      </w:r>
      <w:r>
        <w:rPr>
          <w:color w:val="222222"/>
          <w:sz w:val="28"/>
          <w:szCs w:val="28"/>
          <w:lang w:val="ru-RU"/>
        </w:rPr>
        <w:t xml:space="preserve"> для</w:t>
      </w:r>
      <w:r>
        <w:rPr>
          <w:color w:val="222222"/>
          <w:sz w:val="28"/>
          <w:szCs w:val="28"/>
        </w:rPr>
        <w:t> </w:t>
      </w:r>
      <w:hyperlink r:id="rId29" w:tgtFrame="Linux">
        <w:r>
          <w:rPr>
            <w:rStyle w:val="InternetLink"/>
            <w:color w:val="0B0080"/>
            <w:sz w:val="28"/>
            <w:szCs w:val="28"/>
            <w:u w:val="none"/>
          </w:rPr>
          <w:t>Linux</w:t>
        </w:r>
      </w:hyperlink>
      <w:r>
        <w:rPr>
          <w:color w:val="222222"/>
          <w:sz w:val="28"/>
          <w:szCs w:val="28"/>
          <w:lang w:val="ru-RU"/>
        </w:rPr>
        <w:t>, скрытие данных в неиспользуемых областях форматов</w:t>
      </w:r>
      <w:r>
        <w:rPr>
          <w:color w:val="222222"/>
          <w:sz w:val="28"/>
          <w:szCs w:val="28"/>
        </w:rPr>
        <w:t> </w:t>
      </w:r>
      <w:hyperlink r:id="rId30" w:tgtFrame="Файл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файлов</w:t>
        </w:r>
      </w:hyperlink>
      <w:r>
        <w:rPr>
          <w:color w:val="222222"/>
          <w:sz w:val="28"/>
          <w:szCs w:val="28"/>
          <w:lang w:val="ru-RU"/>
        </w:rPr>
        <w:t>, подмена символов в названиях</w:t>
      </w:r>
      <w:r>
        <w:rPr>
          <w:color w:val="222222"/>
          <w:sz w:val="28"/>
          <w:szCs w:val="28"/>
        </w:rPr>
        <w:t> </w:t>
      </w:r>
      <w:hyperlink r:id="rId31" w:tgtFrame="Файл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файлов</w:t>
        </w:r>
      </w:hyperlink>
      <w:r>
        <w:rPr>
          <w:color w:val="222222"/>
          <w:sz w:val="28"/>
          <w:szCs w:val="28"/>
          <w:lang w:val="ru-RU"/>
        </w:rPr>
        <w:t>,</w:t>
      </w:r>
      <w:r>
        <w:rPr>
          <w:color w:val="222222"/>
          <w:sz w:val="28"/>
          <w:szCs w:val="28"/>
        </w:rPr>
        <w:t> </w:t>
      </w:r>
      <w:hyperlink r:id="rId32" w:tgtFrame="Текстовая стеганография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текстовая стеганография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и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т.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д. Приведём некоторые примеры:</w:t>
      </w:r>
    </w:p>
    <w:p>
      <w:pPr>
        <w:pStyle w:val="Normal"/>
        <w:numPr>
          <w:ilvl w:val="0"/>
          <w:numId w:val="4"/>
        </w:numPr>
        <w:shd w:val="clear" w:color="auto" w:fill="FFFFFF"/>
        <w:spacing w:beforeAutospacing="1" w:after="24"/>
        <w:ind w:left="384" w:hanging="360"/>
        <w:rPr/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Использование зарезервированных полей компьютерных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33" w:tgtFrame="Формат файла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форматов файлов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суть метода состоит в том, что часть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34" w:tgtFrame="Расширение файла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поля расширений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, не заполненная информацией о расширении, по умолчанию заполняется нулями. Соответственно мы можем использовать эту «нулевую» часть для записи своих данных. Недостатком этого метода является низкая степень скрытности и малый объём передаваемой информации.</w:t>
      </w:r>
    </w:p>
    <w:p>
      <w:pPr>
        <w:pStyle w:val="Normal"/>
        <w:numPr>
          <w:ilvl w:val="0"/>
          <w:numId w:val="4"/>
        </w:numPr>
        <w:shd w:val="clear" w:color="auto" w:fill="FFFFFF"/>
        <w:spacing w:before="0" w:after="24"/>
        <w:ind w:left="384" w:hanging="360"/>
        <w:rPr/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Метод скрытия информации в неиспользуемых местах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35" w:tgtFrame="Гибкий диск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гибких дисков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при использовании этого метода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36" w:tgtFrame="Информация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информация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записывается в неиспользуемые части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37" w:tgtFrame="Жёсткий диск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диска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, к примеру, на нулевую дорожку. </w:t>
      </w:r>
      <w:r>
        <w:rPr>
          <w:rFonts w:cs="Times New Roman" w:ascii="Times New Roman" w:hAnsi="Times New Roman"/>
          <w:color w:val="222222"/>
          <w:sz w:val="28"/>
          <w:szCs w:val="28"/>
        </w:rPr>
        <w:t>Недостатки: маленькая производительность, передача небольших по объёму сообщений.</w:t>
      </w:r>
    </w:p>
    <w:p>
      <w:pPr>
        <w:pStyle w:val="Normal"/>
        <w:numPr>
          <w:ilvl w:val="0"/>
          <w:numId w:val="4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Метод использования особых свойств полей форматов, которые не отображаются на экране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этот метод основан на специальных «невидимых» полях для получения сносок, указателей. К примеру, написание чёрным шрифтом на чёрном фоне. Недостатки: маленькая производительность, небольшой объём передаваемой информации.</w:t>
      </w:r>
    </w:p>
    <w:p>
      <w:pPr>
        <w:pStyle w:val="Normal"/>
        <w:numPr>
          <w:ilvl w:val="0"/>
          <w:numId w:val="4"/>
        </w:numPr>
        <w:shd w:val="clear" w:color="auto" w:fill="FFFFFF"/>
        <w:spacing w:before="0" w:after="24"/>
        <w:ind w:left="384" w:hanging="360"/>
        <w:rPr/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Использование особенностей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38" w:tgtFrame="Файловая система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файловых систем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при хранении на жёстком диске файл всегда (не считая некоторых ФС, например,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39" w:tgtFrame="ReiserFS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</w:rPr>
          <w:t>ReiserFS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) занимает целое число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40" w:tgtFrame="Кластер (единица хранения данных)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кластеров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(минимальных адресуемых объёмов информации). К примеру, в ранее широко используемой файловой системе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41" w:tgtFrame="FAT32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</w:rPr>
          <w:t>FAT</w:t>
        </w:r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32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(использовалась в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42" w:tgtFrame="Windows 98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</w:rPr>
          <w:t>Windows</w:t>
        </w:r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98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/</w:t>
      </w:r>
      <w:hyperlink r:id="rId43" w:tgtFrame="Windows Me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</w:rPr>
          <w:t>Me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/</w:t>
      </w:r>
      <w:hyperlink r:id="rId44" w:tgtFrame="Windows 2000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2000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) стандартный размер кластера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4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45" w:tgtFrame="Килобайт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КБ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. Соответственно для хранения 1 КБ информации на диске выделяется 4 КБ памяти, из которых 1 КБ нужен для хранения сохраняемого файла, а остальные 3 ни на что не используются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— соответственно их можно использовать для хранения информации. </w:t>
      </w:r>
      <w:r>
        <w:rPr>
          <w:rFonts w:cs="Times New Roman" w:ascii="Times New Roman" w:hAnsi="Times New Roman"/>
          <w:color w:val="222222"/>
          <w:sz w:val="28"/>
          <w:szCs w:val="28"/>
        </w:rPr>
        <w:t>Недостаток данного метода: лёгкость обнаружения.</w:t>
      </w:r>
    </w:p>
    <w:p>
      <w:pPr>
        <w:pStyle w:val="NormalWeb"/>
        <w:shd w:val="clear" w:color="auto" w:fill="FFFFFF"/>
        <w:spacing w:before="120" w:after="120"/>
        <w:ind w:firstLine="384"/>
        <w:rPr>
          <w:color w:val="222222"/>
          <w:sz w:val="28"/>
          <w:szCs w:val="28"/>
          <w:highlight w:val="white"/>
          <w:lang w:val="ru-RU"/>
        </w:rPr>
      </w:pPr>
      <w:r>
        <w:rPr>
          <w:b/>
          <w:bCs/>
          <w:color w:val="222222"/>
          <w:sz w:val="28"/>
          <w:szCs w:val="28"/>
          <w:shd w:fill="FFFFFF" w:val="clear"/>
          <w:lang w:val="ru-RU"/>
        </w:rPr>
        <w:t>Цифровая стеганография</w:t>
      </w:r>
      <w:r>
        <w:rPr>
          <w:color w:val="222222"/>
          <w:sz w:val="28"/>
          <w:szCs w:val="28"/>
          <w:shd w:fill="FFFFFF" w:val="clear"/>
        </w:rPr>
        <w:t> </w:t>
      </w:r>
      <w:r>
        <w:rPr>
          <w:color w:val="222222"/>
          <w:sz w:val="28"/>
          <w:szCs w:val="28"/>
          <w:shd w:fill="FFFFFF" w:val="clear"/>
          <w:lang w:val="ru-RU"/>
        </w:rPr>
        <w:t>— направление классической стеганографии, основанное на сокрытии или внедрении дополнительной информации в цифровые объекты, вызывая при этом некоторые искажения этих объектов. Но, как правило, данные объекты являются мультимедиа-объектами (изображения, видео, аудио, текстуры 3</w:t>
      </w:r>
      <w:r>
        <w:rPr>
          <w:color w:val="222222"/>
          <w:sz w:val="28"/>
          <w:szCs w:val="28"/>
          <w:shd w:fill="FFFFFF" w:val="clear"/>
        </w:rPr>
        <w:t>D</w:t>
      </w:r>
      <w:r>
        <w:rPr>
          <w:color w:val="222222"/>
          <w:sz w:val="28"/>
          <w:szCs w:val="28"/>
          <w:shd w:fill="FFFFFF" w:val="clear"/>
          <w:lang w:val="ru-RU"/>
        </w:rPr>
        <w:t>-объектов) и внесение искажений, которые находятся ниже порога чувствительности среднестатистического человека, не приводит к заметным изменениям этих объектов. Кроме того, в оцифрованных объектах, изначально имеющих аналоговую природу, всегда присутствует шум квантования; далее, при воспроизведении этих объектов появляется дополнительный аналоговый шум и нелинейные искажения аппаратуры, все это способствует большей незаметности сокрытой информации.</w:t>
      </w:r>
    </w:p>
    <w:p>
      <w:pPr>
        <w:pStyle w:val="Heading3"/>
        <w:shd w:val="clear" w:color="auto" w:fill="FFFFFF"/>
        <w:spacing w:before="72"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color w:val="000000"/>
          <w:sz w:val="28"/>
          <w:szCs w:val="28"/>
          <w:lang w:val="ru-RU"/>
        </w:rPr>
        <w:t>Алгоритмы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Все алгоритмы встраивания скрытой информации можно разделить на несколько подгрупп:</w:t>
      </w:r>
    </w:p>
    <w:p>
      <w:pPr>
        <w:pStyle w:val="Normal"/>
        <w:numPr>
          <w:ilvl w:val="0"/>
          <w:numId w:val="5"/>
        </w:numPr>
        <w:shd w:val="clear" w:color="auto" w:fill="FFFFFF"/>
        <w:spacing w:beforeAutospacing="1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Работающие с самим цифровым сигналом. </w:t>
      </w:r>
      <w:r>
        <w:rPr>
          <w:rFonts w:cs="Times New Roman" w:ascii="Times New Roman" w:hAnsi="Times New Roman"/>
          <w:color w:val="222222"/>
          <w:sz w:val="28"/>
          <w:szCs w:val="28"/>
        </w:rPr>
        <w:t>Например, метод LSB.</w:t>
      </w:r>
    </w:p>
    <w:p>
      <w:pPr>
        <w:pStyle w:val="Normal"/>
        <w:numPr>
          <w:ilvl w:val="0"/>
          <w:numId w:val="5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«Впаивание» скрытой информации. В данном случае происходит наложение скрываемого изображения (звука, иногда текста) поверх оригинала. </w:t>
      </w:r>
      <w:r>
        <w:rPr>
          <w:rFonts w:cs="Times New Roman" w:ascii="Times New Roman" w:hAnsi="Times New Roman"/>
          <w:color w:val="222222"/>
          <w:sz w:val="28"/>
          <w:szCs w:val="28"/>
        </w:rPr>
        <w:t>Часто используется для встраивания цифровых водяных знаков (ЦВЗ).</w:t>
      </w:r>
    </w:p>
    <w:p>
      <w:pPr>
        <w:pStyle w:val="Normal"/>
        <w:numPr>
          <w:ilvl w:val="0"/>
          <w:numId w:val="5"/>
        </w:numPr>
        <w:shd w:val="clear" w:color="auto" w:fill="FFFFFF"/>
        <w:spacing w:before="0" w:after="24"/>
        <w:ind w:left="384" w:hanging="360"/>
        <w:rPr/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Использование особенностей форматов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46" w:tgtFrame="Файл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файлов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. Сюда можно отнести запись информации в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47" w:tgtFrame="Метаданные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метаданные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или в различные другие не используемые зарезервированные поля файла.</w:t>
      </w:r>
    </w:p>
    <w:p>
      <w:pPr>
        <w:pStyle w:val="NormalWeb"/>
        <w:shd w:val="clear" w:color="auto" w:fill="FFFFFF"/>
        <w:spacing w:before="120" w:after="120"/>
        <w:ind w:firstLine="384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По способу встраивания информации стегоалгоритмы можно разделить на линейные (аддитивные), нелинейные и другие. Алгоритмы аддитивного внедрения информации заключаются в линейной модификации исходного изображения, а её извлечение в декодере производится корреляционными методами. При этом ЦВЗ обычно складывается с изображением-контейнером либо «вплавляется» (</w:t>
      </w:r>
      <w:r>
        <w:rPr>
          <w:color w:val="222222"/>
          <w:sz w:val="28"/>
          <w:szCs w:val="28"/>
        </w:rPr>
        <w:t>fusion</w:t>
      </w:r>
      <w:r>
        <w:rPr>
          <w:color w:val="222222"/>
          <w:sz w:val="28"/>
          <w:szCs w:val="28"/>
          <w:lang w:val="ru-RU"/>
        </w:rPr>
        <w:t>) в него. В нелинейных методах встраивания информации используется скалярное либо векторное квантование.</w:t>
      </w:r>
    </w:p>
    <w:p>
      <w:pPr>
        <w:pStyle w:val="Heading4"/>
        <w:shd w:val="clear" w:color="auto" w:fill="FFFFFF"/>
        <w:spacing w:before="72"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color w:val="000000"/>
          <w:sz w:val="28"/>
          <w:szCs w:val="28"/>
          <w:lang w:val="ru-RU"/>
        </w:rPr>
        <w:t>Стегоалгоритмы встраивания информации в изображения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Именно изображения чаще всего используются в качестве стегоконтейнеров. Вот несколько значимых причин:</w:t>
      </w:r>
    </w:p>
    <w:p>
      <w:pPr>
        <w:pStyle w:val="Normal"/>
        <w:numPr>
          <w:ilvl w:val="0"/>
          <w:numId w:val="6"/>
        </w:numPr>
        <w:shd w:val="clear" w:color="auto" w:fill="FFFFFF"/>
        <w:spacing w:beforeAutospacing="1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практическая значимость задачи защиты фотографий, картин, видео и прочей графической информации от незаконного копирования и распространения.</w:t>
      </w:r>
    </w:p>
    <w:p>
      <w:pPr>
        <w:pStyle w:val="Normal"/>
        <w:numPr>
          <w:ilvl w:val="0"/>
          <w:numId w:val="6"/>
        </w:numPr>
        <w:shd w:val="clear" w:color="auto" w:fill="FFFFFF"/>
        <w:spacing w:before="0" w:after="24"/>
        <w:ind w:left="384" w:hanging="360"/>
        <w:rPr/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большой информационный объем цифрового изображения, что позволяет скрывать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48" w:tgtFrame="Цифровой водяной знак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ЦВЗ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(скрываемую информацию) большого объема, либо делать больше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49" w:tgtFrame="Робастность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устойчивость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внедрения.</w:t>
      </w:r>
    </w:p>
    <w:p>
      <w:pPr>
        <w:pStyle w:val="Normal"/>
        <w:numPr>
          <w:ilvl w:val="0"/>
          <w:numId w:val="6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на момент встраивания ЦВЗ известен конечный объём контейнера.</w:t>
      </w:r>
    </w:p>
    <w:p>
      <w:pPr>
        <w:pStyle w:val="Normal"/>
        <w:numPr>
          <w:ilvl w:val="0"/>
          <w:numId w:val="6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нет ограничений на встраивание ЦВЗ в режиме реального времени, как, например, в потоковом видео.</w:t>
      </w:r>
    </w:p>
    <w:p>
      <w:pPr>
        <w:pStyle w:val="Normal"/>
        <w:numPr>
          <w:ilvl w:val="0"/>
          <w:numId w:val="6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многие изображения имеют области, имеющие шумовую структуру и хорошо подходящих для встраивания информации.</w:t>
      </w:r>
    </w:p>
    <w:p>
      <w:pPr>
        <w:pStyle w:val="Normal"/>
        <w:numPr>
          <w:ilvl w:val="0"/>
          <w:numId w:val="6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криптоанализ таких систем начинается, обычно, с визуальной оценки, однако глаз не может различить незначительное изменение оттенка, вызванное записью информации в битовое представление цветов, что оставляет такой канал передачи информации вне подозрения.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Раньше цифровой водяной знак старались вложить в незначащие биты цифрового представления, что уменьшало визуальную заметность изменений. Однако со временем алгоритмы сжатия стали столь совершенны, что сжатие стеганограммы с ЦВЗ в незначащих битах может привести к потере в том числе и скрываемой информации. Это заставляет современные стегоалгоритмы встраивать ЦВЗ в наиболее существенные с точки зрения алгоритмов сжатия области изображения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такие области, удаление которых привело бы к существенной деформации изображения. Алгоритмы сжатия изображений работают подобно системе человеческого зрения: выделяются наиболее значимые части изображения и отсекаются наименее значимые с точки зрения человека (например, длинные тонкие линии обращают на себя больше внимания, чем круглые однородные объекты). Именно поэтому в современных стегоалгоритмах анализу человеческого зрения уделяется такое же внимание, как и алгоритмам сжатия.</w:t>
      </w:r>
    </w:p>
    <w:p>
      <w:pPr>
        <w:pStyle w:val="NormalWeb"/>
        <w:shd w:val="clear" w:color="auto" w:fill="FFFFFF"/>
        <w:spacing w:before="120" w:after="120"/>
        <w:rPr/>
      </w:pPr>
      <w:r>
        <w:rPr>
          <w:color w:val="222222"/>
          <w:sz w:val="28"/>
          <w:szCs w:val="28"/>
          <w:lang w:val="ru-RU"/>
        </w:rPr>
        <w:t xml:space="preserve">Техника </w:t>
      </w:r>
      <w:r>
        <w:rPr>
          <w:color w:val="222222"/>
          <w:sz w:val="28"/>
          <w:szCs w:val="28"/>
        </w:rPr>
        <w:t>FontCode </w:t>
      </w:r>
      <w:r>
        <w:rPr>
          <w:color w:val="222222"/>
          <w:sz w:val="28"/>
          <w:szCs w:val="28"/>
          <w:lang w:val="ru-RU"/>
        </w:rPr>
        <w:t>— информация шифруется в незаметных глазу изменениях глифа (формы отдельных символов), не затрагивая суть самого текста</w:t>
      </w:r>
      <w:r>
        <w:fldChar w:fldCharType="begin"/>
      </w:r>
      <w:r>
        <w:rPr>
          <w:rStyle w:val="InternetLink"/>
          <w:vertAlign w:val="superscript"/>
          <w:sz w:val="28"/>
          <w:u w:val="none"/>
          <w:szCs w:val="28"/>
        </w:rPr>
        <w:instrText> HYPERLINK "https://ru.wikipedia.org/wiki/Стеганография" \l "cite_note-9"</w:instrText>
      </w:r>
      <w:r>
        <w:rPr>
          <w:rStyle w:val="InternetLink"/>
          <w:vertAlign w:val="superscript"/>
          <w:sz w:val="28"/>
          <w:u w:val="none"/>
          <w:szCs w:val="28"/>
        </w:rPr>
        <w:fldChar w:fldCharType="separate"/>
      </w:r>
      <w:r>
        <w:rPr>
          <w:rStyle w:val="InternetLink"/>
          <w:color w:val="0B0080"/>
          <w:sz w:val="28"/>
          <w:szCs w:val="28"/>
          <w:u w:val="none"/>
          <w:vertAlign w:val="superscript"/>
          <w:lang w:val="ru-RU"/>
        </w:rPr>
        <w:t>[9]</w:t>
      </w:r>
      <w:r>
        <w:rPr>
          <w:rStyle w:val="InternetLink"/>
          <w:vertAlign w:val="superscript"/>
          <w:sz w:val="28"/>
          <w:u w:val="none"/>
          <w:szCs w:val="28"/>
        </w:rPr>
        <w:fldChar w:fldCharType="end"/>
      </w:r>
      <w:r>
        <w:rPr>
          <w:color w:val="222222"/>
          <w:sz w:val="28"/>
          <w:szCs w:val="28"/>
          <w:lang w:val="ru-RU"/>
        </w:rPr>
        <w:t>.</w:t>
      </w:r>
    </w:p>
    <w:p>
      <w:pPr>
        <w:pStyle w:val="NormalWeb"/>
        <w:shd w:val="clear" w:color="auto" w:fill="FFFFFF"/>
        <w:spacing w:before="120" w:after="120"/>
        <w:ind w:firstLine="709"/>
        <w:rPr>
          <w:rFonts w:eastAsia="Noto Sans CJK SC"/>
          <w:color w:val="000000"/>
          <w:sz w:val="28"/>
          <w:szCs w:val="28"/>
          <w:highlight w:val="white"/>
          <w:bdr w:val="single" w:sz="6" w:space="1" w:color="EAECF0"/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6510" cy="177165"/>
                <wp:effectExtent l="0" t="0" r="0" b="0"/>
                <wp:wrapNone/>
                <wp:docPr id="1" name="Fram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9" stroked="f" style="position:absolute;margin-left:0pt;margin-top:0.05pt;width:1.2pt;height:13.8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6510" cy="177165"/>
                <wp:effectExtent l="0" t="0" r="0" b="0"/>
                <wp:wrapNone/>
                <wp:docPr id="3" name="Fram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8" stroked="f" style="position:absolute;margin-left:0pt;margin-top:0.05pt;width:1.2pt;height:13.8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6510" cy="177165"/>
                <wp:effectExtent l="0" t="0" r="0" b="0"/>
                <wp:wrapNone/>
                <wp:docPr id="5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stroked="f" style="position:absolute;margin-left:0pt;margin-top:0.05pt;width:1.2pt;height:13.8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6510" cy="177165"/>
                <wp:effectExtent l="0" t="0" r="0" b="0"/>
                <wp:wrapNone/>
                <wp:docPr id="7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9" stroked="f" style="position:absolute;margin-left:0pt;margin-top:0.05pt;width:1.2pt;height:13.8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color w:val="222222"/>
          <w:sz w:val="28"/>
          <w:szCs w:val="28"/>
          <w:shd w:fill="FFFFFF" w:val="clear"/>
          <w:lang w:val="ru-RU"/>
        </w:rPr>
        <w:t>Статистический метод</w:t>
      </w:r>
      <w:r>
        <w:rPr>
          <w:color w:val="222222"/>
          <w:sz w:val="28"/>
          <w:szCs w:val="28"/>
          <w:shd w:fill="FFFFFF" w:val="clear"/>
        </w:rPr>
        <w:t> </w:t>
      </w:r>
      <w:r>
        <w:rPr>
          <w:color w:val="222222"/>
          <w:sz w:val="28"/>
          <w:szCs w:val="28"/>
          <w:shd w:fill="FFFFFF" w:val="clear"/>
          <w:lang w:val="ru-RU"/>
        </w:rPr>
        <w:t>— метод сокрытия данных, при котором изменяются определенные статистические характеристики изображения, при этом получатель способен распознать видоизмененное изображение от исходного.</w:t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  <w:t>Выводы</w:t>
      </w:r>
    </w:p>
    <w:p>
      <w:pPr>
        <w:pStyle w:val="Heading1"/>
        <w:shd w:val="clear" w:color="auto" w:fill="FFFFFF"/>
        <w:tabs>
          <w:tab w:val="right" w:pos="9345" w:leader="dot"/>
        </w:tabs>
        <w:rPr>
          <w:rFonts w:ascii="Times New Roman" w:hAnsi="Times New Roman" w:eastAsia="Times New Roman" w:cs="Times New Roman"/>
          <w:b w:val="false"/>
          <w:b w:val="false"/>
          <w:color w:val="00000A"/>
          <w:lang w:val="ru-RU"/>
        </w:rPr>
      </w:pP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ab/>
        <w:t xml:space="preserve">        Таким образом, у нас есть три доступных варианта стеганографии: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auto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,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join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 и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steg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. Авто по умолчанию (мной так было решено) использует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join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 для кодирования, склеивая файлы воедино (не обязательно с архивом — с чем угодно), единственное отличие, что только с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join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 можно использовать пустой пароль для создания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RarJPEG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, а с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auto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 и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steg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 по соображениям безопасности нет. Существует ещё одна хитрая возможность: файл можно закодировать в контейнер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steg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 методом, а потом к нему же прицепить что-нибудь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join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 методом, это позволяет в случае «прижатия к стенке» выдать пароль от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join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-части, не скомпрометировав при этом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steg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-часть — получается такой контейнер с «двойным дном». К слову, если картинка будет хоть как-то изменена (обрезана, пережата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etc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.), никакая стеганография по определению, увы, не выживет,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JPEG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 — формат сжатия с потерями качества.</w:t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  <w:r>
        <w:br w:type="page"/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/>
      </w:pPr>
      <w:r>
        <w:rPr>
          <w:rFonts w:eastAsia="Times New Roman" w:cs="Times New Roman" w:ascii="Times New Roman" w:hAnsi="Times New Roman"/>
          <w:color w:val="00000A"/>
          <w:lang w:val="ru-RU"/>
        </w:rPr>
        <w:t>ПРИЛОЖЕНИЕ 1. ИСХОДНЫЙ ТЕКСТ ПРОГРАММЫ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from PIL import Image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import binascii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from binascii import unhexlify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import codecs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import optparse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rgb2hex(r, g, b):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'#{:02x}{:02x}{:02x}'.format(r, g, b)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hex2rgb(hexcode):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unhexlify(bytes(map(ord, hexcode[1:])))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str2bin(message):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binary = bin(int(binascii.hexlify(message.encode("ascii")), 16))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binary[2:]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bin2str(binary):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message = binascii.unhexlify('%x' % (int('0b' + binary, 2)))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message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encode(hexcode, digit):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hexcode[-1] in ('0', '1', '2', '3', '4', '5'):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hexcode = hexcode[:-1] + digit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hexcode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else: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None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decode(hexcode):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hexcode[-1] in ('0', '1'):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hexcode[-1]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else: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None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hide(filename, message):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img = Image.open(filename)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binary = str2bin(message) + '1111111111111110'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img.mode in ('RGBA'):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img = img.convert('RGBA')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datas = img.getdata()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newData = []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digit = 0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temp = ''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for item in datas: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(digit &lt; len(binary)):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newpix = encode(rgb2hex(item[0],item[1],item[2]),binary[digit])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newpix == None: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newData.append(item)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else: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r, g, b = hex2rgb(newpix)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newData.append((r,g,b,255))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digit += 1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else: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newData.append(item)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img.putdata(newData)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img.save(filename, "PNG")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"Completed!"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"Incorrect Image Mode, Couldn't Hide"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retr(filename):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img = Image.open(filename)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binary = ''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img.mode in ('RGBA'):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img = img.convert('RGBA')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datas = img.getdata()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for item in datas: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digit = decode(rgb2hex(item[0], item[1], item[2]))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digit == None: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pass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else: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binary = binary + digit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(binary[-16:] == '1111111111111110'):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print("Success")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bin2str(binary[:-16])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bin2str(binary)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"Incorrect Image Mode, Couldn't Retrieve"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outlineLvl w:val="1"/>
    </w:pPr>
    <w:rPr>
      <w:rFonts w:ascii="Cambria" w:hAnsi="Cambria" w:eastAsia="Calibri" w:cs="DejaVu Sans"/>
      <w:b/>
      <w:bCs/>
      <w:color w:val="4F81BD"/>
      <w:sz w:val="26"/>
      <w:szCs w:val="26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outlineLvl w:val="2"/>
    </w:pPr>
    <w:rPr>
      <w:rFonts w:ascii="Cambria" w:hAnsi="Cambria" w:eastAsia="Calibri" w:cs="DejaVu Sans"/>
      <w:b/>
      <w:bCs/>
      <w:color w:val="4F81BD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a356b9"/>
    <w:pPr>
      <w:keepNext w:val="true"/>
      <w:keepLines/>
      <w:spacing w:before="40" w:after="0"/>
      <w:outlineLvl w:val="3"/>
    </w:pPr>
    <w:rPr>
      <w:rFonts w:ascii="Calibri Light" w:hAnsi="Calibri Light" w:eastAsia="" w:cs="Mangal" w:asciiTheme="majorHAnsi" w:eastAsiaTheme="majorEastAsia" w:hAnsiTheme="majorHAnsi"/>
      <w:i/>
      <w:iCs/>
      <w:color w:val="2E74B5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dexLink" w:customStyle="1">
    <w:name w:val="Index Link"/>
    <w:qFormat/>
    <w:rPr/>
  </w:style>
  <w:style w:type="character" w:styleId="ListLabel54" w:customStyle="1">
    <w:name w:val="ListLabel 54"/>
    <w:qFormat/>
    <w:rPr>
      <w:sz w:val="20"/>
    </w:rPr>
  </w:style>
  <w:style w:type="character" w:styleId="ListLabel53" w:customStyle="1">
    <w:name w:val="ListLabel 53"/>
    <w:qFormat/>
    <w:rPr>
      <w:sz w:val="20"/>
    </w:rPr>
  </w:style>
  <w:style w:type="character" w:styleId="ListLabel52" w:customStyle="1">
    <w:name w:val="ListLabel 52"/>
    <w:qFormat/>
    <w:rPr>
      <w:sz w:val="20"/>
    </w:rPr>
  </w:style>
  <w:style w:type="character" w:styleId="ListLabel51" w:customStyle="1">
    <w:name w:val="ListLabel 51"/>
    <w:qFormat/>
    <w:rPr>
      <w:sz w:val="20"/>
    </w:rPr>
  </w:style>
  <w:style w:type="character" w:styleId="ListLabel50" w:customStyle="1">
    <w:name w:val="ListLabel 50"/>
    <w:qFormat/>
    <w:rPr>
      <w:sz w:val="20"/>
    </w:rPr>
  </w:style>
  <w:style w:type="character" w:styleId="ListLabel49" w:customStyle="1">
    <w:name w:val="ListLabel 49"/>
    <w:qFormat/>
    <w:rPr>
      <w:sz w:val="20"/>
    </w:rPr>
  </w:style>
  <w:style w:type="character" w:styleId="ListLabel48" w:customStyle="1">
    <w:name w:val="ListLabel 48"/>
    <w:qFormat/>
    <w:rPr>
      <w:sz w:val="20"/>
    </w:rPr>
  </w:style>
  <w:style w:type="character" w:styleId="ListLabel47" w:customStyle="1">
    <w:name w:val="ListLabel 47"/>
    <w:qFormat/>
    <w:rPr>
      <w:sz w:val="20"/>
    </w:rPr>
  </w:style>
  <w:style w:type="character" w:styleId="ListLabel46" w:customStyle="1">
    <w:name w:val="ListLabel 46"/>
    <w:qFormat/>
    <w:rPr>
      <w:rFonts w:ascii="Times New Roman" w:hAnsi="Times New Roman"/>
      <w:sz w:val="27"/>
    </w:rPr>
  </w:style>
  <w:style w:type="character" w:styleId="ListLabel45" w:customStyle="1">
    <w:name w:val="ListLabel 45"/>
    <w:qFormat/>
    <w:rPr>
      <w:sz w:val="20"/>
    </w:rPr>
  </w:style>
  <w:style w:type="character" w:styleId="ListLabel44" w:customStyle="1">
    <w:name w:val="ListLabel 44"/>
    <w:qFormat/>
    <w:rPr>
      <w:sz w:val="20"/>
    </w:rPr>
  </w:style>
  <w:style w:type="character" w:styleId="ListLabel43" w:customStyle="1">
    <w:name w:val="ListLabel 43"/>
    <w:qFormat/>
    <w:rPr>
      <w:sz w:val="20"/>
    </w:rPr>
  </w:style>
  <w:style w:type="character" w:styleId="ListLabel42" w:customStyle="1">
    <w:name w:val="ListLabel 42"/>
    <w:qFormat/>
    <w:rPr>
      <w:sz w:val="20"/>
    </w:rPr>
  </w:style>
  <w:style w:type="character" w:styleId="ListLabel41" w:customStyle="1">
    <w:name w:val="ListLabel 41"/>
    <w:qFormat/>
    <w:rPr>
      <w:sz w:val="20"/>
    </w:rPr>
  </w:style>
  <w:style w:type="character" w:styleId="ListLabel40" w:customStyle="1">
    <w:name w:val="ListLabel 40"/>
    <w:qFormat/>
    <w:rPr>
      <w:sz w:val="20"/>
    </w:rPr>
  </w:style>
  <w:style w:type="character" w:styleId="ListLabel39" w:customStyle="1">
    <w:name w:val="ListLabel 39"/>
    <w:qFormat/>
    <w:rPr>
      <w:sz w:val="20"/>
    </w:rPr>
  </w:style>
  <w:style w:type="character" w:styleId="ListLabel38" w:customStyle="1">
    <w:name w:val="ListLabel 38"/>
    <w:qFormat/>
    <w:rPr>
      <w:sz w:val="20"/>
    </w:rPr>
  </w:style>
  <w:style w:type="character" w:styleId="ListLabel37" w:customStyle="1">
    <w:name w:val="ListLabel 37"/>
    <w:qFormat/>
    <w:rPr>
      <w:rFonts w:ascii="Times New Roman" w:hAnsi="Times New Roman"/>
      <w:sz w:val="27"/>
    </w:rPr>
  </w:style>
  <w:style w:type="character" w:styleId="ListLabel36" w:customStyle="1">
    <w:name w:val="ListLabel 36"/>
    <w:qFormat/>
    <w:rPr>
      <w:sz w:val="20"/>
    </w:rPr>
  </w:style>
  <w:style w:type="character" w:styleId="ListLabel35" w:customStyle="1">
    <w:name w:val="ListLabel 35"/>
    <w:qFormat/>
    <w:rPr>
      <w:sz w:val="20"/>
    </w:rPr>
  </w:style>
  <w:style w:type="character" w:styleId="ListLabel34" w:customStyle="1">
    <w:name w:val="ListLabel 34"/>
    <w:qFormat/>
    <w:rPr>
      <w:sz w:val="20"/>
    </w:rPr>
  </w:style>
  <w:style w:type="character" w:styleId="ListLabel33" w:customStyle="1">
    <w:name w:val="ListLabel 33"/>
    <w:qFormat/>
    <w:rPr>
      <w:sz w:val="20"/>
    </w:rPr>
  </w:style>
  <w:style w:type="character" w:styleId="ListLabel32" w:customStyle="1">
    <w:name w:val="ListLabel 32"/>
    <w:qFormat/>
    <w:rPr>
      <w:sz w:val="20"/>
    </w:rPr>
  </w:style>
  <w:style w:type="character" w:styleId="ListLabel31" w:customStyle="1">
    <w:name w:val="ListLabel 31"/>
    <w:qFormat/>
    <w:rPr>
      <w:sz w:val="20"/>
    </w:rPr>
  </w:style>
  <w:style w:type="character" w:styleId="ListLabel30" w:customStyle="1">
    <w:name w:val="ListLabel 30"/>
    <w:qFormat/>
    <w:rPr>
      <w:sz w:val="20"/>
    </w:rPr>
  </w:style>
  <w:style w:type="character" w:styleId="ListLabel29" w:customStyle="1">
    <w:name w:val="ListLabel 29"/>
    <w:qFormat/>
    <w:rPr>
      <w:sz w:val="20"/>
    </w:rPr>
  </w:style>
  <w:style w:type="character" w:styleId="ListLabel28" w:customStyle="1">
    <w:name w:val="ListLabel 28"/>
    <w:qFormat/>
    <w:rPr>
      <w:rFonts w:ascii="Times New Roman" w:hAnsi="Times New Roman"/>
      <w:sz w:val="27"/>
    </w:rPr>
  </w:style>
  <w:style w:type="character" w:styleId="ListLabel27" w:customStyle="1">
    <w:name w:val="ListLabel 27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5" w:customStyle="1">
    <w:name w:val="ListLabel 25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0" w:customStyle="1">
    <w:name w:val="ListLabel 20"/>
    <w:qFormat/>
    <w:rPr>
      <w:sz w:val="20"/>
    </w:rPr>
  </w:style>
  <w:style w:type="character" w:styleId="ListLabel19" w:customStyle="1">
    <w:name w:val="ListLabel 19"/>
    <w:qFormat/>
    <w:rPr>
      <w:rFonts w:ascii="Times New Roman" w:hAnsi="Times New Roman"/>
      <w:sz w:val="27"/>
    </w:rPr>
  </w:style>
  <w:style w:type="character" w:styleId="ListLabel18" w:customStyle="1">
    <w:name w:val="ListLabel 18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0" w:customStyle="1">
    <w:name w:val="ListLabel 10"/>
    <w:qFormat/>
    <w:rPr>
      <w:rFonts w:ascii="Times New Roman" w:hAnsi="Times New Roman"/>
      <w:sz w:val="27"/>
    </w:rPr>
  </w:style>
  <w:style w:type="character" w:styleId="ListLabel9" w:customStyle="1">
    <w:name w:val="ListLabel 9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1" w:customStyle="1">
    <w:name w:val="ListLabel 1"/>
    <w:qFormat/>
    <w:rPr>
      <w:rFonts w:cs="Courier New"/>
    </w:rPr>
  </w:style>
  <w:style w:type="character" w:styleId="Emphasis">
    <w:name w:val="Emphasis"/>
    <w:qFormat/>
    <w:rPr>
      <w:i/>
      <w:iCs/>
    </w:rPr>
  </w:style>
  <w:style w:type="character" w:styleId="HTMLCode">
    <w:name w:val="HTML Code"/>
    <w:basedOn w:val="DefaultParagraphFont"/>
    <w:uiPriority w:val="99"/>
    <w:qFormat/>
    <w:rPr>
      <w:rFonts w:ascii="Courier New" w:hAnsi="Courier New" w:eastAsia="Times New Roman" w:cs="Courier New"/>
      <w:sz w:val="20"/>
      <w:szCs w:val="20"/>
    </w:rPr>
  </w:style>
  <w:style w:type="character" w:styleId="3" w:customStyle="1">
    <w:name w:val="Заголовок 3 Знак"/>
    <w:basedOn w:val="DefaultParagraphFont"/>
    <w:qFormat/>
    <w:rPr>
      <w:rFonts w:ascii="Cambria" w:hAnsi="Cambria" w:eastAsia="Calibri" w:cs="DejaVu Sans"/>
      <w:b/>
      <w:bCs/>
      <w:color w:val="4F81BD"/>
    </w:rPr>
  </w:style>
  <w:style w:type="character" w:styleId="HTML" w:customStyle="1">
    <w:name w:val="Стандартный HTML Знак"/>
    <w:basedOn w:val="DefaultParagraphFont"/>
    <w:uiPriority w:val="99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0" w:customStyle="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semiHidden/>
    <w:unhideWhenUsed/>
    <w:rsid w:val="007a2b75"/>
    <w:rPr>
      <w:color w:val="0000FF"/>
      <w:u w:val="single"/>
    </w:rPr>
  </w:style>
  <w:style w:type="character" w:styleId="2" w:customStyle="1">
    <w:name w:val="Заголовок 2 Знак"/>
    <w:basedOn w:val="DefaultParagraphFont"/>
    <w:qFormat/>
    <w:rPr>
      <w:rFonts w:ascii="Cambria" w:hAnsi="Cambria" w:eastAsia="Calibri" w:cs="DejaVu Sans"/>
      <w:b/>
      <w:bCs/>
      <w:color w:val="4F81BD"/>
      <w:sz w:val="26"/>
      <w:szCs w:val="26"/>
    </w:rPr>
  </w:style>
  <w:style w:type="character" w:styleId="1" w:customStyle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ListLabel55" w:customStyle="1">
    <w:name w:val="ListLabel 55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56" w:customStyle="1">
    <w:name w:val="ListLabel 56"/>
    <w:qFormat/>
    <w:rPr>
      <w:rFonts w:ascii="Times New Roman" w:hAnsi="Times New Roman" w:cs="Times New Roman"/>
      <w:sz w:val="28"/>
      <w:szCs w:val="28"/>
    </w:rPr>
  </w:style>
  <w:style w:type="character" w:styleId="ListLabel57" w:customStyle="1">
    <w:name w:val="ListLabel 57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58" w:customStyle="1">
    <w:name w:val="ListLabel 58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59" w:customStyle="1">
    <w:name w:val="ListLabel 59"/>
    <w:qFormat/>
    <w:rPr>
      <w:rFonts w:ascii="Times New Roman" w:hAnsi="Times New Roman" w:cs="Times New Roman"/>
      <w:sz w:val="28"/>
      <w:szCs w:val="28"/>
    </w:rPr>
  </w:style>
  <w:style w:type="character" w:styleId="ListLabel60" w:customStyle="1">
    <w:name w:val="ListLabel 60"/>
    <w:qFormat/>
    <w:rPr>
      <w:rFonts w:ascii="Times New Roman" w:hAnsi="Times New Roman" w:cs="Times New Roman"/>
      <w:sz w:val="28"/>
      <w:szCs w:val="28"/>
      <w:lang w:val="ru-RU"/>
    </w:rPr>
  </w:style>
  <w:style w:type="character" w:styleId="Plk" w:customStyle="1">
    <w:name w:val="pl-k"/>
    <w:basedOn w:val="DefaultParagraphFont"/>
    <w:qFormat/>
    <w:rsid w:val="008645f4"/>
    <w:rPr/>
  </w:style>
  <w:style w:type="character" w:styleId="Plen" w:customStyle="1">
    <w:name w:val="pl-en"/>
    <w:basedOn w:val="DefaultParagraphFont"/>
    <w:qFormat/>
    <w:rsid w:val="008645f4"/>
    <w:rPr/>
  </w:style>
  <w:style w:type="character" w:styleId="Hljskeyword" w:customStyle="1">
    <w:name w:val="hljs-keyword"/>
    <w:basedOn w:val="DefaultParagraphFont"/>
    <w:qFormat/>
    <w:rsid w:val="008645f4"/>
    <w:rPr/>
  </w:style>
  <w:style w:type="character" w:styleId="Hljstitle" w:customStyle="1">
    <w:name w:val="hljs-title"/>
    <w:basedOn w:val="DefaultParagraphFont"/>
    <w:qFormat/>
    <w:rsid w:val="008645f4"/>
    <w:rPr/>
  </w:style>
  <w:style w:type="character" w:styleId="Hljsfunction" w:customStyle="1">
    <w:name w:val="hljs-function"/>
    <w:basedOn w:val="DefaultParagraphFont"/>
    <w:qFormat/>
    <w:rsid w:val="008645f4"/>
    <w:rPr/>
  </w:style>
  <w:style w:type="character" w:styleId="Hljsparams" w:customStyle="1">
    <w:name w:val="hljs-params"/>
    <w:basedOn w:val="DefaultParagraphFont"/>
    <w:qFormat/>
    <w:rsid w:val="008645f4"/>
    <w:rPr/>
  </w:style>
  <w:style w:type="character" w:styleId="Hljscomment" w:customStyle="1">
    <w:name w:val="hljs-comment"/>
    <w:basedOn w:val="DefaultParagraphFont"/>
    <w:qFormat/>
    <w:rsid w:val="008645f4"/>
    <w:rPr/>
  </w:style>
  <w:style w:type="character" w:styleId="Hljsnumber" w:customStyle="1">
    <w:name w:val="hljs-number"/>
    <w:basedOn w:val="DefaultParagraphFont"/>
    <w:qFormat/>
    <w:rsid w:val="008645f4"/>
    <w:rPr/>
  </w:style>
  <w:style w:type="character" w:styleId="Hljsstring" w:customStyle="1">
    <w:name w:val="hljs-string"/>
    <w:basedOn w:val="DefaultParagraphFont"/>
    <w:qFormat/>
    <w:rsid w:val="008645f4"/>
    <w:rPr/>
  </w:style>
  <w:style w:type="character" w:styleId="Hljsliteral" w:customStyle="1">
    <w:name w:val="hljs-literal"/>
    <w:basedOn w:val="DefaultParagraphFont"/>
    <w:qFormat/>
    <w:rsid w:val="008645f4"/>
    <w:rPr/>
  </w:style>
  <w:style w:type="character" w:styleId="Mwheadline" w:customStyle="1">
    <w:name w:val="mw-headline"/>
    <w:basedOn w:val="DefaultParagraphFont"/>
    <w:qFormat/>
    <w:rsid w:val="00046bcd"/>
    <w:rPr/>
  </w:style>
  <w:style w:type="character" w:styleId="Mweditsection" w:customStyle="1">
    <w:name w:val="mw-editsection"/>
    <w:basedOn w:val="DefaultParagraphFont"/>
    <w:qFormat/>
    <w:rsid w:val="00046bcd"/>
    <w:rPr/>
  </w:style>
  <w:style w:type="character" w:styleId="Mweditsectionbracket" w:customStyle="1">
    <w:name w:val="mw-editsection-bracket"/>
    <w:basedOn w:val="DefaultParagraphFont"/>
    <w:qFormat/>
    <w:rsid w:val="00046bcd"/>
    <w:rPr/>
  </w:style>
  <w:style w:type="character" w:styleId="Mweditsectiondivider" w:customStyle="1">
    <w:name w:val="mw-editsection-divider"/>
    <w:basedOn w:val="DefaultParagraphFont"/>
    <w:qFormat/>
    <w:rsid w:val="00046bcd"/>
    <w:rPr/>
  </w:style>
  <w:style w:type="character" w:styleId="Mwemathmathmlinline" w:customStyle="1">
    <w:name w:val="mwe-math-mathml-inline"/>
    <w:basedOn w:val="DefaultParagraphFont"/>
    <w:qFormat/>
    <w:rsid w:val="00046bcd"/>
    <w:rPr/>
  </w:style>
  <w:style w:type="character" w:styleId="Nowrap" w:customStyle="1">
    <w:name w:val="nowrap"/>
    <w:basedOn w:val="DefaultParagraphFont"/>
    <w:qFormat/>
    <w:rsid w:val="00046bcd"/>
    <w:rPr/>
  </w:style>
  <w:style w:type="character" w:styleId="Plc1" w:customStyle="1">
    <w:name w:val="pl-c1"/>
    <w:basedOn w:val="DefaultParagraphFont"/>
    <w:qFormat/>
    <w:rsid w:val="00781ccd"/>
    <w:rPr/>
  </w:style>
  <w:style w:type="character" w:styleId="Plsmi" w:customStyle="1">
    <w:name w:val="pl-smi"/>
    <w:basedOn w:val="DefaultParagraphFont"/>
    <w:qFormat/>
    <w:rsid w:val="00781ccd"/>
    <w:rPr/>
  </w:style>
  <w:style w:type="character" w:styleId="Pls" w:customStyle="1">
    <w:name w:val="pl-s"/>
    <w:basedOn w:val="DefaultParagraphFont"/>
    <w:qFormat/>
    <w:rsid w:val="00781ccd"/>
    <w:rPr/>
  </w:style>
  <w:style w:type="character" w:styleId="Plpds" w:customStyle="1">
    <w:name w:val="pl-pds"/>
    <w:basedOn w:val="DefaultParagraphFont"/>
    <w:qFormat/>
    <w:rsid w:val="00781ccd"/>
    <w:rPr/>
  </w:style>
  <w:style w:type="character" w:styleId="Plv" w:customStyle="1">
    <w:name w:val="pl-v"/>
    <w:basedOn w:val="DefaultParagraphFont"/>
    <w:qFormat/>
    <w:rsid w:val="00781ccd"/>
    <w:rPr/>
  </w:style>
  <w:style w:type="character" w:styleId="Tscommentcommentedtext" w:customStyle="1">
    <w:name w:val="ts-comment-commentedtext"/>
    <w:basedOn w:val="DefaultParagraphFont"/>
    <w:qFormat/>
    <w:rsid w:val="00a356b9"/>
    <w:rPr/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a356b9"/>
    <w:rPr>
      <w:rFonts w:ascii="Calibri Light" w:hAnsi="Calibri Light" w:eastAsia="" w:cs="Mangal" w:asciiTheme="majorHAnsi" w:eastAsiaTheme="majorEastAsia" w:hAnsiTheme="majorHAnsi"/>
      <w:i/>
      <w:iCs/>
      <w:color w:val="2E74B5" w:themeColor="accent1" w:themeShade="bf"/>
      <w:sz w:val="24"/>
      <w:szCs w:val="21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rFonts w:ascii="Times New Roman" w:hAnsi="Times New Roman"/>
      <w:sz w:val="28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rFonts w:ascii="Times New Roman" w:hAnsi="Times New Roman"/>
      <w:sz w:val="28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rFonts w:ascii="Times New Roman" w:hAnsi="Times New Roman"/>
      <w:sz w:val="28"/>
    </w:rPr>
  </w:style>
  <w:style w:type="character" w:styleId="ListLabel125">
    <w:name w:val="ListLabel 125"/>
    <w:qFormat/>
    <w:rPr>
      <w:rFonts w:ascii="Times New Roman" w:hAnsi="Times New Roman"/>
      <w:sz w:val="28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rFonts w:ascii="Times New Roman" w:hAnsi="Times New Roman"/>
      <w:sz w:val="28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rFonts w:ascii="Times New Roman" w:hAnsi="Times New Roman"/>
      <w:sz w:val="28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rFonts w:ascii="Times New Roman" w:hAnsi="Times New Roman"/>
      <w:sz w:val="28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ListLabel161">
    <w:name w:val="ListLabel 161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162">
    <w:name w:val="ListLabel 162"/>
    <w:qFormat/>
    <w:rPr>
      <w:color w:val="0B0080"/>
      <w:sz w:val="28"/>
      <w:szCs w:val="28"/>
      <w:u w:val="none"/>
      <w:lang w:val="ru-RU"/>
    </w:rPr>
  </w:style>
  <w:style w:type="character" w:styleId="ListLabel163">
    <w:name w:val="ListLabel 163"/>
    <w:qFormat/>
    <w:rPr>
      <w:color w:val="663366"/>
      <w:sz w:val="28"/>
      <w:szCs w:val="28"/>
      <w:u w:val="none"/>
      <w:vertAlign w:val="superscript"/>
      <w:lang w:val="ru-RU"/>
    </w:rPr>
  </w:style>
  <w:style w:type="character" w:styleId="ListLabel164">
    <w:name w:val="ListLabel 164"/>
    <w:qFormat/>
    <w:rPr>
      <w:color w:val="663366"/>
      <w:sz w:val="28"/>
      <w:szCs w:val="28"/>
      <w:u w:val="none"/>
      <w:vertAlign w:val="superscript"/>
    </w:rPr>
  </w:style>
  <w:style w:type="character" w:styleId="ListLabel165">
    <w:name w:val="ListLabel 165"/>
    <w:qFormat/>
    <w:rPr>
      <w:color w:val="0B0080"/>
      <w:sz w:val="28"/>
      <w:szCs w:val="28"/>
      <w:u w:val="none"/>
      <w:vertAlign w:val="superscript"/>
      <w:lang w:val="ru-RU"/>
    </w:rPr>
  </w:style>
  <w:style w:type="character" w:styleId="ListLabel166">
    <w:name w:val="ListLabel 166"/>
    <w:qFormat/>
    <w:rPr>
      <w:b/>
      <w:bCs/>
      <w:color w:val="0B0080"/>
      <w:sz w:val="28"/>
      <w:szCs w:val="28"/>
      <w:u w:val="none"/>
      <w:lang w:val="ru-RU"/>
    </w:rPr>
  </w:style>
  <w:style w:type="character" w:styleId="ListLabel167">
    <w:name w:val="ListLabel 167"/>
    <w:qFormat/>
    <w:rPr>
      <w:rFonts w:ascii="Times New Roman" w:hAnsi="Times New Roman" w:cs="Times New Roman"/>
      <w:color w:val="0B0080"/>
      <w:sz w:val="28"/>
      <w:szCs w:val="28"/>
      <w:u w:val="none"/>
      <w:lang w:val="ru-RU"/>
    </w:rPr>
  </w:style>
  <w:style w:type="character" w:styleId="ListLabel168">
    <w:name w:val="ListLabel 168"/>
    <w:qFormat/>
    <w:rPr>
      <w:color w:val="0B0080"/>
      <w:sz w:val="28"/>
      <w:szCs w:val="28"/>
      <w:u w:val="none"/>
    </w:rPr>
  </w:style>
  <w:style w:type="character" w:styleId="ListLabel169">
    <w:name w:val="ListLabel 169"/>
    <w:qFormat/>
    <w:rPr>
      <w:rFonts w:ascii="Times New Roman" w:hAnsi="Times New Roman" w:cs="Times New Roman"/>
      <w:color w:val="0B0080"/>
      <w:sz w:val="28"/>
      <w:szCs w:val="28"/>
      <w:u w:val="non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mall" w:customStyle="1">
    <w:name w:val="small"/>
    <w:basedOn w:val="Normal"/>
    <w:qFormat/>
    <w:pPr>
      <w:spacing w:before="280" w:after="280"/>
    </w:pPr>
    <w:rPr>
      <w:rFonts w:ascii="Times New Roman" w:hAnsi="Times New Roman" w:eastAsia="Times New Roman" w:cs="Times New Roman"/>
      <w:lang w:eastAsia="ru-RU"/>
    </w:rPr>
  </w:style>
  <w:style w:type="paragraph" w:styleId="NormalWeb">
    <w:name w:val="Normal (Web)"/>
    <w:basedOn w:val="Normal"/>
    <w:uiPriority w:val="99"/>
    <w:qFormat/>
    <w:pPr>
      <w:spacing w:before="280" w:after="280"/>
    </w:pPr>
    <w:rPr>
      <w:rFonts w:ascii="Times New Roman" w:hAnsi="Times New Roman" w:eastAsia="Times New Roman" w:cs="Times New Roman"/>
      <w:lang w:eastAsia="ru-RU"/>
    </w:rPr>
  </w:style>
  <w:style w:type="paragraph" w:styleId="HTMLPreformatted">
    <w:name w:val="HTML Preformatted"/>
    <w:basedOn w:val="Normal"/>
    <w:uiPriority w:val="99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>
      <w:rFonts w:ascii="Times New Roman" w:hAnsi="Times New Roman" w:eastAsia="Times New Roman" w:cs="Times New Roman"/>
      <w:sz w:val="28"/>
      <w:szCs w:val="28"/>
    </w:rPr>
  </w:style>
  <w:style w:type="paragraph" w:styleId="TOCHeading">
    <w:name w:val="TOC Heading"/>
    <w:basedOn w:val="Heading1"/>
    <w:qFormat/>
    <w:pPr>
      <w:spacing w:lineRule="auto" w:line="252" w:before="240" w:after="0"/>
    </w:pPr>
    <w:rPr>
      <w:b w:val="false"/>
      <w:bCs w:val="false"/>
      <w:sz w:val="32"/>
      <w:szCs w:val="32"/>
      <w:lang w:eastAsia="ru-RU"/>
    </w:rPr>
  </w:style>
  <w:style w:type="paragraph" w:styleId="Contents1">
    <w:name w:val="TOC 1"/>
    <w:basedOn w:val="Normal"/>
    <w:pPr>
      <w:spacing w:lineRule="auto" w:line="252" w:before="0" w:after="100"/>
    </w:pPr>
    <w:rPr/>
  </w:style>
  <w:style w:type="paragraph" w:styleId="PreformattedText" w:customStyle="1">
    <w:name w:val="Preformatted Text"/>
    <w:basedOn w:val="Normal"/>
    <w:qFormat/>
    <w:pPr>
      <w:widowControl w:val="false"/>
      <w:overflowPunct w:val="true"/>
    </w:pPr>
    <w:rPr/>
  </w:style>
  <w:style w:type="paragraph" w:styleId="11" w:customStyle="1">
    <w:name w:val="Обычный1"/>
    <w:qFormat/>
    <w:pPr>
      <w:widowControl w:val="false"/>
      <w:suppressAutoHyphens w:val="true"/>
      <w:bidi w:val="0"/>
      <w:jc w:val="left"/>
      <w:textAlignment w:val="baseline"/>
    </w:pPr>
    <w:rPr>
      <w:rFonts w:eastAsia="SimSun" w:cs="Mangal" w:ascii="Liberation Serif" w:hAnsi="Liberation Serif"/>
      <w:color w:val="00000A"/>
      <w:kern w:val="2"/>
      <w:sz w:val="24"/>
      <w:szCs w:val="24"/>
      <w:lang w:val="en-US" w:eastAsia="zh-CN" w:bidi="hi-IN"/>
    </w:rPr>
  </w:style>
  <w:style w:type="paragraph" w:styleId="Standard" w:customStyle="1">
    <w:name w:val="Standard"/>
    <w:qFormat/>
    <w:pPr>
      <w:widowControl w:val="false"/>
      <w:suppressAutoHyphens w:val="true"/>
      <w:bidi w:val="0"/>
      <w:jc w:val="left"/>
      <w:textAlignment w:val="baseline"/>
    </w:pPr>
    <w:rPr>
      <w:rFonts w:eastAsia="WenQuanYi Micro Hei" w:cs="Lohit Hindi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ListContents" w:customStyle="1">
    <w:name w:val="List Contents"/>
    <w:basedOn w:val="Normal"/>
    <w:qFormat/>
    <w:pPr>
      <w:ind w:left="567" w:hanging="0"/>
    </w:pPr>
    <w:rPr/>
  </w:style>
  <w:style w:type="paragraph" w:styleId="ListHeading" w:customStyle="1">
    <w:name w:val="List Heading"/>
    <w:basedOn w:val="Normal"/>
    <w:qFormat/>
    <w:pPr/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48;&#1085;&#1092;&#1086;&#1088;&#1084;&#1072;&#1094;&#1080;&#1103;" TargetMode="External"/><Relationship Id="rId3" Type="http://schemas.openxmlformats.org/officeDocument/2006/relationships/hyperlink" Target="https://ru.wikipedia.org/wiki/1499_&#1075;&#1086;&#1076;" TargetMode="External"/><Relationship Id="rId4" Type="http://schemas.openxmlformats.org/officeDocument/2006/relationships/hyperlink" Target="https://ru.wikipedia.org/wiki/&#1040;&#1073;&#1073;&#1072;&#1090;" TargetMode="External"/><Relationship Id="rId5" Type="http://schemas.openxmlformats.org/officeDocument/2006/relationships/hyperlink" Target="https://ru.wikipedia.org/wiki/&#1058;&#1088;&#1080;&#1090;&#1077;&#1084;&#1080;&#1081;,_&#1048;&#1086;&#1075;&#1072;&#1085;&#1085;" TargetMode="External"/><Relationship Id="rId6" Type="http://schemas.openxmlformats.org/officeDocument/2006/relationships/hyperlink" Target="https://ru.wikipedia.org/wiki/&#1051;&#1072;&#1090;&#1080;&#1085;&#1089;&#1082;&#1080;&#1081;_&#1103;&#1079;&#1099;&#1082;" TargetMode="External"/><Relationship Id="rId7" Type="http://schemas.openxmlformats.org/officeDocument/2006/relationships/hyperlink" Target="https://ru.wikipedia.org/wiki/&#1050;&#1088;&#1080;&#1087;&#1090;&#1086;&#1075;&#1088;&#1072;&#1092;&#1080;&#1103;" TargetMode="External"/><Relationship Id="rId8" Type="http://schemas.openxmlformats.org/officeDocument/2006/relationships/hyperlink" Target="https://ru.wikipedia.org/wiki/&#1057;&#1091;&#1076;&#1086;&#1082;&#1091;" TargetMode="External"/><Relationship Id="rId9" Type="http://schemas.openxmlformats.org/officeDocument/2006/relationships/hyperlink" Target="https://ru.wikipedia.org/wiki/&#1057;&#1080;&#1084;&#1087;&#1072;&#1090;&#1080;&#1095;&#1077;&#1089;&#1082;&#1080;&#1077;_&#1095;&#1077;&#1088;&#1085;&#1080;&#1083;&#1072;" TargetMode="External"/><Relationship Id="rId10" Type="http://schemas.openxmlformats.org/officeDocument/2006/relationships/hyperlink" Target="https://ru.wikipedia.org/wiki/&#1060;&#1080;&#1083;&#1086;&#1085;_&#1040;&#1083;&#1077;&#1082;&#1089;&#1072;&#1085;&#1076;&#1088;&#1080;&#1081;&#1089;&#1082;&#1080;&#1081;" TargetMode="External"/><Relationship Id="rId11" Type="http://schemas.openxmlformats.org/officeDocument/2006/relationships/hyperlink" Target="https://ru.wikipedia.org/wiki/&#1057;&#1088;&#1077;&#1076;&#1085;&#1077;&#1074;&#1077;&#1082;&#1086;&#1074;&#1100;&#1077;" TargetMode="External"/><Relationship Id="rId12" Type="http://schemas.openxmlformats.org/officeDocument/2006/relationships/hyperlink" Target="https://ru.wikipedia.org/wiki/&#1053;&#1086;&#1074;&#1077;&#1081;&#1096;&#1077;&#1077;_&#1074;&#1088;&#1077;&#1084;&#1103;" TargetMode="External"/><Relationship Id="rId13" Type="http://schemas.openxmlformats.org/officeDocument/2006/relationships/hyperlink" Target="https://ru.wikipedia.org/wiki/&#1056;&#1072;&#1089;&#1089;&#1082;&#1072;&#1079;&#1099;_&#1086;_&#1051;&#1077;&#1085;&#1080;&#1085;&#1077;_(&#1052;&#1080;&#1093;&#1072;&#1080;&#1083;_&#1047;&#1086;&#1097;&#1077;&#1085;&#1082;&#1086;)" TargetMode="External"/><Relationship Id="rId14" Type="http://schemas.openxmlformats.org/officeDocument/2006/relationships/hyperlink" Target="https://ru.wikipedia.org/wiki/&#1050;&#1088;&#1072;&#1089;&#1080;&#1090;&#1077;&#1083;&#1100;" TargetMode="External"/><Relationship Id="rId15" Type="http://schemas.openxmlformats.org/officeDocument/2006/relationships/hyperlink" Target="https://ru.wikipedia.org/wiki/&#1041;&#1091;&#1084;&#1072;&#1075;&#1072;" TargetMode="External"/><Relationship Id="rId16" Type="http://schemas.openxmlformats.org/officeDocument/2006/relationships/hyperlink" Target="https://ru.wikipedia.org/wiki/&#1060;&#1083;&#1086;&#1084;&#1072;&#1089;&#1090;&#1077;&#1088;" TargetMode="External"/><Relationship Id="rId17" Type="http://schemas.openxmlformats.org/officeDocument/2006/relationships/hyperlink" Target="https://ru.wikipedia.org/wiki/&#1042;&#1090;&#1086;&#1088;&#1072;&#1103;_&#1084;&#1080;&#1088;&#1086;&#1074;&#1072;&#1103;_&#1074;&#1086;&#1081;&#1085;&#1072;" TargetMode="External"/><Relationship Id="rId18" Type="http://schemas.openxmlformats.org/officeDocument/2006/relationships/hyperlink" Target="https://ru.wikipedia.org/wiki/&#1052;&#1080;&#1082;&#1088;&#1086;&#1090;&#1086;&#1095;&#1082;&#1072;" TargetMode="External"/><Relationship Id="rId19" Type="http://schemas.openxmlformats.org/officeDocument/2006/relationships/hyperlink" Target="https://ru.wikipedia.org/wiki/&#1055;&#1088;&#1086;&#1075;&#1088;&#1072;&#1084;&#1084;&#1085;&#1086;&#1077;_&#1086;&#1073;&#1077;&#1089;&#1087;&#1077;&#1095;&#1077;&#1085;&#1080;&#1077;" TargetMode="External"/><Relationship Id="rId20" Type="http://schemas.openxmlformats.org/officeDocument/2006/relationships/hyperlink" Target="https://ru.wikipedia.org/wiki/&#1057;&#1080;&#1084;&#1084;&#1086;&#1085;&#1089;,_&#1043;&#1091;&#1089;&#1090;&#1072;&#1074;&#1091;&#1089;_&#1044;&#1078;&#1077;&#1081;&#1084;&#1089;" TargetMode="External"/><Relationship Id="rId21" Type="http://schemas.openxmlformats.org/officeDocument/2006/relationships/hyperlink" Target="https://ru.wikipedia.org/wiki/&#1069;&#1083;&#1077;&#1082;&#1090;&#1088;&#1086;&#1085;&#1085;&#1086;&#1077;_&#1089;&#1086;&#1086;&#1073;&#1097;&#1077;&#1085;&#1080;&#1077;" TargetMode="External"/><Relationship Id="rId22" Type="http://schemas.openxmlformats.org/officeDocument/2006/relationships/hyperlink" Target="https://ru.wikipedia.org/wiki/&#1048;&#1085;&#1092;&#1086;&#1088;&#1084;&#1072;&#1094;&#1080;&#1103;" TargetMode="External"/><Relationship Id="rId23" Type="http://schemas.openxmlformats.org/officeDocument/2006/relationships/hyperlink" Target="https://ru.wikipedia.org/wiki/&#1050;&#1083;&#1102;&#1095;_(&#1082;&#1088;&#1080;&#1087;&#1090;&#1086;&#1075;&#1088;&#1072;&#1092;&#1080;&#1103;)" TargetMode="External"/><Relationship Id="rId24" Type="http://schemas.openxmlformats.org/officeDocument/2006/relationships/hyperlink" Target="https://ru.wikipedia.org/wiki/&#1050;&#1083;&#1102;&#1095;_(&#1082;&#1088;&#1080;&#1087;&#1090;&#1086;&#1075;&#1088;&#1072;&#1092;&#1080;&#1103;)" TargetMode="External"/><Relationship Id="rId25" Type="http://schemas.openxmlformats.org/officeDocument/2006/relationships/hyperlink" Target="https://ru.wikipedia.org/wiki/&#1048;&#1085;&#1092;&#1086;&#1088;&#1084;&#1072;&#1094;&#1080;&#1103;" TargetMode="External"/><Relationship Id="rId26" Type="http://schemas.openxmlformats.org/officeDocument/2006/relationships/hyperlink" Target="https://ru.wikipedia.org/wiki/&#1050;&#1083;&#1102;&#1095;_(&#1082;&#1088;&#1080;&#1087;&#1090;&#1086;&#1075;&#1088;&#1072;&#1092;&#1080;&#1103;)" TargetMode="External"/><Relationship Id="rId27" Type="http://schemas.openxmlformats.org/officeDocument/2006/relationships/hyperlink" Target="https://ru.wikipedia.org/wiki/&#1054;&#1090;&#1082;&#1088;&#1099;&#1090;&#1099;&#1081;_&#1082;&#1083;&#1102;&#1095;" TargetMode="External"/><Relationship Id="rId28" Type="http://schemas.openxmlformats.org/officeDocument/2006/relationships/hyperlink" Target="https://ru.wikipedia.org/wiki/&#1047;&#1072;&#1082;&#1088;&#1099;&#1090;&#1099;&#1081;_&#1082;&#1083;&#1102;&#1095;" TargetMode="External"/><Relationship Id="rId29" Type="http://schemas.openxmlformats.org/officeDocument/2006/relationships/hyperlink" Target="https://ru.wikipedia.org/wiki/Linux" TargetMode="External"/><Relationship Id="rId30" Type="http://schemas.openxmlformats.org/officeDocument/2006/relationships/hyperlink" Target="https://ru.wikipedia.org/wiki/&#1060;&#1072;&#1081;&#1083;" TargetMode="External"/><Relationship Id="rId31" Type="http://schemas.openxmlformats.org/officeDocument/2006/relationships/hyperlink" Target="https://ru.wikipedia.org/wiki/&#1060;&#1072;&#1081;&#1083;" TargetMode="External"/><Relationship Id="rId32" Type="http://schemas.openxmlformats.org/officeDocument/2006/relationships/hyperlink" Target="https://ru.wikipedia.org/wiki/&#1058;&#1077;&#1082;&#1089;&#1090;&#1086;&#1074;&#1072;&#1103;_&#1089;&#1090;&#1077;&#1075;&#1072;&#1085;&#1086;&#1075;&#1088;&#1072;&#1092;&#1080;&#1103;" TargetMode="External"/><Relationship Id="rId33" Type="http://schemas.openxmlformats.org/officeDocument/2006/relationships/hyperlink" Target="https://ru.wikipedia.org/wiki/&#1060;&#1086;&#1088;&#1084;&#1072;&#1090;_&#1092;&#1072;&#1081;&#1083;&#1072;" TargetMode="External"/><Relationship Id="rId34" Type="http://schemas.openxmlformats.org/officeDocument/2006/relationships/hyperlink" Target="https://ru.wikipedia.org/wiki/&#1056;&#1072;&#1089;&#1096;&#1080;&#1088;&#1077;&#1085;&#1080;&#1077;_&#1092;&#1072;&#1081;&#1083;&#1072;" TargetMode="External"/><Relationship Id="rId35" Type="http://schemas.openxmlformats.org/officeDocument/2006/relationships/hyperlink" Target="https://ru.wikipedia.org/wiki/&#1043;&#1080;&#1073;&#1082;&#1080;&#1081;_&#1076;&#1080;&#1089;&#1082;" TargetMode="External"/><Relationship Id="rId36" Type="http://schemas.openxmlformats.org/officeDocument/2006/relationships/hyperlink" Target="https://ru.wikipedia.org/wiki/&#1048;&#1085;&#1092;&#1086;&#1088;&#1084;&#1072;&#1094;&#1080;&#1103;" TargetMode="External"/><Relationship Id="rId37" Type="http://schemas.openxmlformats.org/officeDocument/2006/relationships/hyperlink" Target="https://ru.wikipedia.org/wiki/&#1046;&#1105;&#1089;&#1090;&#1082;&#1080;&#1081;_&#1076;&#1080;&#1089;&#1082;" TargetMode="External"/><Relationship Id="rId38" Type="http://schemas.openxmlformats.org/officeDocument/2006/relationships/hyperlink" Target="https://ru.wikipedia.org/wiki/&#1060;&#1072;&#1081;&#1083;&#1086;&#1074;&#1072;&#1103;_&#1089;&#1080;&#1089;&#1090;&#1077;&#1084;&#1072;" TargetMode="External"/><Relationship Id="rId39" Type="http://schemas.openxmlformats.org/officeDocument/2006/relationships/hyperlink" Target="https://ru.wikipedia.org/wiki/ReiserFS" TargetMode="External"/><Relationship Id="rId40" Type="http://schemas.openxmlformats.org/officeDocument/2006/relationships/hyperlink" Target="https://ru.wikipedia.org/wiki/&#1050;&#1083;&#1072;&#1089;&#1090;&#1077;&#1088;_(&#1077;&#1076;&#1080;&#1085;&#1080;&#1094;&#1072;_&#1093;&#1088;&#1072;&#1085;&#1077;&#1085;&#1080;&#1103;_&#1076;&#1072;&#1085;&#1085;&#1099;&#1093;)" TargetMode="External"/><Relationship Id="rId41" Type="http://schemas.openxmlformats.org/officeDocument/2006/relationships/hyperlink" Target="https://ru.wikipedia.org/wiki/FAT32" TargetMode="External"/><Relationship Id="rId42" Type="http://schemas.openxmlformats.org/officeDocument/2006/relationships/hyperlink" Target="https://ru.wikipedia.org/wiki/Windows_98" TargetMode="External"/><Relationship Id="rId43" Type="http://schemas.openxmlformats.org/officeDocument/2006/relationships/hyperlink" Target="https://ru.wikipedia.org/wiki/Windows_Me" TargetMode="External"/><Relationship Id="rId44" Type="http://schemas.openxmlformats.org/officeDocument/2006/relationships/hyperlink" Target="https://ru.wikipedia.org/wiki/Windows_2000" TargetMode="External"/><Relationship Id="rId45" Type="http://schemas.openxmlformats.org/officeDocument/2006/relationships/hyperlink" Target="https://ru.wikipedia.org/wiki/&#1050;&#1080;&#1083;&#1086;&#1073;&#1072;&#1081;&#1090;" TargetMode="External"/><Relationship Id="rId46" Type="http://schemas.openxmlformats.org/officeDocument/2006/relationships/hyperlink" Target="https://ru.wikipedia.org/wiki/&#1060;&#1072;&#1081;&#1083;" TargetMode="External"/><Relationship Id="rId47" Type="http://schemas.openxmlformats.org/officeDocument/2006/relationships/hyperlink" Target="https://ru.wikipedia.org/wiki/&#1052;&#1077;&#1090;&#1072;&#1076;&#1072;&#1085;&#1085;&#1099;&#1077;" TargetMode="External"/><Relationship Id="rId48" Type="http://schemas.openxmlformats.org/officeDocument/2006/relationships/hyperlink" Target="https://ru.wikipedia.org/wiki/&#1062;&#1080;&#1092;&#1088;&#1086;&#1074;&#1086;&#1081;_&#1074;&#1086;&#1076;&#1103;&#1085;&#1086;&#1081;_&#1079;&#1085;&#1072;&#1082;" TargetMode="External"/><Relationship Id="rId49" Type="http://schemas.openxmlformats.org/officeDocument/2006/relationships/hyperlink" Target="https://ru.wikipedia.org/wiki/&#1056;&#1086;&#1073;&#1072;&#1089;&#1090;&#1085;&#1086;&#1089;&#1090;&#1100;" TargetMode="Externa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11</Pages>
  <Words>1859</Words>
  <Characters>12854</Characters>
  <CharactersWithSpaces>15094</CharactersWithSpaces>
  <Paragraphs>149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2019-12-05T10:30:00Z</dcterms:created>
  <dc:creator>Miroslav</dc:creator>
  <dc:description/>
  <dc:language>en-US</dc:language>
  <cp:lastModifiedBy/>
  <cp:lastPrinted>2019-12-05T10:44:00Z</cp:lastPrinted>
  <dcterms:modified xsi:type="dcterms:W3CDTF">2019-12-09T14:28:50Z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