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16F" w:rsidRDefault="000C016F" w:rsidP="000C016F">
      <w:pPr>
        <w:pStyle w:val="1"/>
        <w:numPr>
          <w:ilvl w:val="0"/>
          <w:numId w:val="7"/>
        </w:numPr>
        <w:ind w:left="284"/>
        <w:rPr>
          <w:rFonts w:eastAsia="Times New Roman"/>
          <w:lang w:val="en-US" w:eastAsia="ru-RU"/>
        </w:rPr>
      </w:pPr>
      <w:r>
        <w:rPr>
          <w:rFonts w:eastAsia="Times New Roman"/>
          <w:lang w:val="en-US" w:eastAsia="ru-RU"/>
        </w:rPr>
        <w:t>Introduction</w:t>
      </w:r>
    </w:p>
    <w:p w:rsidR="005242E6" w:rsidRDefault="005242E6" w:rsidP="005242E6">
      <w:pPr>
        <w:rPr>
          <w:lang w:val="en-US" w:eastAsia="ru-RU"/>
        </w:rPr>
      </w:pPr>
      <w:r w:rsidRPr="005242E6">
        <w:rPr>
          <w:lang w:val="en-US" w:eastAsia="ru-RU"/>
        </w:rPr>
        <w:t>The authentication system is a system that involves verifying the identity that the one is claiming. The main difference between a system for authentication and identification is that the first require confirming, that given credentials of the subject corresponds to the template of proposed identity, and therefore a task of binary classification in such system is presumed. At the same time, in identification system the goal is to recognize the person from some dataset of subjects, so multiclass classification in such system is presumed. It is obvious that the identification approach would be too complex to use in a real-world system with many users. First of all, usage of machine learning is a popular approach for users’ classification. Therefore, it narrows the opportunities of using such technologies of machine learning as neural networks, since multiclass classification increases the computational cost, while performing the worse results than binary class</w:t>
      </w:r>
      <w:r>
        <w:rPr>
          <w:lang w:val="en-US" w:eastAsia="ru-RU"/>
        </w:rPr>
        <w:t xml:space="preserve">ification. It was proven in </w:t>
      </w:r>
      <w:r>
        <w:rPr>
          <w:lang w:val="en-US" w:eastAsia="ru-RU"/>
        </w:rPr>
        <w:fldChar w:fldCharType="begin" w:fldLock="1"/>
      </w:r>
      <w:r>
        <w:rPr>
          <w:lang w:val="en-US" w:eastAsia="ru-RU"/>
        </w:rPr>
        <w:instrText>ADDIN CSL_CITATION {"citationItems":[{"id":"ITEM-1","itemData":{"DOI":"10.1109/FBIE.2009.5405787","ISBN":"9781424446919","abstract":"A research on biometry based on motor imagery EEG signals was described. In this study, I select EEG signals related to motor imagery, and a model was built. Estimated model parameters as feature vector were extracted, and then to classified by an artificial neural network. Two different classify cases, including authentication and identification, were investigated. Four types of motor imagery EEG signals and three subjects were compared. Experiment results show that EEG carrying individual-specific information can be successfully exploited for purpose of person authentication and identification. ©2009 IEEE.","author":[{"dropping-particle":"","family":"Hu","given":"Jian Feng","non-dropping-particle":"","parse-names":false,"suffix":""}],"container-title":"FBIE 2009 - 2009 International Conference on Future BioMedical Information Engineering","id":"ITEM-1","issued":{"date-parts":[["2009"]]},"page":"94-97","title":"New biometric approach based on motor imagery EEG signals","type":"article-journal"},"uris":["http://www.mendeley.com/documents/?uuid=fc43254d-0866-4f52-ae67-21211a9069ab"]}],"mendeley":{"formattedCitation":"[1]","plainTextFormattedCitation":"[1]","previouslyFormattedCitation":"[1]"},"properties":{"noteIndex":0},"schema":"https://github.com/citation-style-language/schema/raw/master/csl-citation.json"}</w:instrText>
      </w:r>
      <w:r>
        <w:rPr>
          <w:lang w:val="en-US" w:eastAsia="ru-RU"/>
        </w:rPr>
        <w:fldChar w:fldCharType="separate"/>
      </w:r>
      <w:r w:rsidRPr="005242E6">
        <w:rPr>
          <w:noProof/>
          <w:lang w:val="en-US" w:eastAsia="ru-RU"/>
        </w:rPr>
        <w:t>[1]</w:t>
      </w:r>
      <w:r>
        <w:rPr>
          <w:lang w:val="en-US" w:eastAsia="ru-RU"/>
        </w:rPr>
        <w:fldChar w:fldCharType="end"/>
      </w:r>
      <w:r w:rsidRPr="005242E6">
        <w:rPr>
          <w:lang w:val="en-US" w:eastAsia="ru-RU"/>
        </w:rPr>
        <w:t xml:space="preserve"> that identification system performs lower accuracy than authentication system, even though the same input data was used. Moreover, usually identification systems are not intended for adding new users easily to the system, since it would require to change an output of the whole system and retrain it from scratch. Authentication systems, in which different biometric, i.e. person’s anatomical features (fingerprints, face, palm veins, hand geometry, iris, voice) or behavioral traits (signatures, gaits, etc.), are used as credentials, are called biometric authentication systems. Because such type of data is physically user-related and is hard to steal, biometric authentication systems are claimed to be one of the most reliable ones. However, all aforementioned biometrics are could be faked. One of the perspective types of biometrics recently has proved to be electroencephalogram (EEG) of brain activity. As long as it is recorded from a human head, it is hard to reproduce such signal.The reliability of biometric authentication system could be judged by False Accepted Rate (FAR) - the rate of successful authentications of impostors, and False Rejected Rate (FRR) - the rate of denied accesses for registered users. As long as the wrong person should never be authenticated, FAR is the most important for authentication system, and should be as low as possible.</w:t>
      </w:r>
    </w:p>
    <w:p w:rsidR="005242E6" w:rsidRDefault="005242E6" w:rsidP="005242E6">
      <w:pPr>
        <w:rPr>
          <w:lang w:val="en-US" w:eastAsia="ru-RU"/>
        </w:rPr>
      </w:pPr>
      <w:r w:rsidRPr="00502E56">
        <w:rPr>
          <w:lang w:val="en-US" w:eastAsia="ru-RU"/>
        </w:rPr>
        <w:t>In the last 20 years,</w:t>
      </w:r>
      <w:r>
        <w:rPr>
          <w:lang w:val="en-US" w:eastAsia="ru-RU"/>
        </w:rPr>
        <w:t xml:space="preserve"> in</w:t>
      </w:r>
      <w:r w:rsidRPr="00502E56">
        <w:rPr>
          <w:lang w:val="en-US" w:eastAsia="ru-RU"/>
        </w:rPr>
        <w:t xml:space="preserve"> numerous studies different approaches of using EEG data as biometrics for </w:t>
      </w:r>
      <w:r>
        <w:rPr>
          <w:lang w:val="en-US" w:eastAsia="ru-RU"/>
        </w:rPr>
        <w:t xml:space="preserve">authentication </w:t>
      </w:r>
      <w:r w:rsidRPr="00502E56">
        <w:rPr>
          <w:lang w:val="en-US" w:eastAsia="ru-RU"/>
        </w:rPr>
        <w:t>of the subjects</w:t>
      </w:r>
      <w:r>
        <w:rPr>
          <w:lang w:val="en-US" w:eastAsia="ru-RU"/>
        </w:rPr>
        <w:t xml:space="preserve"> were proposed</w:t>
      </w:r>
      <w:r w:rsidRPr="00502E56">
        <w:rPr>
          <w:lang w:val="en-US" w:eastAsia="ru-RU"/>
        </w:rPr>
        <w:t>.</w:t>
      </w:r>
      <w:r>
        <w:rPr>
          <w:lang w:val="en-US" w:eastAsia="ru-RU"/>
        </w:rPr>
        <w:t xml:space="preserve"> </w:t>
      </w:r>
      <w:r w:rsidRPr="00754F5D">
        <w:rPr>
          <w:lang w:val="en-US"/>
        </w:rPr>
        <w:t xml:space="preserve">Poulos et al. </w:t>
      </w:r>
      <w:r>
        <w:rPr>
          <w:lang w:val="en-US"/>
        </w:rPr>
        <w:fldChar w:fldCharType="begin" w:fldLock="1"/>
      </w:r>
      <w:r>
        <w:rPr>
          <w:lang w:val="en-US"/>
        </w:rPr>
        <w:instrText>ADDIN CSL_CITATION {"citationItems":[{"id":"ITEM-1","itemData":{"DOI":"10.1109/ICECS.1999.813403","ISBN":"0780356829","abstract":"© 1999 IEEE. Person identification based on features extracted parametrically from the EEG spectrum is investigated in this work. The method proposed utilizes computational geometry algorithms (convex polygon intersections), appropriately modified, in order to classify unknown EEGs. The signal processing step includes EEG spectral analysis for feature extraction, by fitting a linear model of the AR type on the alpha rhythm EEG signal. The correct classification scores obtained on real EEG data experiments (91% in the worst case) are promising in that they corroborate existing evidence that EEG carries genetically specific information and is therefore appropriate as a basis for person identification methods.","author":[{"dropping-particle":"","family":"Poulos","given":"M.","non-dropping-particle":"","parse-names":false,"suffix":""},{"dropping-particle":"","family":"Rangoussi","given":"M.","non-dropping-particle":"","parse-names":false,"suffix":""},{"dropping-particle":"","family":"Chrissikopoulos","given":"V.","non-dropping-particle":"","parse-names":false,"suffix":""},{"dropping-particle":"","family":"Evangelou","given":"A.","non-dropping-particle":"","parse-names":false,"suffix":""}],"container-title":"Proceedings of the IEEE International Conference on Electronics, Circuits, and Systems","id":"ITEM-1","issue":"1","issued":{"date-parts":[["1999"]]},"page":"1005-1008","title":"Parametric person identification from the EEG using computational geometry","type":"article-journal","volume":"2"},"uris":["http://www.mendeley.com/documents/?uuid=dc044b8a-ff18-407e-9267-5384bba978be"]}],"mendeley":{"formattedCitation":"[2]","plainTextFormattedCitation":"[2]","previouslyFormattedCitation":"[2]"},"properties":{"noteIndex":0},"schema":"https://github.com/citation-style-language/schema/raw/master/csl-citation.json"}</w:instrText>
      </w:r>
      <w:r>
        <w:rPr>
          <w:lang w:val="en-US"/>
        </w:rPr>
        <w:fldChar w:fldCharType="separate"/>
      </w:r>
      <w:r w:rsidRPr="005242E6">
        <w:rPr>
          <w:noProof/>
          <w:lang w:val="en-US"/>
        </w:rPr>
        <w:t>[2]</w:t>
      </w:r>
      <w:r>
        <w:rPr>
          <w:lang w:val="en-US"/>
        </w:rPr>
        <w:fldChar w:fldCharType="end"/>
      </w:r>
      <w:r>
        <w:rPr>
          <w:lang w:val="en-US"/>
        </w:rPr>
        <w:t xml:space="preserve"> </w:t>
      </w:r>
      <w:r w:rsidRPr="00754F5D">
        <w:rPr>
          <w:lang w:val="en-US"/>
        </w:rPr>
        <w:t xml:space="preserve">proposed the first authentication system in 1999. They collected a 3-minutes recording of a resting state with closed eyes (REC) from 4 subjects with 45 recording for each, and 75 imposters with 1 recording for each. </w:t>
      </w:r>
      <w:r w:rsidRPr="00662D47">
        <w:rPr>
          <w:lang w:val="en-US" w:eastAsia="ru-RU"/>
        </w:rPr>
        <w:t>Auto-Regression and Moving Average</w:t>
      </w:r>
      <w:r w:rsidRPr="00754F5D">
        <w:rPr>
          <w:lang w:val="en-US"/>
        </w:rPr>
        <w:t xml:space="preserve"> model</w:t>
      </w:r>
      <w:r>
        <w:rPr>
          <w:lang w:val="en-US"/>
        </w:rPr>
        <w:t xml:space="preserve"> (ARMA)</w:t>
      </w:r>
      <w:r w:rsidRPr="00754F5D">
        <w:rPr>
          <w:lang w:val="en-US"/>
        </w:rPr>
        <w:t xml:space="preserve"> was used for feature extraction, and the Kohonen’s Linear Vector Quantizer model of neural network was trai</w:t>
      </w:r>
      <w:r>
        <w:rPr>
          <w:lang w:val="en-US"/>
        </w:rPr>
        <w:t>ned for binary classification. However, t</w:t>
      </w:r>
      <w:r w:rsidRPr="00754F5D">
        <w:rPr>
          <w:lang w:val="en-US"/>
        </w:rPr>
        <w:t>hey obtained pretty high average FRR of 0.22 and extremely hig</w:t>
      </w:r>
      <w:r>
        <w:rPr>
          <w:lang w:val="en-US"/>
        </w:rPr>
        <w:t>h for authentication FAR of 0.2, and therefore this system is inappropriate for a real-world authentication system.</w:t>
      </w:r>
      <w:r w:rsidR="00CC5035">
        <w:rPr>
          <w:lang w:val="en-US"/>
        </w:rPr>
        <w:t xml:space="preserve"> </w:t>
      </w:r>
      <w:r w:rsidRPr="001562CB">
        <w:rPr>
          <w:lang w:val="en-US"/>
        </w:rPr>
        <w:t>Marcel et al.</w:t>
      </w:r>
      <w:r>
        <w:rPr>
          <w:lang w:val="en-US"/>
        </w:rPr>
        <w:t xml:space="preserve"> </w:t>
      </w:r>
      <w:r>
        <w:rPr>
          <w:lang w:val="en-US"/>
        </w:rPr>
        <w:fldChar w:fldCharType="begin" w:fldLock="1"/>
      </w:r>
      <w:r>
        <w:rPr>
          <w:lang w:val="en-US"/>
        </w:rPr>
        <w:instrText>ADDIN CSL_CITATION {"citationItems":[{"id":"ITEM-1","itemData":{"DOI":"10.1109/TPAMI.2007.1012","ISSN":"0162-8828","author":[{"dropping-particle":"","family":"Marcel","given":"Sebastien","non-dropping-particle":"","parse-names":false,"suffix":""},{"dropping-particle":"","family":"R. Millan","given":"Jose","non-dropping-particle":"","parse-names":false,"suffix":""}],"container-title":"IEEE Transactions on Pattern Analysis and Machine Intelligence","id":"ITEM-1","issue":"4","issued":{"date-parts":[["2007","4"]]},"page":"743-752","title":"Person Authentication Using Brainwaves (EEG) and Maximum A Posteriori Model Adaptation","type":"article-journal","volume":"29"},"uris":["http://www.mendeley.com/documents/?uuid=6c57daf5-a43a-38b8-b095-b1ce6e005f79"]}],"mendeley":{"formattedCitation":"[3]","plainTextFormattedCitation":"[3]","previouslyFormattedCitation":"[3]"},"properties":{"noteIndex":0},"schema":"https://github.com/citation-style-language/schema/raw/master/csl-citation.json"}</w:instrText>
      </w:r>
      <w:r>
        <w:rPr>
          <w:lang w:val="en-US"/>
        </w:rPr>
        <w:fldChar w:fldCharType="separate"/>
      </w:r>
      <w:r w:rsidRPr="005242E6">
        <w:rPr>
          <w:noProof/>
          <w:lang w:val="en-US"/>
        </w:rPr>
        <w:t>[3]</w:t>
      </w:r>
      <w:r>
        <w:rPr>
          <w:lang w:val="en-US"/>
        </w:rPr>
        <w:fldChar w:fldCharType="end"/>
      </w:r>
      <w:r w:rsidRPr="001562CB">
        <w:rPr>
          <w:lang w:val="en-US"/>
        </w:rPr>
        <w:t xml:space="preserve"> collected EEG data from 9 subjects during 12 sessions over 3 days. During the recording, subjects performed different mental tasks: imagining left and right hand movement, and generating the word that starts with same random letter. For forming a feature vector, PSD was extracted from 12 frequency bands for 8 chosen channels. For classification, Maximum A Posteriori model (MAP) was used. They obtained a lot of results from different experimental protocols, with the approximate average FRR and FAR of the best </w:t>
      </w:r>
      <w:r>
        <w:rPr>
          <w:lang w:val="en-US"/>
        </w:rPr>
        <w:t>protocols at the level</w:t>
      </w:r>
      <w:r w:rsidRPr="001562CB">
        <w:rPr>
          <w:lang w:val="en-US"/>
        </w:rPr>
        <w:t xml:space="preserve"> of 0.08 and 0.1 respectively. Interestingly, th</w:t>
      </w:r>
      <w:r>
        <w:rPr>
          <w:lang w:val="en-US"/>
        </w:rPr>
        <w:t>e</w:t>
      </w:r>
      <w:r w:rsidRPr="001562CB">
        <w:rPr>
          <w:lang w:val="en-US"/>
        </w:rPr>
        <w:t xml:space="preserve"> task of imagining left hand moving performed the best results.</w:t>
      </w:r>
      <w:r>
        <w:rPr>
          <w:lang w:val="en-US"/>
        </w:rPr>
        <w:t xml:space="preserve"> </w:t>
      </w:r>
      <w:r w:rsidRPr="007F4F4B">
        <w:rPr>
          <w:lang w:val="en-US" w:eastAsia="ru-RU"/>
        </w:rPr>
        <w:t>Hu et al.</w:t>
      </w:r>
      <w:r>
        <w:rPr>
          <w:lang w:val="en-US" w:eastAsia="ru-RU"/>
        </w:rPr>
        <w:t xml:space="preserve"> </w:t>
      </w:r>
      <w:r>
        <w:rPr>
          <w:lang w:val="en-US" w:eastAsia="ru-RU"/>
        </w:rPr>
        <w:fldChar w:fldCharType="begin" w:fldLock="1"/>
      </w:r>
      <w:r>
        <w:rPr>
          <w:lang w:val="en-US" w:eastAsia="ru-RU"/>
        </w:rPr>
        <w:instrText>ADDIN CSL_CITATION {"citationItems":[{"id":"ITEM-1","itemData":{"DOI":"10.1109/FBIE.2009.5405787","ISBN":"9781424446919","abstract":"A research on biometry based on motor imagery EEG signals was described. In this study, I select EEG signals related to motor imagery, and a model was built. Estimated model parameters as feature vector were extracted, and then to classified by an artificial neural network. Two different classify cases, including authentication and identification, were investigated. Four types of motor imagery EEG signals and three subjects were compared. Experiment results show that EEG carrying individual-specific information can be successfully exploited for purpose of person authentication and identification. ©2009 IEEE.","author":[{"dropping-particle":"","family":"Hu","given":"Jian Feng","non-dropping-particle":"","parse-names":false,"suffix":""}],"container-title":"FBIE 2009 - 2009 International Conference on Future BioMedical Information Engineering","id":"ITEM-1","issued":{"date-parts":[["2009"]]},"page":"94-97","title":"New biometric approach based on motor imagery EEG signals","type":"article-journal"},"uris":["http://www.mendeley.com/documents/?uuid=fc43254d-0866-4f52-ae67-21211a9069ab"]}],"mendeley":{"formattedCitation":"[1]","plainTextFormattedCitation":"[1]","previouslyFormattedCitation":"[1]"},"properties":{"noteIndex":0},"schema":"https://github.com/citation-style-language/schema/raw/master/csl-citation.json"}</w:instrText>
      </w:r>
      <w:r>
        <w:rPr>
          <w:lang w:val="en-US" w:eastAsia="ru-RU"/>
        </w:rPr>
        <w:fldChar w:fldCharType="separate"/>
      </w:r>
      <w:r w:rsidRPr="005242E6">
        <w:rPr>
          <w:noProof/>
          <w:lang w:val="en-US" w:eastAsia="ru-RU"/>
        </w:rPr>
        <w:t>[1]</w:t>
      </w:r>
      <w:r>
        <w:rPr>
          <w:lang w:val="en-US" w:eastAsia="ru-RU"/>
        </w:rPr>
        <w:fldChar w:fldCharType="end"/>
      </w:r>
      <w:r w:rsidRPr="007F4F4B">
        <w:rPr>
          <w:lang w:val="en-US" w:eastAsia="ru-RU"/>
        </w:rPr>
        <w:t xml:space="preserve"> also used recordings of different imaginary tasks, but collected data only from 3 subjects.</w:t>
      </w:r>
      <w:r>
        <w:rPr>
          <w:lang w:val="en-US" w:eastAsia="ru-RU"/>
        </w:rPr>
        <w:t xml:space="preserve"> Feature vector was extracted from an ARMA linear model, as in </w:t>
      </w:r>
      <w:r>
        <w:rPr>
          <w:lang w:val="en-US" w:eastAsia="ru-RU"/>
        </w:rPr>
        <w:fldChar w:fldCharType="begin" w:fldLock="1"/>
      </w:r>
      <w:r>
        <w:rPr>
          <w:lang w:val="en-US" w:eastAsia="ru-RU"/>
        </w:rPr>
        <w:instrText>ADDIN CSL_CITATION {"citationItems":[{"id":"ITEM-1","itemData":{"DOI":"10.1109/ICECS.1999.813403","ISBN":"0780356829","abstract":"© 1999 IEEE. Person identification based on features extracted parametrically from the EEG spectrum is investigated in this work. The method proposed utilizes computational geometry algorithms (convex polygon intersections), appropriately modified, in order to classify unknown EEGs. The signal processing step includes EEG spectral analysis for feature extraction, by fitting a linear model of the AR type on the alpha rhythm EEG signal. The correct classification scores obtained on real EEG data experiments (91% in the worst case) are promising in that they corroborate existing evidence that EEG carries genetically specific information and is therefore appropriate as a basis for person identification methods.","author":[{"dropping-particle":"","family":"Poulos","given":"M.","non-dropping-particle":"","parse-names":false,"suffix":""},{"dropping-particle":"","family":"Rangoussi","given":"M.","non-dropping-particle":"","parse-names":false,"suffix":""},{"dropping-particle":"","family":"Chrissikopoulos","given":"V.","non-dropping-particle":"","parse-names":false,"suffix":""},{"dropping-particle":"","family":"Evangelou","given":"A.","non-dropping-particle":"","parse-names":false,"suffix":""}],"container-title":"Proceedings of the IEEE International Conference on Electronics, Circuits, and Systems","id":"ITEM-1","issue":"1","issued":{"date-parts":[["1999"]]},"page":"1005-1008","title":"Parametric person identification from the EEG using computational geometry","type":"article-journal","volume":"2"},"uris":["http://www.mendeley.com/documents/?uuid=dc044b8a-ff18-407e-9267-5384bba978be"]}],"mendeley":{"formattedCitation":"[2]","plainTextFormattedCitation":"[2]","previouslyFormattedCitation":"[2]"},"properties":{"noteIndex":0},"schema":"https://github.com/citation-style-language/schema/raw/master/csl-citation.json"}</w:instrText>
      </w:r>
      <w:r>
        <w:rPr>
          <w:lang w:val="en-US" w:eastAsia="ru-RU"/>
        </w:rPr>
        <w:fldChar w:fldCharType="separate"/>
      </w:r>
      <w:r w:rsidRPr="005242E6">
        <w:rPr>
          <w:noProof/>
          <w:lang w:val="en-US" w:eastAsia="ru-RU"/>
        </w:rPr>
        <w:t>[2]</w:t>
      </w:r>
      <w:r>
        <w:rPr>
          <w:lang w:val="en-US" w:eastAsia="ru-RU"/>
        </w:rPr>
        <w:fldChar w:fldCharType="end"/>
      </w:r>
      <w:r>
        <w:rPr>
          <w:lang w:val="en-US" w:eastAsia="ru-RU"/>
        </w:rPr>
        <w:t>, and neural network with 5 hidden layers was used</w:t>
      </w:r>
      <w:r w:rsidRPr="00662D47">
        <w:rPr>
          <w:lang w:val="en-US" w:eastAsia="ru-RU"/>
        </w:rPr>
        <w:t xml:space="preserve"> to classify </w:t>
      </w:r>
      <w:r>
        <w:rPr>
          <w:lang w:val="en-US" w:eastAsia="ru-RU"/>
        </w:rPr>
        <w:t>the</w:t>
      </w:r>
      <w:r w:rsidRPr="00662D47">
        <w:rPr>
          <w:lang w:val="en-US" w:eastAsia="ru-RU"/>
        </w:rPr>
        <w:t xml:space="preserve"> subjects</w:t>
      </w:r>
      <w:r>
        <w:rPr>
          <w:lang w:val="en-US" w:eastAsia="ru-RU"/>
        </w:rPr>
        <w:t xml:space="preserve">. The FRR varied from 0.15 to 0.25, however, the results FAR were not presented in this paper, so it is hard to judge on reliability of the built systems. </w:t>
      </w:r>
      <w:r w:rsidRPr="00917947">
        <w:rPr>
          <w:lang w:val="en-US" w:eastAsia="ru-RU"/>
        </w:rPr>
        <w:t>Yeom et al.</w:t>
      </w:r>
      <w:r>
        <w:rPr>
          <w:lang w:val="en-US" w:eastAsia="ru-RU"/>
        </w:rPr>
        <w:t xml:space="preserve"> </w:t>
      </w:r>
      <w:r>
        <w:rPr>
          <w:lang w:val="en-US" w:eastAsia="ru-RU"/>
        </w:rPr>
        <w:fldChar w:fldCharType="begin" w:fldLock="1"/>
      </w:r>
      <w:r>
        <w:rPr>
          <w:lang w:val="en-US" w:eastAsia="ru-RU"/>
        </w:rPr>
        <w:instrText>ADDIN CSL_CITATION {"citationItems":[{"id":"ITEM-1","itemData":{"DOI":"10.1016/j.patcog.2012.10.023","ISSN":"00313203","abstract":"In this paper, we propose a new biometric system based on the neurophysiological features of face-specific visual self representation in a human brain, which can be measured by ElectroEncephaloGraphy (EEG). First, we devise a novel stimulus presentation paradigm, using self-face and non-self-face images as stimuli for a person authentication system that can validate a person's identity by comparing the observed trait with those stored in the database (one-to-one matching). Unlike previous methods that considered the brain activities of the resting state, motor imagery, or visual evoked potentials, there are evidences that the proposed paradigm generates unique subject-specific brain-wave patterns in response to self- and non-self-face images from psychology and neurophysiology studies. Second, we devise a method for adaptive selection of EEG channels and time intervals for each subject in a discriminative manner. This makes the system immune to forgery since the selected EEG channels and time intervals for a client may not be consistent with those of imposters in terms of the latency and amplitude of the brain-waves. Based on our experimental results and analysis, it is believed that the proposed person authentication system can be considered as a new biometric authentication system. © 2012 Elsevier Ltd. All rights reserved.","author":[{"dropping-particle":"","family":"Yeom","given":"Seul Ki","non-dropping-particle":"","parse-names":false,"suffix":""},{"dropping-particle":"Il","family":"Suk","given":"Heung","non-dropping-particle":"","parse-names":false,"suffix":""},{"dropping-particle":"","family":"Lee","given":"Seong Whan","non-dropping-particle":"","parse-names":false,"suffix":""}],"container-title":"Pattern Recognition","id":"ITEM-1","issue":"4","issued":{"date-parts":[["2013"]]},"page":"1159-1169","publisher":"Elsevier","title":"Person authentication from neural activity of face-specific visual self-representation","type":"article-journal","volume":"46"},"uris":["http://www.mendeley.com/documents/?uuid=6b078063-3cdd-4f0d-b328-7f353e74435e"]}],"mendeley":{"formattedCitation":"[4]","plainTextFormattedCitation":"[4]","previouslyFormattedCitation":"[4]"},"properties":{"noteIndex":0},"schema":"https://github.com/citation-style-language/schema/raw/master/csl-citation.json"}</w:instrText>
      </w:r>
      <w:r>
        <w:rPr>
          <w:lang w:val="en-US" w:eastAsia="ru-RU"/>
        </w:rPr>
        <w:fldChar w:fldCharType="separate"/>
      </w:r>
      <w:r w:rsidRPr="005242E6">
        <w:rPr>
          <w:noProof/>
          <w:lang w:val="en-US" w:eastAsia="ru-RU"/>
        </w:rPr>
        <w:t>[4]</w:t>
      </w:r>
      <w:r>
        <w:rPr>
          <w:lang w:val="en-US" w:eastAsia="ru-RU"/>
        </w:rPr>
        <w:fldChar w:fldCharType="end"/>
      </w:r>
      <w:r w:rsidRPr="00917947">
        <w:rPr>
          <w:lang w:val="en-US" w:eastAsia="ru-RU"/>
        </w:rPr>
        <w:t xml:space="preserve"> collected data from 10 users, where self-face and non-self-face images were used as a stimulus. Interestingly, that 2 twins were among these subjects. For input vector, they extracted so-called ‘temporal’ and ‘dynamic’ features from 18 selected channels, and used Support Vector Machine for classification. The average FAR and FRR of 13.9 was obtained.</w:t>
      </w:r>
      <w:r>
        <w:rPr>
          <w:lang w:val="en-US" w:eastAsia="ru-RU"/>
        </w:rPr>
        <w:t xml:space="preserve"> </w:t>
      </w:r>
      <w:r w:rsidRPr="001E77EB">
        <w:rPr>
          <w:lang w:val="en-US" w:eastAsia="ru-RU"/>
        </w:rPr>
        <w:t>The most recent work was presented by Wu et al</w:t>
      </w:r>
      <w:r>
        <w:rPr>
          <w:lang w:val="en-US" w:eastAsia="ru-RU"/>
        </w:rPr>
        <w:t xml:space="preserve">. </w:t>
      </w:r>
      <w:r>
        <w:rPr>
          <w:lang w:val="en-US" w:eastAsia="ru-RU"/>
        </w:rPr>
        <w:fldChar w:fldCharType="begin" w:fldLock="1"/>
      </w:r>
      <w:r>
        <w:rPr>
          <w:lang w:val="en-US" w:eastAsia="ru-RU"/>
        </w:rPr>
        <w:instrText>ADDIN CSL_CITATION {"citationItems":[{"id":"ITEM-1","itemData":{"DOI":"10.3390/s18020335","ISSN":"14248220","abstract":"The electroencephalogram (EEG) signal represents a subject's specific brain activity patterns and is considered as an ideal biometric given its superior forgery prevention. However, the accuracy and stability of the current EEG-based person authentication systems are still unsatisfactory in practical application. In this paper, a multi-task EEG-based person authentication system combining eye blinking is proposed, which can achieve high precision and robustness. Firstly, we design a novel EEG-based biometric evoked paradigm using self- or non-self-face rapid serial visual presentation (RSVP). The designed paradigm could obtain a distinct and stable biometric trait from EEG with a lower time cost. Secondly, the event-related potential (ERP) features and morphological features are extracted from EEG signals and eye blinking signals, respectively. Thirdly, convolutional neural network and back propagation neural network are severally designed to gain the score estimation of EEG features and eye blinking features. Finally, a score fusion technology based on least square method is proposed to get the final estimation score. The performance of multi-task authentication system is improved significantly compared to the system using EEG only, with an increasing average accuracy from 92.4% to 97.6%. Moreover, open-set authentication tests for additional imposters and permanence tests for users are conducted to simulate the practical scenarios, which have never been employed in previous EEG-based person authentication systems. A mean false accepted rate (FAR) of 3.90% and a mean false rejected rate (FRR) of 3.87% are accomplished in open-set authentication tests and permanence tests, respectively, which illustrate the open-set authentication and permanence capability of our systems.","author":[{"dropping-particle":"","family":"Wu","given":"Qunjian","non-dropping-particle":"","parse-names":false,"suffix":""},{"dropping-particle":"","family":"Zeng","given":"Ying","non-dropping-particle":"","parse-names":false,"suffix":""},{"dropping-particle":"","family":"Zhang","given":"Chi","non-dropping-particle":"","parse-names":false,"suffix":""},{"dropping-particle":"","family":"Tong","given":"Li","non-dropping-particle":"","parse-names":false,"suffix":""},{"dropping-particle":"","family":"Yan","given":"Bin","non-dropping-particle":"","parse-names":false,"suffix":""}],"container-title":"Sensors (Switzerland)","id":"ITEM-1","issue":"2","issued":{"date-parts":[["2018"]]},"page":"1-18","title":"An EEG-based person authentication system with open-set capability combining eye blinking signals","type":"article-journal","volume":"18"},"uris":["http://www.mendeley.com/documents/?uuid=85fdf7f3-eafc-4a2d-9f75-14f12bab0ac0"]}],"mendeley":{"formattedCitation":"[5]","plainTextFormattedCitation":"[5]","previouslyFormattedCitation":"[5]"},"properties":{"noteIndex":0},"schema":"https://github.com/citation-style-language/schema/raw/master/csl-citation.json"}</w:instrText>
      </w:r>
      <w:r>
        <w:rPr>
          <w:lang w:val="en-US" w:eastAsia="ru-RU"/>
        </w:rPr>
        <w:fldChar w:fldCharType="separate"/>
      </w:r>
      <w:r w:rsidRPr="005242E6">
        <w:rPr>
          <w:noProof/>
          <w:lang w:val="en-US" w:eastAsia="ru-RU"/>
        </w:rPr>
        <w:t>[5]</w:t>
      </w:r>
      <w:r>
        <w:rPr>
          <w:lang w:val="en-US" w:eastAsia="ru-RU"/>
        </w:rPr>
        <w:fldChar w:fldCharType="end"/>
      </w:r>
      <w:r w:rsidRPr="001E77EB">
        <w:rPr>
          <w:lang w:val="en-US" w:eastAsia="ru-RU"/>
        </w:rPr>
        <w:t>. They collected EEG and EOG signals from 40 persons (15 as users and 30 as impostors), and used rapid serial visual presentation of faces (fa</w:t>
      </w:r>
      <w:r>
        <w:rPr>
          <w:lang w:val="en-US" w:eastAsia="ru-RU"/>
        </w:rPr>
        <w:t>ce-RSVP) as a stimulus. They the</w:t>
      </w:r>
      <w:r w:rsidRPr="001E77EB">
        <w:rPr>
          <w:lang w:val="en-US" w:eastAsia="ru-RU"/>
        </w:rPr>
        <w:t xml:space="preserve">n compared systems based on EEG only and the combination of EEG and EOG. However, we are interested in using the EEG signal only, and therefore the above explanation applies </w:t>
      </w:r>
      <w:r>
        <w:rPr>
          <w:lang w:val="en-US" w:eastAsia="ru-RU"/>
        </w:rPr>
        <w:t>only for this system. In the Wu et al. system,</w:t>
      </w:r>
      <w:r w:rsidRPr="008C27B4">
        <w:rPr>
          <w:lang w:val="en-US" w:eastAsia="ru-RU"/>
        </w:rPr>
        <w:t xml:space="preserve"> unlike </w:t>
      </w:r>
      <w:r>
        <w:rPr>
          <w:lang w:val="en-US" w:eastAsia="ru-RU"/>
        </w:rPr>
        <w:t xml:space="preserve">aforementioned systems, </w:t>
      </w:r>
      <w:r w:rsidRPr="001E77EB">
        <w:rPr>
          <w:lang w:val="en-US" w:eastAsia="ru-RU"/>
        </w:rPr>
        <w:t xml:space="preserve">feature matrix, not a vector, </w:t>
      </w:r>
      <w:r>
        <w:rPr>
          <w:lang w:val="en-US" w:eastAsia="ru-RU"/>
        </w:rPr>
        <w:t>was former</w:t>
      </w:r>
      <w:r w:rsidRPr="001E77EB">
        <w:rPr>
          <w:lang w:val="en-US" w:eastAsia="ru-RU"/>
        </w:rPr>
        <w:t xml:space="preserve"> for classification. As features, the average ERPs were used for specifically chosen channels. For classification, the convolution neural network was used. However, for this purposed feature matrix was expanded into </w:t>
      </w:r>
      <w:r>
        <w:rPr>
          <w:lang w:val="en-US" w:eastAsia="ru-RU"/>
        </w:rPr>
        <w:t xml:space="preserve">a </w:t>
      </w:r>
      <w:r w:rsidRPr="001E77EB">
        <w:rPr>
          <w:lang w:val="en-US" w:eastAsia="ru-RU"/>
        </w:rPr>
        <w:t>square matrix by</w:t>
      </w:r>
      <w:r>
        <w:rPr>
          <w:lang w:val="en-US" w:eastAsia="ru-RU"/>
        </w:rPr>
        <w:t xml:space="preserve"> the</w:t>
      </w:r>
      <w:r w:rsidRPr="001E77EB">
        <w:rPr>
          <w:lang w:val="en-US" w:eastAsia="ru-RU"/>
        </w:rPr>
        <w:t xml:space="preserve"> sparse method, which is an arguable method to use when forming an input for neural network. The average FAR was around 0.062 and FRR around 8.49. </w:t>
      </w:r>
      <w:r>
        <w:rPr>
          <w:lang w:val="en-US" w:eastAsia="ru-RU"/>
        </w:rPr>
        <w:t xml:space="preserve"> </w:t>
      </w:r>
    </w:p>
    <w:p w:rsidR="005242E6" w:rsidRPr="005242E6" w:rsidRDefault="005242E6" w:rsidP="005242E6">
      <w:pPr>
        <w:rPr>
          <w:color w:val="000000" w:themeColor="text1"/>
          <w:lang w:val="en-US" w:eastAsia="ru-RU"/>
        </w:rPr>
      </w:pPr>
      <w:r>
        <w:rPr>
          <w:lang w:val="en-US" w:eastAsia="ru-RU"/>
        </w:rPr>
        <w:lastRenderedPageBreak/>
        <w:t xml:space="preserve">It is well known that </w:t>
      </w:r>
      <w:r w:rsidRPr="00A17BE4">
        <w:rPr>
          <w:lang w:val="en-US" w:eastAsia="ru-RU"/>
        </w:rPr>
        <w:t>authentication require the more consistent data, and in works [citations] it has been proven that one of the most consistent types of recorded EEG data is recordings during motor activi</w:t>
      </w:r>
      <w:r>
        <w:rPr>
          <w:lang w:val="en-US" w:eastAsia="ru-RU"/>
        </w:rPr>
        <w:t>ty</w:t>
      </w:r>
      <w:r w:rsidRPr="00A17BE4">
        <w:rPr>
          <w:lang w:val="en-US" w:eastAsia="ru-RU"/>
        </w:rPr>
        <w:t xml:space="preserve">. </w:t>
      </w:r>
      <w:r w:rsidRPr="00173E8C">
        <w:rPr>
          <w:lang w:val="en-US" w:eastAsia="ru-RU"/>
        </w:rPr>
        <w:t>Therefore, we proposed to use motor activity stimulus in order to achieve better accuracy and create more reliable system in terms of consistency of the input data.</w:t>
      </w:r>
      <w:r>
        <w:rPr>
          <w:lang w:val="en-US" w:eastAsia="ru-RU"/>
        </w:rPr>
        <w:t xml:space="preserve"> We did not do any channels’ selection for information safety reasons. One of the methods of avoiding leaving the information that could be important is to use all channels and as much as possible features. However, we got a high dimensional matrix of features. As long as neural network has proven to deal with classifying a high dimensional data with a high accuracy and low computational cost (comparing to other machine learning algorithms) </w:t>
      </w:r>
      <w:r>
        <w:rPr>
          <w:lang w:val="en-US" w:eastAsia="ru-RU"/>
        </w:rPr>
        <w:fldChar w:fldCharType="begin" w:fldLock="1"/>
      </w:r>
      <w:r>
        <w:rPr>
          <w:lang w:val="en-US" w:eastAsia="ru-RU"/>
        </w:rPr>
        <w:instrText>ADDIN CSL_CITATION {"citationItems":[{"id":"ITEM-1","itemData":{"DOI":"10.1109/FBIE.2009.5405787","ISBN":"9781424446919","abstract":"A research on biometry based on motor imagery EEG signals was described. In this study, I select EEG signals related to motor imagery, and a model was built. Estimated model parameters as feature vector were extracted, and then to classified by an artificial neural network. Two different classify cases, including authentication and identification, were investigated. Four types of motor imagery EEG signals and three subjects were compared. Experiment results show that EEG carrying individual-specific information can be successfully exploited for purpose of person authentication and identification. ©2009 IEEE.","author":[{"dropping-particle":"","family":"Hu","given":"Jian Feng","non-dropping-particle":"","parse-names":false,"suffix":""}],"container-title":"FBIE 2009 - 2009 International Conference on Future BioMedical Information Engineering","id":"ITEM-1","issued":{"date-parts":[["2009"]]},"page":"94-97","title":"New biometric approach based on motor imagery EEG signals","type":"article-journal"},"uris":["http://www.mendeley.com/documents/?uuid=fc43254d-0866-4f52-ae67-21211a9069ab"]}],"mendeley":{"formattedCitation":"[1]","plainTextFormattedCitation":"[1]","previouslyFormattedCitation":"[1]"},"properties":{"noteIndex":0},"schema":"https://github.com/citation-style-language/schema/raw/master/csl-citation.json"}</w:instrText>
      </w:r>
      <w:r>
        <w:rPr>
          <w:lang w:val="en-US" w:eastAsia="ru-RU"/>
        </w:rPr>
        <w:fldChar w:fldCharType="separate"/>
      </w:r>
      <w:r w:rsidRPr="005242E6">
        <w:rPr>
          <w:noProof/>
          <w:lang w:val="en-US" w:eastAsia="ru-RU"/>
        </w:rPr>
        <w:t>[1]</w:t>
      </w:r>
      <w:r>
        <w:rPr>
          <w:lang w:val="en-US" w:eastAsia="ru-RU"/>
        </w:rPr>
        <w:fldChar w:fldCharType="end"/>
      </w:r>
      <w:r>
        <w:rPr>
          <w:lang w:val="en-US" w:eastAsia="ru-RU"/>
        </w:rPr>
        <w:fldChar w:fldCharType="begin" w:fldLock="1"/>
      </w:r>
      <w:r>
        <w:rPr>
          <w:lang w:val="en-US" w:eastAsia="ru-RU"/>
        </w:rPr>
        <w:instrText>ADDIN CSL_CITATION {"citationItems":[{"id":"ITEM-1","itemData":{"DOI":"10.3390/s18020335","ISSN":"14248220","abstract":"The electroencephalogram (EEG) signal represents a subject's specific brain activity patterns and is considered as an ideal biometric given its superior forgery prevention. However, the accuracy and stability of the current EEG-based person authentication systems are still unsatisfactory in practical application. In this paper, a multi-task EEG-based person authentication system combining eye blinking is proposed, which can achieve high precision and robustness. Firstly, we design a novel EEG-based biometric evoked paradigm using self- or non-self-face rapid serial visual presentation (RSVP). The designed paradigm could obtain a distinct and stable biometric trait from EEG with a lower time cost. Secondly, the event-related potential (ERP) features and morphological features are extracted from EEG signals and eye blinking signals, respectively. Thirdly, convolutional neural network and back propagation neural network are severally designed to gain the score estimation of EEG features and eye blinking features. Finally, a score fusion technology based on least square method is proposed to get the final estimation score. The performance of multi-task authentication system is improved significantly compared to the system using EEG only, with an increasing average accuracy from 92.4% to 97.6%. Moreover, open-set authentication tests for additional imposters and permanence tests for users are conducted to simulate the practical scenarios, which have never been employed in previous EEG-based person authentication systems. A mean false accepted rate (FAR) of 3.90% and a mean false rejected rate (FRR) of 3.87% are accomplished in open-set authentication tests and permanence tests, respectively, which illustrate the open-set authentication and permanence capability of our systems.","author":[{"dropping-particle":"","family":"Wu","given":"Qunjian","non-dropping-particle":"","parse-names":false,"suffix":""},{"dropping-particle":"","family":"Zeng","given":"Ying","non-dropping-particle":"","parse-names":false,"suffix":""},{"dropping-particle":"","family":"Zhang","given":"Chi","non-dropping-particle":"","parse-names":false,"suffix":""},{"dropping-particle":"","family":"Tong","given":"Li","non-dropping-particle":"","parse-names":false,"suffix":""},{"dropping-particle":"","family":"Yan","given":"Bin","non-dropping-particle":"","parse-names":false,"suffix":""}],"container-title":"Sensors (Switzerland)","id":"ITEM-1","issue":"2","issued":{"date-parts":[["2018"]]},"page":"1-18","title":"An EEG-based person authentication system with open-set capability combining eye blinking signals","type":"article-journal","volume":"18"},"uris":["http://www.mendeley.com/documents/?uuid=85fdf7f3-eafc-4a2d-9f75-14f12bab0ac0"]}],"mendeley":{"formattedCitation":"[5]","plainTextFormattedCitation":"[5]","previouslyFormattedCitation":"[5]"},"properties":{"noteIndex":0},"schema":"https://github.com/citation-style-language/schema/raw/master/csl-citation.json"}</w:instrText>
      </w:r>
      <w:r>
        <w:rPr>
          <w:lang w:val="en-US" w:eastAsia="ru-RU"/>
        </w:rPr>
        <w:fldChar w:fldCharType="separate"/>
      </w:r>
      <w:r w:rsidRPr="005242E6">
        <w:rPr>
          <w:noProof/>
          <w:lang w:val="en-US" w:eastAsia="ru-RU"/>
        </w:rPr>
        <w:t>[5]</w:t>
      </w:r>
      <w:r>
        <w:rPr>
          <w:lang w:val="en-US" w:eastAsia="ru-RU"/>
        </w:rPr>
        <w:fldChar w:fldCharType="end"/>
      </w:r>
      <w:r>
        <w:rPr>
          <w:lang w:val="en-US" w:eastAsia="ru-RU"/>
        </w:rPr>
        <w:t xml:space="preserve">, in this work it was proposed to use it as a classifier. Moreover, in a lot of studies (for example </w:t>
      </w:r>
      <w:r>
        <w:rPr>
          <w:lang w:val="en-US" w:eastAsia="ru-RU"/>
        </w:rPr>
        <w:fldChar w:fldCharType="begin" w:fldLock="1"/>
      </w:r>
      <w:r>
        <w:rPr>
          <w:lang w:val="en-US" w:eastAsia="ru-RU"/>
        </w:rPr>
        <w:instrText>ADDIN CSL_CITATION {"citationItems":[{"id":"ITEM-1","itemData":{"author":[{"dropping-particle":"","family":"Kaur","given":"Simranjit","non-dropping-particle":"","parse-names":false,"suffix":""},{"dropping-particle":"","family":"Kaur","given":"Er Damandeep","non-dropping-particle":"","parse-names":false,"suffix":""}],"id":"ITEM-1","issue":"2","issued":{"date-parts":[["2015"]]},"page":"39-42","title":"HYBRID MODEL USING COMBINATION OF NEURAL NETWORK AND SUPPORT VECTOR MACHINE FOR DETECTION OF LUNG CANCER","type":"article-journal","volume":"2"},"uris":["http://www.mendeley.com/documents/?uuid=219c4a8e-c00b-42f6-b0d5-cdc872aed290"]},{"id":"ITEM-2","itemData":{"DOI":"10.1007/978-981-10-0080-5_13","author":[{"dropping-particle":"","family":"Cao","given":"Yuhui","non-dropping-particle":"","parse-names":false,"suffix":""},{"dropping-particle":"","family":"Xu","given":"Ruifeng","non-dropping-particle":"","parse-names":false,"suffix":""},{"dropping-particle":"","family":"Chen","given":"Tao","non-dropping-particle":"","parse-names":false,"suffix":""}],"id":"ITEM-2","issued":{"date-parts":[["2015","11","16"]]},"page":"144-155","publisher":"Springer, Singapore","title":"Combining Convolutional Neural Network and Support Vector Machine for Sentiment Classification","type":"chapter"},"uris":["http://www.mendeley.com/documents/?uuid=a4307b0e-491f-3ad2-b3a2-f7e01619b89b"]}],"mendeley":{"formattedCitation":"[6], [7]","plainTextFormattedCitation":"[6], [7]","previouslyFormattedCitation":"[6], [7]"},"properties":{"noteIndex":0},"schema":"https://github.com/citation-style-language/schema/raw/master/csl-citation.json"}</w:instrText>
      </w:r>
      <w:r>
        <w:rPr>
          <w:lang w:val="en-US" w:eastAsia="ru-RU"/>
        </w:rPr>
        <w:fldChar w:fldCharType="separate"/>
      </w:r>
      <w:r w:rsidRPr="005242E6">
        <w:rPr>
          <w:noProof/>
          <w:lang w:val="en-US" w:eastAsia="ru-RU"/>
        </w:rPr>
        <w:t>[6], [7]</w:t>
      </w:r>
      <w:r>
        <w:rPr>
          <w:lang w:val="en-US" w:eastAsia="ru-RU"/>
        </w:rPr>
        <w:fldChar w:fldCharType="end"/>
      </w:r>
      <w:r>
        <w:rPr>
          <w:lang w:val="en-US" w:eastAsia="ru-RU"/>
        </w:rPr>
        <w:t xml:space="preserve">), a method of improving the accuracy of classification by using the combination of neural network and Support Vector Machine (SVM) was proposed. </w:t>
      </w:r>
      <w:r>
        <w:rPr>
          <w:color w:val="000000" w:themeColor="text1"/>
          <w:lang w:val="en-US" w:eastAsia="ru-RU"/>
        </w:rPr>
        <w:t xml:space="preserve">Thus, this method was used in our work as well. Furthermore, a Principal Component Analysis (PCA), just as neural network, could be used for convoluting correlated set of variables into the new, smaller set of variables </w:t>
      </w:r>
      <w:r>
        <w:rPr>
          <w:color w:val="000000" w:themeColor="text1"/>
          <w:lang w:val="en-US" w:eastAsia="ru-RU"/>
        </w:rPr>
        <w:fldChar w:fldCharType="begin" w:fldLock="1"/>
      </w:r>
      <w:r>
        <w:rPr>
          <w:color w:val="000000" w:themeColor="text1"/>
          <w:lang w:val="en-US" w:eastAsia="ru-RU"/>
        </w:rPr>
        <w:instrText>ADDIN CSL_CITATION {"citationItems":[{"id":"ITEM-1","itemData":{"URL":"https://hackernoon.com/supervised-machine-learning-dimensional-reduction-and-principal-component-analysis-614dec1f6b4c","accessed":{"date-parts":[["2019","5","7"]]},"id":"ITEM-1","issued":{"date-parts":[["0"]]},"title":"Supervised Machine Learning — Dimensional Reduction and Principal Component Analysis","type":"webpage"},"uris":["http://www.mendeley.com/documents/?uuid=3ef469d6-daf5-3c52-9c97-dbcdd2d30fbf"]}],"mendeley":{"formattedCitation":"[8]","plainTextFormattedCitation":"[8]","previouslyFormattedCitation":"[8]"},"properties":{"noteIndex":0},"schema":"https://github.com/citation-style-language/schema/raw/master/csl-citation.json"}</w:instrText>
      </w:r>
      <w:r>
        <w:rPr>
          <w:color w:val="000000" w:themeColor="text1"/>
          <w:lang w:val="en-US" w:eastAsia="ru-RU"/>
        </w:rPr>
        <w:fldChar w:fldCharType="separate"/>
      </w:r>
      <w:r w:rsidRPr="005242E6">
        <w:rPr>
          <w:noProof/>
          <w:color w:val="000000" w:themeColor="text1"/>
          <w:lang w:val="en-US" w:eastAsia="ru-RU"/>
        </w:rPr>
        <w:t>[8]</w:t>
      </w:r>
      <w:r>
        <w:rPr>
          <w:color w:val="000000" w:themeColor="text1"/>
          <w:lang w:val="en-US" w:eastAsia="ru-RU"/>
        </w:rPr>
        <w:fldChar w:fldCharType="end"/>
      </w:r>
      <w:r>
        <w:rPr>
          <w:color w:val="000000" w:themeColor="text1"/>
          <w:lang w:val="en-US" w:eastAsia="ru-RU"/>
        </w:rPr>
        <w:t xml:space="preserve">. Therefore, in this work a PCA was used in a combination with SVM for classification as well. </w:t>
      </w:r>
    </w:p>
    <w:p w:rsidR="00476ED3" w:rsidRPr="005A6BD6" w:rsidRDefault="00476ED3" w:rsidP="00687D7A">
      <w:pPr>
        <w:pStyle w:val="1"/>
        <w:rPr>
          <w:rFonts w:eastAsia="Times New Roman"/>
          <w:lang w:val="en-US" w:eastAsia="ru-RU"/>
        </w:rPr>
      </w:pPr>
      <w:r w:rsidRPr="005A6BD6">
        <w:rPr>
          <w:rFonts w:eastAsia="Times New Roman"/>
          <w:lang w:val="en-US" w:eastAsia="ru-RU"/>
        </w:rPr>
        <w:t>2. Materials and Methods</w:t>
      </w:r>
    </w:p>
    <w:p w:rsidR="00476ED3" w:rsidRPr="00476ED3" w:rsidRDefault="00476ED3" w:rsidP="00BA093A">
      <w:pPr>
        <w:pStyle w:val="2"/>
        <w:rPr>
          <w:rFonts w:eastAsia="Times New Roman"/>
          <w:lang w:val="en-US" w:eastAsia="ru-RU"/>
        </w:rPr>
      </w:pPr>
      <w:r w:rsidRPr="00476ED3">
        <w:rPr>
          <w:rFonts w:eastAsia="Times New Roman"/>
          <w:lang w:val="en-US" w:eastAsia="ru-RU"/>
        </w:rPr>
        <w:t>2.1 Materials</w:t>
      </w:r>
    </w:p>
    <w:p w:rsidR="00476ED3" w:rsidRPr="00476ED3" w:rsidRDefault="00476ED3" w:rsidP="00BA093A">
      <w:pPr>
        <w:pStyle w:val="3"/>
        <w:rPr>
          <w:rFonts w:eastAsia="Times New Roman"/>
          <w:lang w:val="en-US" w:eastAsia="ru-RU"/>
        </w:rPr>
      </w:pPr>
      <w:r w:rsidRPr="00476ED3">
        <w:rPr>
          <w:rFonts w:eastAsia="Times New Roman"/>
          <w:lang w:val="en-US" w:eastAsia="ru-RU"/>
        </w:rPr>
        <w:t xml:space="preserve">2.1.1 EEG </w:t>
      </w:r>
      <w:r w:rsidRPr="005A44BA">
        <w:rPr>
          <w:lang w:val="en-US"/>
        </w:rPr>
        <w:t>recording</w:t>
      </w:r>
    </w:p>
    <w:p w:rsidR="00476ED3" w:rsidRDefault="00476ED3" w:rsidP="00BA093A">
      <w:pPr>
        <w:rPr>
          <w:lang w:val="en-US" w:eastAsia="ru-RU"/>
        </w:rPr>
      </w:pPr>
      <w:r w:rsidRPr="00476ED3">
        <w:rPr>
          <w:lang w:val="en-US" w:eastAsia="ru-RU"/>
        </w:rPr>
        <w:t>EEG dataset “EEG Motor Movement/Imagery Dataset”</w:t>
      </w:r>
      <w:r w:rsidR="00B41864">
        <w:rPr>
          <w:lang w:val="en-US" w:eastAsia="ru-RU"/>
        </w:rPr>
        <w:fldChar w:fldCharType="begin" w:fldLock="1"/>
      </w:r>
      <w:r w:rsidR="005242E6">
        <w:rPr>
          <w:lang w:val="en-US" w:eastAsia="ru-RU"/>
        </w:rPr>
        <w:instrText>ADDIN CSL_CITATION {"citationItems":[{"id":"ITEM-1","itemData":{"DOI":"10.1109/TBME.2004.827072","ISSN":"0018-9294","PMID":"15188875","abstract":"Many laboratories have begun to develop brain-computer interface (BCI) systems that provide communication and control capabilities to people with severe motor disabilities. Further progress and realization of practical applications depends on systematic evaluations and comparisons of different brain signals, recording methods, processing algorithms, output formats, and operating protocols. However, the typical BCI system is designed specifically for one particular BCI method and is, therefore, not suited to the systematic studies that are essential for continued progress. In response to this problem, we have developed a documented general-purpose BCI research and development platform called BCI2000. BCI2000 can incorporate alone or in combination any brain signals, signal processing methods, output devices, and operating protocols. This report is intended to describe to investigators, biomedical engineers, and computer scientists the concepts that the BC12000 system is based upon and gives examples of successful BCI implementations using this system. To date, we have used BCI2000 to create BCI systems for a variety of brain signals, processing methods, and applications. The data show that these systems function well in online operation and that BCI2000 satisfies the stringent real-time requirements of BCI systems. By substantially reducing labor and cost, BCI2000 facilitates the implementation of different BCI systems and other psychophysiological experiments. It is available with full documentation and free of charge for research or educational purposes and is currently being used in a variety of studies by many research groups.","author":[{"dropping-particle":"","family":"Schalk","given":"G.","non-dropping-particle":"","parse-names":false,"suffix":""},{"dropping-particle":"","family":"McFarland","given":"D.J.","non-dropping-particle":"","parse-names":false,"suffix":""},{"dropping-particle":"","family":"Hinterberger","given":"T.","non-dropping-particle":"","parse-names":false,"suffix":""},{"dropping-particle":"","family":"Birbaumer","given":"N.","non-dropping-particle":"","parse-names":false,"suffix":""},{"dropping-particle":"","family":"Wolpaw","given":"J.R.","non-dropping-particle":"","parse-names":false,"suffix":""}],"container-title":"IEEE Transactions on Biomedical Engineering","id":"ITEM-1","issue":"6","issued":{"date-parts":[["2004","6"]]},"page":"1034-1043","title":"BCI2000: A General-Purpose Brain-Computer Interface (BCI) System","type":"article-journal","volume":"51"},"uris":["http://www.mendeley.com/documents/?uuid=5fe66860-d130-3199-9f68-5a9dddc5c651"]}],"mendeley":{"formattedCitation":"[9]","plainTextFormattedCitation":"[9]","previouslyFormattedCitation":"[9]"},"properties":{"noteIndex":0},"schema":"https://github.com/citation-style-language/schema/raw/master/csl-citation.json"}</w:instrText>
      </w:r>
      <w:r w:rsidR="00B41864">
        <w:rPr>
          <w:lang w:val="en-US" w:eastAsia="ru-RU"/>
        </w:rPr>
        <w:fldChar w:fldCharType="separate"/>
      </w:r>
      <w:r w:rsidR="005242E6" w:rsidRPr="005242E6">
        <w:rPr>
          <w:noProof/>
          <w:lang w:val="en-US" w:eastAsia="ru-RU"/>
        </w:rPr>
        <w:t>[9]</w:t>
      </w:r>
      <w:r w:rsidR="00B41864">
        <w:rPr>
          <w:lang w:val="en-US" w:eastAsia="ru-RU"/>
        </w:rPr>
        <w:fldChar w:fldCharType="end"/>
      </w:r>
      <w:r w:rsidR="00153DFB">
        <w:rPr>
          <w:lang w:val="en-US" w:eastAsia="ru-RU"/>
        </w:rPr>
        <w:t xml:space="preserve"> was used</w:t>
      </w:r>
      <w:r w:rsidRPr="00476ED3">
        <w:rPr>
          <w:lang w:val="en-US" w:eastAsia="ru-RU"/>
        </w:rPr>
        <w:t xml:space="preserve"> from PhysioNet databank</w:t>
      </w:r>
      <w:r w:rsidR="00B41864">
        <w:rPr>
          <w:lang w:val="en-US" w:eastAsia="ru-RU"/>
        </w:rPr>
        <w:fldChar w:fldCharType="begin" w:fldLock="1"/>
      </w:r>
      <w:r w:rsidR="005242E6">
        <w:rPr>
          <w:lang w:val="en-US" w:eastAsia="ru-RU"/>
        </w:rPr>
        <w:instrText>ADDIN CSL_CITATION {"citationItems":[{"id":"ITEM-1","itemData":{"DOI":"10.1161/01.CIR.101.23.e215","ISSN":"0009-7322","abstract":"Abstract—The newly inaugurated Research Resource for Complex Physiologic Signals, which was created under the auspices of the National Center for Research Resources of the National Institutes of Health, is intended to stimulate current research and new investigations in the study of cardiovascular and other complex biomedical signals. The resource has 3 interdependent components. PhysioBank is a large and growing archive of well-characterized digital recordings of physiological signals and related data for use by the biomedical research community. It currently includes databases of multiparameter cardiopulmonary, neural, and other biomedical signals from healthy subjects and from patients with a variety of conditions with major public health implications, including life-threatening arrhythmias, congestive heart failure, sleep apnea, neurological disorders, and aging. PhysioToolkit is a library of open-source software for physiological signal processing and analysis, the detection of physiologically signif...","author":[{"dropping-particle":"","family":"Goldberger","given":"Ary L.","non-dropping-particle":"","parse-names":false,"suffix":""},{"dropping-particle":"","family":"Amaral","given":"Luis A. N.","non-dropping-particle":"","parse-names":false,"suffix":""},{"dropping-particle":"","family":"Glass","given":"Leon","non-dropping-particle":"","parse-names":false,"suffix":""},{"dropping-particle":"","family":"Hausdorff","given":"Jeffrey M.","non-dropping-particle":"","parse-names":false,"suffix":""},{"dropping-particle":"","family":"Ivanov","given":"Plamen Ch.","non-dropping-particle":"","parse-names":false,"suffix":""},{"dropping-particle":"","family":"Mark","given":"Roger G.","non-dropping-particle":"","parse-names":false,"suffix":""},{"dropping-particle":"","family":"Mietus","given":"Joseph E.","non-dropping-particle":"","parse-names":false,"suffix":""},{"dropping-particle":"","family":"Moody","given":"George B.","non-dropping-particle":"","parse-names":false,"suffix":""},{"dropping-particle":"","family":"Peng","given":"Chung-Kang","non-dropping-particle":"","parse-names":false,"suffix":""},{"dropping-particle":"","family":"Stanley","given":"H. Eugene","non-dropping-particle":"","parse-names":false,"suffix":""}],"container-title":"Circulation","id":"ITEM-1","issue":"23","issued":{"date-parts":[["2000","6","13"]]},"publisher":"Lippincott Williams &amp; Wilkins","title":"PhysioBank, PhysioToolkit, and PhysioNet","type":"article-journal","volume":"101"},"uris":["http://www.mendeley.com/documents/?uuid=6a5da854-d549-32b7-9c84-88ab14763bfa"]}],"mendeley":{"formattedCitation":"[10]","plainTextFormattedCitation":"[10]","previouslyFormattedCitation":"[10]"},"properties":{"noteIndex":0},"schema":"https://github.com/citation-style-language/schema/raw/master/csl-citation.json"}</w:instrText>
      </w:r>
      <w:r w:rsidR="00B41864">
        <w:rPr>
          <w:lang w:val="en-US" w:eastAsia="ru-RU"/>
        </w:rPr>
        <w:fldChar w:fldCharType="separate"/>
      </w:r>
      <w:r w:rsidR="005242E6" w:rsidRPr="005242E6">
        <w:rPr>
          <w:noProof/>
          <w:lang w:val="en-US" w:eastAsia="ru-RU"/>
        </w:rPr>
        <w:t>[10]</w:t>
      </w:r>
      <w:r w:rsidR="00B41864">
        <w:rPr>
          <w:lang w:val="en-US" w:eastAsia="ru-RU"/>
        </w:rPr>
        <w:fldChar w:fldCharType="end"/>
      </w:r>
      <w:r w:rsidRPr="00476ED3">
        <w:rPr>
          <w:lang w:val="en-US" w:eastAsia="ru-RU"/>
        </w:rPr>
        <w:t>. In this dataset subjects performed different motor/imagery tasks (</w:t>
      </w:r>
      <w:r w:rsidR="00547A44">
        <w:rPr>
          <w:lang w:val="en-US" w:eastAsia="ru-RU"/>
        </w:rPr>
        <w:t xml:space="preserve">in our work, </w:t>
      </w:r>
      <w:r w:rsidRPr="00476ED3">
        <w:rPr>
          <w:lang w:val="en-US" w:eastAsia="ru-RU"/>
        </w:rPr>
        <w:t>only motor tasks</w:t>
      </w:r>
      <w:r w:rsidR="00547A44">
        <w:rPr>
          <w:lang w:val="en-US" w:eastAsia="ru-RU"/>
        </w:rPr>
        <w:t xml:space="preserve"> were used</w:t>
      </w:r>
      <w:r w:rsidRPr="00476ED3">
        <w:rPr>
          <w:lang w:val="en-US" w:eastAsia="ru-RU"/>
        </w:rPr>
        <w:t>) while 64-channel EEG w</w:t>
      </w:r>
      <w:r w:rsidRPr="004A53B9">
        <w:rPr>
          <w:lang w:val="en-US" w:eastAsia="ru-RU"/>
        </w:rPr>
        <w:t>as</w:t>
      </w:r>
      <w:r w:rsidRPr="00476ED3">
        <w:rPr>
          <w:lang w:val="en-US" w:eastAsia="ru-RU"/>
        </w:rPr>
        <w:t xml:space="preserve"> recorded using the BCI2000 system</w:t>
      </w:r>
      <w:r w:rsidR="004D255D">
        <w:rPr>
          <w:lang w:val="en-US" w:eastAsia="ru-RU"/>
        </w:rPr>
        <w:t xml:space="preserve"> </w:t>
      </w:r>
      <w:r w:rsidR="00B05684">
        <w:rPr>
          <w:lang w:val="en-US" w:eastAsia="ru-RU"/>
        </w:rPr>
        <w:fldChar w:fldCharType="begin" w:fldLock="1"/>
      </w:r>
      <w:r w:rsidR="005242E6">
        <w:rPr>
          <w:lang w:val="en-US" w:eastAsia="ru-RU"/>
        </w:rPr>
        <w:instrText>ADDIN CSL_CITATION {"citationItems":[{"id":"ITEM-1","itemData":{"URL":"http://www.schalklab.org/research/bci2000","accessed":{"date-parts":[["2019","5","7"]]},"id":"ITEM-1","issued":{"date-parts":[["0"]]},"title":"BCI2000 | Schalk Lab","type":"webpage"},"uris":["http://www.mendeley.com/documents/?uuid=619f1bdf-42b4-35cd-82e7-dc0dc56ebbf3"]}],"mendeley":{"formattedCitation":"[11]","plainTextFormattedCitation":"[11]","previouslyFormattedCitation":"[11]"},"properties":{"noteIndex":0},"schema":"https://github.com/citation-style-language/schema/raw/master/csl-citation.json"}</w:instrText>
      </w:r>
      <w:r w:rsidR="00B05684">
        <w:rPr>
          <w:lang w:val="en-US" w:eastAsia="ru-RU"/>
        </w:rPr>
        <w:fldChar w:fldCharType="separate"/>
      </w:r>
      <w:r w:rsidR="005242E6" w:rsidRPr="005242E6">
        <w:rPr>
          <w:noProof/>
          <w:lang w:val="en-US" w:eastAsia="ru-RU"/>
        </w:rPr>
        <w:t>[11]</w:t>
      </w:r>
      <w:r w:rsidR="00B05684">
        <w:rPr>
          <w:lang w:val="en-US" w:eastAsia="ru-RU"/>
        </w:rPr>
        <w:fldChar w:fldCharType="end"/>
      </w:r>
      <w:r w:rsidRPr="00476ED3">
        <w:rPr>
          <w:lang w:val="en-US" w:eastAsia="ru-RU"/>
        </w:rPr>
        <w:t>. In total data from 105 subjects w</w:t>
      </w:r>
      <w:r w:rsidR="00153DFB">
        <w:rPr>
          <w:lang w:val="en-US" w:eastAsia="ru-RU"/>
        </w:rPr>
        <w:t>as</w:t>
      </w:r>
      <w:r w:rsidRPr="00476ED3">
        <w:rPr>
          <w:lang w:val="en-US" w:eastAsia="ru-RU"/>
        </w:rPr>
        <w:t xml:space="preserve"> used, each subject has around 25 trials (variate from 22 to 26). Each subject performed two one-minute baseline runs (one with eyes open, one with eyes closed) before all trials. For authentication</w:t>
      </w:r>
      <w:r w:rsidR="00153DFB">
        <w:rPr>
          <w:lang w:val="en-US" w:eastAsia="ru-RU"/>
        </w:rPr>
        <w:t>,</w:t>
      </w:r>
      <w:r w:rsidRPr="004A53B9">
        <w:rPr>
          <w:lang w:val="en-US" w:eastAsia="ru-RU"/>
        </w:rPr>
        <w:t xml:space="preserve"> </w:t>
      </w:r>
      <w:r w:rsidRPr="00476ED3">
        <w:rPr>
          <w:lang w:val="en-US" w:eastAsia="ru-RU"/>
        </w:rPr>
        <w:t>the following tasks were used: a target appears on either the left or the right side of the screen. The subject opens and closes the corresponding fist until the target disappears. Then the subject relaxes.</w:t>
      </w:r>
    </w:p>
    <w:p w:rsidR="00476ED3" w:rsidRPr="00476ED3" w:rsidRDefault="00476ED3" w:rsidP="00BA093A">
      <w:pPr>
        <w:pStyle w:val="3"/>
        <w:rPr>
          <w:rFonts w:eastAsia="Times New Roman"/>
          <w:lang w:val="en-US" w:eastAsia="ru-RU"/>
        </w:rPr>
      </w:pPr>
      <w:r w:rsidRPr="00476ED3">
        <w:rPr>
          <w:rFonts w:eastAsia="Times New Roman"/>
          <w:lang w:val="en-US" w:eastAsia="ru-RU"/>
        </w:rPr>
        <w:t>2.1.2 EEG preprocessing</w:t>
      </w:r>
    </w:p>
    <w:p w:rsidR="00476ED3" w:rsidRPr="00476ED3" w:rsidRDefault="00476ED3" w:rsidP="00BA093A">
      <w:pPr>
        <w:rPr>
          <w:lang w:val="en-US" w:eastAsia="ru-RU"/>
        </w:rPr>
      </w:pPr>
      <w:r w:rsidRPr="00476ED3">
        <w:rPr>
          <w:lang w:val="en-US" w:eastAsia="ru-RU"/>
        </w:rPr>
        <w:t>Data was imported into MATLAB for analysis using custom-written scripts. The duration of the experiment excluding electrode setup was around 30 min. In total, for each subject around 25 trials for each task were used.  Before each trial there were 3-4 sec recording of relaxation, which then was used as a baseline. The EEG signal then was filtered using zero phase delay with range 1-50 Hz.</w:t>
      </w:r>
    </w:p>
    <w:p w:rsidR="006F36C7" w:rsidRPr="006F36C7" w:rsidRDefault="00476ED3" w:rsidP="00BA093A">
      <w:pPr>
        <w:pStyle w:val="2"/>
        <w:rPr>
          <w:rFonts w:eastAsia="Times New Roman"/>
          <w:lang w:val="en-US" w:eastAsia="ru-RU"/>
        </w:rPr>
      </w:pPr>
      <w:r w:rsidRPr="00476ED3">
        <w:rPr>
          <w:rFonts w:eastAsia="Times New Roman"/>
          <w:lang w:val="en-US" w:eastAsia="ru-RU"/>
        </w:rPr>
        <w:t>2.2 Feature Extraction Methods</w:t>
      </w:r>
    </w:p>
    <w:p w:rsidR="00476ED3" w:rsidRPr="00476ED3" w:rsidRDefault="00476ED3" w:rsidP="00BA093A">
      <w:pPr>
        <w:pStyle w:val="3"/>
        <w:rPr>
          <w:rFonts w:eastAsia="Times New Roman"/>
          <w:lang w:val="en-US" w:eastAsia="ru-RU"/>
        </w:rPr>
      </w:pPr>
      <w:r w:rsidRPr="00476ED3">
        <w:rPr>
          <w:rFonts w:eastAsia="Times New Roman"/>
          <w:lang w:val="en-US" w:eastAsia="ru-RU"/>
        </w:rPr>
        <w:t>2.2.1 EEG Spectral Analysis</w:t>
      </w:r>
    </w:p>
    <w:p w:rsidR="002E2099" w:rsidRPr="00476ED3" w:rsidRDefault="00476ED3" w:rsidP="00812A40">
      <w:pPr>
        <w:rPr>
          <w:lang w:val="en-US" w:eastAsia="ru-RU"/>
        </w:rPr>
      </w:pPr>
      <w:r w:rsidRPr="00476ED3">
        <w:rPr>
          <w:lang w:val="en-US" w:eastAsia="ru-RU"/>
        </w:rPr>
        <w:t>Power Spectral Density (PSD) was calculated with multitaper method on Chronux toolbox</w:t>
      </w:r>
      <w:r w:rsidR="00B05684">
        <w:rPr>
          <w:lang w:val="en-US" w:eastAsia="ru-RU"/>
        </w:rPr>
        <w:fldChar w:fldCharType="begin" w:fldLock="1"/>
      </w:r>
      <w:r w:rsidR="005242E6">
        <w:rPr>
          <w:lang w:val="en-US" w:eastAsia="ru-RU"/>
        </w:rPr>
        <w:instrText>ADDIN CSL_CITATION {"citationItems":[{"id":"ITEM-1","itemData":{"URL":"http://chronux.org/","accessed":{"date-parts":[["2019","5","7"]]},"id":"ITEM-1","issued":{"date-parts":[["0"]]},"title":"Chronux Home","type":"webpage"},"uris":["http://www.mendeley.com/documents/?uuid=af7f65cd-00f5-3538-8da2-6b2710ee9d99"]}],"mendeley":{"formattedCitation":"[12]","plainTextFormattedCitation":"[12]","previouslyFormattedCitation":"[12]"},"properties":{"noteIndex":0},"schema":"https://github.com/citation-style-language/schema/raw/master/csl-citation.json"}</w:instrText>
      </w:r>
      <w:r w:rsidR="00B05684">
        <w:rPr>
          <w:lang w:val="en-US" w:eastAsia="ru-RU"/>
        </w:rPr>
        <w:fldChar w:fldCharType="separate"/>
      </w:r>
      <w:r w:rsidR="005242E6" w:rsidRPr="005242E6">
        <w:rPr>
          <w:noProof/>
          <w:lang w:val="en-US" w:eastAsia="ru-RU"/>
        </w:rPr>
        <w:t>[12]</w:t>
      </w:r>
      <w:r w:rsidR="00B05684">
        <w:rPr>
          <w:lang w:val="en-US" w:eastAsia="ru-RU"/>
        </w:rPr>
        <w:fldChar w:fldCharType="end"/>
      </w:r>
      <w:r w:rsidRPr="00476ED3">
        <w:rPr>
          <w:lang w:val="en-US" w:eastAsia="ru-RU"/>
        </w:rPr>
        <w:t xml:space="preserve">. For each channel </w:t>
      </w:r>
      <w:r w:rsidR="00334F89" w:rsidRPr="002E2099">
        <w:rPr>
          <w:highlight w:val="yellow"/>
          <w:lang w:val="en-US" w:eastAsia="ru-RU"/>
        </w:rPr>
        <w:t>12</w:t>
      </w:r>
      <w:r w:rsidRPr="002E2099">
        <w:rPr>
          <w:highlight w:val="yellow"/>
          <w:lang w:val="en-US" w:eastAsia="ru-RU"/>
        </w:rPr>
        <w:t xml:space="preserve"> frequency bands </w:t>
      </w:r>
      <w:r w:rsidR="002E2099" w:rsidRPr="002E2099">
        <w:rPr>
          <w:highlight w:val="yellow"/>
          <w:lang w:val="en-US" w:eastAsia="ru-RU"/>
        </w:rPr>
        <w:t xml:space="preserve">(ask Arno about motivation of any specific frequency band) </w:t>
      </w:r>
      <w:r w:rsidRPr="002E2099">
        <w:rPr>
          <w:lang w:val="en-US" w:eastAsia="ru-RU"/>
        </w:rPr>
        <w:t>were</w:t>
      </w:r>
      <w:r w:rsidRPr="00476ED3">
        <w:rPr>
          <w:lang w:val="en-US" w:eastAsia="ru-RU"/>
        </w:rPr>
        <w:t xml:space="preserve"> chosen from 1 to 40 Hz in log scale, and PSD was extracted.</w:t>
      </w:r>
    </w:p>
    <w:p w:rsidR="00476ED3" w:rsidRDefault="00476ED3" w:rsidP="00BA093A">
      <w:pPr>
        <w:pStyle w:val="3"/>
        <w:rPr>
          <w:rFonts w:eastAsia="Times New Roman"/>
          <w:lang w:val="en-US" w:eastAsia="ru-RU"/>
        </w:rPr>
      </w:pPr>
      <w:r w:rsidRPr="00476ED3">
        <w:rPr>
          <w:rFonts w:eastAsia="Times New Roman"/>
          <w:lang w:val="en-US" w:eastAsia="ru-RU"/>
        </w:rPr>
        <w:t>2.2.2 EEG signal univariate complexity analysis</w:t>
      </w:r>
    </w:p>
    <w:p w:rsidR="00476ED3" w:rsidRPr="00476ED3" w:rsidRDefault="00637C15" w:rsidP="00BA093A">
      <w:pPr>
        <w:rPr>
          <w:lang w:val="en-US" w:eastAsia="ru-RU"/>
        </w:rPr>
      </w:pPr>
      <w:r>
        <w:rPr>
          <w:lang w:val="en-US" w:eastAsia="ru-RU"/>
        </w:rPr>
        <w:t>In order to distinguish complexity of high</w:t>
      </w:r>
      <w:r w:rsidR="001B5D1A">
        <w:rPr>
          <w:lang w:val="en-US" w:eastAsia="ru-RU"/>
        </w:rPr>
        <w:t xml:space="preserve"> frequency bands, o</w:t>
      </w:r>
      <w:r w:rsidR="00476ED3" w:rsidRPr="00476ED3">
        <w:rPr>
          <w:lang w:val="en-US" w:eastAsia="ru-RU"/>
        </w:rPr>
        <w:t>ne of the method</w:t>
      </w:r>
      <w:r w:rsidR="001B5D1A">
        <w:rPr>
          <w:lang w:val="en-US" w:eastAsia="ru-RU"/>
        </w:rPr>
        <w:t xml:space="preserve">s of a signal representation  - </w:t>
      </w:r>
      <w:r w:rsidR="00476ED3" w:rsidRPr="00476ED3">
        <w:rPr>
          <w:lang w:val="en-US" w:eastAsia="ru-RU"/>
        </w:rPr>
        <w:t>Empirical Mode Decomposition (EMD)</w:t>
      </w:r>
      <w:r w:rsidR="00910906">
        <w:rPr>
          <w:lang w:val="en-US" w:eastAsia="ru-RU"/>
        </w:rPr>
        <w:fldChar w:fldCharType="begin" w:fldLock="1"/>
      </w:r>
      <w:r w:rsidR="005242E6">
        <w:rPr>
          <w:lang w:val="en-US" w:eastAsia="ru-RU"/>
        </w:rPr>
        <w:instrText>ADDIN CSL_CITATION {"citationItems":[{"id":"ITEM-1","itemData":{"URL":"http://brocabrain.blogspot.be/2011/04/empirical-mode-decomposition-riding.html","accessed":{"date-parts":[["2018","5","10"]]},"id":"ITEM-1","issued":{"date-parts":[["0"]]},"title":"Empirical Mode Decomposition: Riding the Waves","type":"webpage"},"uris":["http://www.mendeley.com/documents/?uuid=ecd5b768-0180-3767-a95d-6844dbf417d5"]}],"mendeley":{"formattedCitation":"[13]","plainTextFormattedCitation":"[13]","previouslyFormattedCitation":"[13]"},"properties":{"noteIndex":0},"schema":"https://github.com/citation-style-language/schema/raw/master/csl-citation.json"}</w:instrText>
      </w:r>
      <w:r w:rsidR="00910906">
        <w:rPr>
          <w:lang w:val="en-US" w:eastAsia="ru-RU"/>
        </w:rPr>
        <w:fldChar w:fldCharType="separate"/>
      </w:r>
      <w:r w:rsidR="005242E6" w:rsidRPr="005242E6">
        <w:rPr>
          <w:noProof/>
          <w:lang w:val="en-US" w:eastAsia="ru-RU"/>
        </w:rPr>
        <w:t>[13]</w:t>
      </w:r>
      <w:r w:rsidR="00910906">
        <w:rPr>
          <w:lang w:val="en-US" w:eastAsia="ru-RU"/>
        </w:rPr>
        <w:fldChar w:fldCharType="end"/>
      </w:r>
      <w:r w:rsidR="001B5D1A">
        <w:rPr>
          <w:lang w:val="en-US" w:eastAsia="ru-RU"/>
        </w:rPr>
        <w:t xml:space="preserve"> – was used</w:t>
      </w:r>
      <w:r w:rsidR="00476ED3" w:rsidRPr="00476ED3">
        <w:rPr>
          <w:lang w:val="en-US" w:eastAsia="ru-RU"/>
        </w:rPr>
        <w:t>. This method represents a signal as a sum of modulated components known as IMFs.</w:t>
      </w:r>
    </w:p>
    <w:p w:rsidR="00476ED3" w:rsidRPr="00476ED3" w:rsidRDefault="00476ED3" w:rsidP="00BA093A">
      <w:pPr>
        <w:rPr>
          <w:lang w:val="en-US" w:eastAsia="ru-RU"/>
        </w:rPr>
      </w:pPr>
      <w:r w:rsidRPr="00476ED3">
        <w:rPr>
          <w:lang w:val="en-US" w:eastAsia="ru-RU"/>
        </w:rPr>
        <w:t>Signal = IMF1 + IMF2 + IMF3 + ··· + IMFn</w:t>
      </w:r>
    </w:p>
    <w:p w:rsidR="005242E6" w:rsidRDefault="00476ED3" w:rsidP="005242E6">
      <w:pPr>
        <w:rPr>
          <w:lang w:val="en-US" w:eastAsia="ru-RU"/>
        </w:rPr>
      </w:pPr>
      <w:r w:rsidRPr="00476ED3">
        <w:rPr>
          <w:lang w:val="en-US" w:eastAsia="ru-RU"/>
        </w:rPr>
        <w:t>Each IMF connected with</w:t>
      </w:r>
      <w:r w:rsidR="00526804">
        <w:rPr>
          <w:lang w:val="en-US" w:eastAsia="ru-RU"/>
        </w:rPr>
        <w:t xml:space="preserve"> the</w:t>
      </w:r>
      <w:r w:rsidRPr="00476ED3">
        <w:rPr>
          <w:lang w:val="en-US" w:eastAsia="ru-RU"/>
        </w:rPr>
        <w:t xml:space="preserve"> width of a frequency band: width gradually decrease</w:t>
      </w:r>
      <w:r w:rsidR="00526804">
        <w:rPr>
          <w:lang w:val="en-US" w:eastAsia="ru-RU"/>
        </w:rPr>
        <w:t>s</w:t>
      </w:r>
      <w:r w:rsidRPr="00476ED3">
        <w:rPr>
          <w:lang w:val="en-US" w:eastAsia="ru-RU"/>
        </w:rPr>
        <w:t xml:space="preserve"> with increasing of IMF number. The first IMF is calculated as </w:t>
      </w:r>
      <w:r w:rsidR="00526804">
        <w:rPr>
          <w:lang w:val="en-US" w:eastAsia="ru-RU"/>
        </w:rPr>
        <w:t xml:space="preserve">the </w:t>
      </w:r>
      <w:r w:rsidRPr="00476ED3">
        <w:rPr>
          <w:lang w:val="en-US" w:eastAsia="ru-RU"/>
        </w:rPr>
        <w:t xml:space="preserve">mean signal between two signals, which </w:t>
      </w:r>
      <w:r w:rsidR="00526804">
        <w:rPr>
          <w:lang w:val="en-US" w:eastAsia="ru-RU"/>
        </w:rPr>
        <w:t xml:space="preserve">were </w:t>
      </w:r>
      <w:r w:rsidRPr="00476ED3">
        <w:rPr>
          <w:lang w:val="en-US" w:eastAsia="ru-RU"/>
        </w:rPr>
        <w:t xml:space="preserve">created from local minimums and local maximums of the signal. The next IMF is created </w:t>
      </w:r>
      <w:r w:rsidR="00526804">
        <w:rPr>
          <w:lang w:val="en-US" w:eastAsia="ru-RU"/>
        </w:rPr>
        <w:t>by</w:t>
      </w:r>
      <w:r w:rsidRPr="00476ED3">
        <w:rPr>
          <w:lang w:val="en-US" w:eastAsia="ru-RU"/>
        </w:rPr>
        <w:t xml:space="preserve"> the same method, but using previous IMF as input.</w:t>
      </w:r>
    </w:p>
    <w:p w:rsidR="00476ED3" w:rsidRDefault="00476ED3" w:rsidP="005242E6">
      <w:pPr>
        <w:rPr>
          <w:lang w:val="en-US" w:eastAsia="ru-RU"/>
        </w:rPr>
      </w:pPr>
      <w:r w:rsidRPr="00476ED3">
        <w:rPr>
          <w:lang w:val="en-US" w:eastAsia="ru-RU"/>
        </w:rPr>
        <w:t>For each trial EMD w</w:t>
      </w:r>
      <w:r w:rsidRPr="005A44BA">
        <w:rPr>
          <w:lang w:val="en-US"/>
        </w:rPr>
        <w:t>a</w:t>
      </w:r>
      <w:r w:rsidRPr="00476ED3">
        <w:rPr>
          <w:lang w:val="en-US" w:eastAsia="ru-RU"/>
        </w:rPr>
        <w:t xml:space="preserve">s </w:t>
      </w:r>
      <w:r w:rsidR="00526804">
        <w:rPr>
          <w:lang w:val="en-US" w:eastAsia="ru-RU"/>
        </w:rPr>
        <w:t>calculated</w:t>
      </w:r>
      <w:r w:rsidRPr="00476ED3">
        <w:rPr>
          <w:lang w:val="en-US" w:eastAsia="ru-RU"/>
        </w:rPr>
        <w:t xml:space="preserve"> with 40 dB resolution and 60 dB r</w:t>
      </w:r>
      <w:r w:rsidR="00334F89">
        <w:rPr>
          <w:lang w:val="en-US" w:eastAsia="ru-RU"/>
        </w:rPr>
        <w:t>esidual energy</w:t>
      </w:r>
      <w:r w:rsidR="00095FC6">
        <w:rPr>
          <w:lang w:val="en-US" w:eastAsia="ru-RU"/>
        </w:rPr>
        <w:t xml:space="preserve">. The PSD of first </w:t>
      </w:r>
      <w:r w:rsidR="00DA3754">
        <w:rPr>
          <w:lang w:val="en-US" w:eastAsia="ru-RU"/>
        </w:rPr>
        <w:t>4</w:t>
      </w:r>
      <w:r w:rsidR="00095FC6">
        <w:rPr>
          <w:lang w:val="en-US" w:eastAsia="ru-RU"/>
        </w:rPr>
        <w:t xml:space="preserve"> </w:t>
      </w:r>
      <w:r w:rsidR="00DA3754" w:rsidRPr="00476ED3">
        <w:rPr>
          <w:lang w:val="en-US" w:eastAsia="ru-RU"/>
        </w:rPr>
        <w:t xml:space="preserve">intrinsic mode functions (IMFs) </w:t>
      </w:r>
      <w:r w:rsidR="00095FC6">
        <w:rPr>
          <w:lang w:val="en-US" w:eastAsia="ru-RU"/>
        </w:rPr>
        <w:t>(figure 1) shows that</w:t>
      </w:r>
      <w:r w:rsidR="00DA3754">
        <w:rPr>
          <w:lang w:val="en-US" w:eastAsia="ru-RU"/>
        </w:rPr>
        <w:t xml:space="preserve"> starting from 4</w:t>
      </w:r>
      <w:r w:rsidR="00DA3754" w:rsidRPr="00DA3754">
        <w:rPr>
          <w:vertAlign w:val="superscript"/>
          <w:lang w:val="en-US" w:eastAsia="ru-RU"/>
        </w:rPr>
        <w:t>th</w:t>
      </w:r>
      <w:r w:rsidR="00DA3754">
        <w:rPr>
          <w:lang w:val="en-US" w:eastAsia="ru-RU"/>
        </w:rPr>
        <w:t xml:space="preserve"> IMF more noise is contained than biological information, therefore </w:t>
      </w:r>
      <w:r w:rsidR="00334F89">
        <w:rPr>
          <w:lang w:val="en-US" w:eastAsia="ru-RU"/>
        </w:rPr>
        <w:t>only first 3</w:t>
      </w:r>
      <w:r w:rsidRPr="00476ED3">
        <w:rPr>
          <w:lang w:val="en-US" w:eastAsia="ru-RU"/>
        </w:rPr>
        <w:t xml:space="preserve"> </w:t>
      </w:r>
      <w:r w:rsidR="00DA3754">
        <w:rPr>
          <w:lang w:val="en-US" w:eastAsia="ru-RU"/>
        </w:rPr>
        <w:t xml:space="preserve">IMFs </w:t>
      </w:r>
      <w:r w:rsidRPr="00476ED3">
        <w:rPr>
          <w:lang w:val="en-US" w:eastAsia="ru-RU"/>
        </w:rPr>
        <w:t xml:space="preserve">were left, as the most informative. </w:t>
      </w:r>
    </w:p>
    <w:p w:rsidR="00DA3754" w:rsidRDefault="00DA3754" w:rsidP="00DA3754">
      <w:pPr>
        <w:keepNext/>
      </w:pPr>
      <w:r>
        <w:rPr>
          <w:noProof/>
          <w:lang w:eastAsia="ru-RU"/>
        </w:rPr>
        <w:lastRenderedPageBreak/>
        <w:drawing>
          <wp:inline distT="0" distB="0" distL="0" distR="0">
            <wp:extent cx="5466521" cy="4373217"/>
            <wp:effectExtent l="0" t="0" r="127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2301" cy="4377841"/>
                    </a:xfrm>
                    <a:prstGeom prst="rect">
                      <a:avLst/>
                    </a:prstGeom>
                    <a:noFill/>
                    <a:ln>
                      <a:noFill/>
                    </a:ln>
                  </pic:spPr>
                </pic:pic>
              </a:graphicData>
            </a:graphic>
          </wp:inline>
        </w:drawing>
      </w:r>
    </w:p>
    <w:p w:rsidR="00334F89" w:rsidRDefault="00DA3754" w:rsidP="00DA3754">
      <w:pPr>
        <w:pStyle w:val="a8"/>
        <w:jc w:val="center"/>
        <w:rPr>
          <w:lang w:val="en-US" w:eastAsia="ru-RU"/>
        </w:rPr>
      </w:pPr>
      <w:r w:rsidRPr="00DA3754">
        <w:rPr>
          <w:lang w:val="en-US"/>
        </w:rPr>
        <w:t xml:space="preserve">Figure </w:t>
      </w:r>
      <w:r>
        <w:fldChar w:fldCharType="begin"/>
      </w:r>
      <w:r w:rsidRPr="00DA3754">
        <w:rPr>
          <w:lang w:val="en-US"/>
        </w:rPr>
        <w:instrText xml:space="preserve"> SEQ Figure \* ARABIC </w:instrText>
      </w:r>
      <w:r>
        <w:fldChar w:fldCharType="separate"/>
      </w:r>
      <w:r w:rsidRPr="00DA3754">
        <w:rPr>
          <w:noProof/>
          <w:lang w:val="en-US"/>
        </w:rPr>
        <w:t>1</w:t>
      </w:r>
      <w:r>
        <w:fldChar w:fldCharType="end"/>
      </w:r>
      <w:r>
        <w:rPr>
          <w:lang w:val="en-US"/>
        </w:rPr>
        <w:t>PSD of first 4 IMF</w:t>
      </w:r>
    </w:p>
    <w:p w:rsidR="00476ED3" w:rsidRPr="004A53B9" w:rsidRDefault="00476ED3" w:rsidP="00BA093A">
      <w:pPr>
        <w:rPr>
          <w:lang w:val="en-US" w:eastAsia="ru-RU"/>
        </w:rPr>
      </w:pPr>
      <w:r w:rsidRPr="00476ED3">
        <w:rPr>
          <w:lang w:val="en-US" w:eastAsia="ru-RU"/>
        </w:rPr>
        <w:t xml:space="preserve">For each channel and for each first </w:t>
      </w:r>
      <w:r w:rsidR="00B9406D">
        <w:rPr>
          <w:lang w:val="en-US" w:eastAsia="ru-RU"/>
        </w:rPr>
        <w:t>4</w:t>
      </w:r>
      <w:r w:rsidRPr="00476ED3">
        <w:rPr>
          <w:lang w:val="en-US" w:eastAsia="ru-RU"/>
        </w:rPr>
        <w:t xml:space="preserve"> IMFs </w:t>
      </w:r>
      <w:r w:rsidR="00BF1EA1" w:rsidRPr="00476ED3">
        <w:rPr>
          <w:lang w:val="en-US" w:eastAsia="ru-RU"/>
        </w:rPr>
        <w:t xml:space="preserve">the following entropies </w:t>
      </w:r>
      <w:r w:rsidR="00BF1EA1">
        <w:rPr>
          <w:lang w:val="en-US" w:eastAsia="ru-RU"/>
        </w:rPr>
        <w:t xml:space="preserve">was </w:t>
      </w:r>
      <w:r w:rsidRPr="00476ED3">
        <w:rPr>
          <w:lang w:val="en-US" w:eastAsia="ru-RU"/>
        </w:rPr>
        <w:t>obtained: Univariate Shannon entropy, log entropy, Sample entropy, Approximate entropy.</w:t>
      </w:r>
    </w:p>
    <w:p w:rsidR="004A53B9" w:rsidRPr="004A53B9" w:rsidRDefault="004A53B9" w:rsidP="00BA093A">
      <w:pPr>
        <w:rPr>
          <w:color w:val="222222"/>
          <w:shd w:val="clear" w:color="auto" w:fill="FFFFFF"/>
          <w:lang w:val="en-US"/>
        </w:rPr>
      </w:pPr>
      <w:r w:rsidRPr="004A53B9">
        <w:rPr>
          <w:bCs/>
          <w:color w:val="222222"/>
          <w:shd w:val="clear" w:color="auto" w:fill="FFFFFF"/>
          <w:lang w:val="en-US"/>
        </w:rPr>
        <w:t>Shannon entropy</w:t>
      </w:r>
      <w:r w:rsidRPr="004A53B9">
        <w:rPr>
          <w:color w:val="222222"/>
          <w:shd w:val="clear" w:color="auto" w:fill="FFFFFF"/>
          <w:lang w:val="en-US"/>
        </w:rPr>
        <w:t> </w:t>
      </w:r>
      <w:r w:rsidRPr="004A53B9">
        <w:rPr>
          <w:i/>
          <w:iCs/>
          <w:color w:val="222222"/>
          <w:shd w:val="clear" w:color="auto" w:fill="FFFFFF"/>
          <w:lang w:val="en-US"/>
        </w:rPr>
        <w:t>H</w:t>
      </w:r>
      <w:r w:rsidRPr="004A53B9">
        <w:rPr>
          <w:color w:val="222222"/>
          <w:shd w:val="clear" w:color="auto" w:fill="FFFFFF"/>
          <w:lang w:val="en-US"/>
        </w:rPr>
        <w:t> </w:t>
      </w:r>
      <w:r w:rsidR="00BF1EA1">
        <w:rPr>
          <w:color w:val="222222"/>
          <w:shd w:val="clear" w:color="auto" w:fill="FFFFFF"/>
          <w:lang w:val="en-US"/>
        </w:rPr>
        <w:t xml:space="preserve"> </w:t>
      </w:r>
      <w:r w:rsidR="00850CCD">
        <w:rPr>
          <w:color w:val="222222"/>
          <w:shd w:val="clear" w:color="auto" w:fill="FFFFFF"/>
          <w:lang w:val="en-US"/>
        </w:rPr>
        <w:fldChar w:fldCharType="begin" w:fldLock="1"/>
      </w:r>
      <w:r w:rsidR="005242E6">
        <w:rPr>
          <w:color w:val="222222"/>
          <w:shd w:val="clear" w:color="auto" w:fill="FFFFFF"/>
          <w:lang w:val="en-US"/>
        </w:rPr>
        <w:instrText>ADDIN CSL_CITATION {"citationItems":[{"id":"ITEM-1","itemData":{"author":[{"dropping-particle":"","family":"Shannon","given":"Claude E","non-dropping-particle":"","parse-names":false,"suffix":""},{"dropping-particle":"","family":"Weaver","given":"Warren","non-dropping-particle":"","parse-names":false,"suffix":""}],"id":"ITEM-1","issued":{"date-parts":[["1949"]]},"title":"THE MATHEMATICAL THEORY OF COMMUNICATION","type":"report"},"uris":["http://www.mendeley.com/documents/?uuid=38b8843a-38c1-36ea-a47c-7fe3a9908813"]}],"mendeley":{"formattedCitation":"[14]","plainTextFormattedCitation":"[14]","previouslyFormattedCitation":"[14]"},"properties":{"noteIndex":0},"schema":"https://github.com/citation-style-language/schema/raw/master/csl-citation.json"}</w:instrText>
      </w:r>
      <w:r w:rsidR="00850CCD">
        <w:rPr>
          <w:color w:val="222222"/>
          <w:shd w:val="clear" w:color="auto" w:fill="FFFFFF"/>
          <w:lang w:val="en-US"/>
        </w:rPr>
        <w:fldChar w:fldCharType="separate"/>
      </w:r>
      <w:r w:rsidR="005242E6" w:rsidRPr="005242E6">
        <w:rPr>
          <w:noProof/>
          <w:color w:val="222222"/>
          <w:shd w:val="clear" w:color="auto" w:fill="FFFFFF"/>
          <w:lang w:val="en-US"/>
        </w:rPr>
        <w:t>[14]</w:t>
      </w:r>
      <w:r w:rsidR="00850CCD">
        <w:rPr>
          <w:color w:val="222222"/>
          <w:shd w:val="clear" w:color="auto" w:fill="FFFFFF"/>
          <w:lang w:val="en-US"/>
        </w:rPr>
        <w:fldChar w:fldCharType="end"/>
      </w:r>
      <w:r w:rsidR="00BF1EA1">
        <w:rPr>
          <w:color w:val="222222"/>
          <w:shd w:val="clear" w:color="auto" w:fill="FFFFFF"/>
          <w:lang w:val="en-US"/>
        </w:rPr>
        <w:t xml:space="preserve"> </w:t>
      </w:r>
      <w:r w:rsidRPr="004A53B9">
        <w:rPr>
          <w:color w:val="222222"/>
          <w:shd w:val="clear" w:color="auto" w:fill="FFFFFF"/>
          <w:lang w:val="en-US"/>
        </w:rPr>
        <w:t>is given by the formula:</w:t>
      </w:r>
    </w:p>
    <w:p w:rsidR="004A53B9" w:rsidRPr="004A53B9" w:rsidRDefault="004A53B9" w:rsidP="00BA093A">
      <w:pPr>
        <w:rPr>
          <w:lang w:val="en-US"/>
        </w:rPr>
      </w:pPr>
      <m:oMathPara>
        <m:oMath>
          <m:r>
            <w:rPr>
              <w:rFonts w:ascii="Cambria Math" w:hAnsi="Cambria Math"/>
              <w:lang w:val="en-US"/>
            </w:rPr>
            <m:t>H=-</m:t>
          </m:r>
          <m:nary>
            <m:naryPr>
              <m:chr m:val="∑"/>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e>
                  </m:d>
                </m:e>
              </m:func>
            </m:e>
          </m:nary>
        </m:oMath>
      </m:oMathPara>
    </w:p>
    <w:p w:rsidR="004A53B9" w:rsidRPr="004A53B9" w:rsidRDefault="004A53B9" w:rsidP="00BA093A">
      <w:pPr>
        <w:rPr>
          <w:color w:val="222222"/>
          <w:shd w:val="clear" w:color="auto" w:fill="FFFFFF"/>
          <w:lang w:val="en-US"/>
        </w:rPr>
      </w:pPr>
      <w:r w:rsidRPr="004A53B9">
        <w:rPr>
          <w:bCs/>
          <w:color w:val="222222"/>
          <w:shd w:val="clear" w:color="auto" w:fill="FFFFFF"/>
          <w:lang w:val="en-US"/>
        </w:rPr>
        <w:t>Log energy</w:t>
      </w:r>
      <w:r w:rsidRPr="004A53B9">
        <w:rPr>
          <w:color w:val="222222"/>
          <w:shd w:val="clear" w:color="auto" w:fill="FFFFFF"/>
          <w:lang w:val="en-US"/>
        </w:rPr>
        <w:t> </w:t>
      </w:r>
      <w:r w:rsidRPr="004A53B9">
        <w:rPr>
          <w:i/>
          <w:iCs/>
          <w:color w:val="222222"/>
          <w:shd w:val="clear" w:color="auto" w:fill="FFFFFF"/>
          <w:lang w:val="en-US"/>
        </w:rPr>
        <w:t>H</w:t>
      </w:r>
      <w:r w:rsidR="00BF1EA1">
        <w:rPr>
          <w:i/>
          <w:iCs/>
          <w:color w:val="222222"/>
          <w:shd w:val="clear" w:color="auto" w:fill="FFFFFF"/>
          <w:lang w:val="en-US"/>
        </w:rPr>
        <w:t xml:space="preserve"> </w:t>
      </w:r>
      <w:r w:rsidR="00850CCD">
        <w:rPr>
          <w:i/>
          <w:iCs/>
          <w:color w:val="222222"/>
          <w:shd w:val="clear" w:color="auto" w:fill="FFFFFF"/>
          <w:lang w:val="en-US"/>
        </w:rPr>
        <w:fldChar w:fldCharType="begin" w:fldLock="1"/>
      </w:r>
      <w:r w:rsidR="005242E6">
        <w:rPr>
          <w:i/>
          <w:iCs/>
          <w:color w:val="222222"/>
          <w:shd w:val="clear" w:color="auto" w:fill="FFFFFF"/>
          <w:lang w:val="en-US"/>
        </w:rPr>
        <w:instrText>ADDIN CSL_CITATION {"citationItems":[{"id":"ITEM-1","itemData":{"DOI":"10.1007/s10439-009-9795-x","ISSN":"0090-6964","author":[{"dropping-particle":"","family":"Aydın","given":"Serap","non-dropping-particle":"","parse-names":false,"suffix":""},{"dropping-particle":"","family":"Saraoğlu","given":"Hamdi Melih","non-dropping-particle":"","parse-names":false,"suffix":""},{"dropping-particle":"","family":"Kara","given":"Sadık","non-dropping-particle":"","parse-names":false,"suffix":""}],"container-title":"Annals of Biomedical Engineering","id":"ITEM-1","issue":"12","issued":{"date-parts":[["2009","12","11"]]},"page":"2626-2630","title":"Log Energy Entropy-Based EEG Classification with Multilayer Neural Networks in Seizure","type":"article-journal","volume":"37"},"uris":["http://www.mendeley.com/documents/?uuid=9d07eda2-5ccc-3d05-b2ba-5f743d91c3fc"]}],"mendeley":{"formattedCitation":"[15]","plainTextFormattedCitation":"[15]","previouslyFormattedCitation":"[15]"},"properties":{"noteIndex":0},"schema":"https://github.com/citation-style-language/schema/raw/master/csl-citation.json"}</w:instrText>
      </w:r>
      <w:r w:rsidR="00850CCD">
        <w:rPr>
          <w:i/>
          <w:iCs/>
          <w:color w:val="222222"/>
          <w:shd w:val="clear" w:color="auto" w:fill="FFFFFF"/>
          <w:lang w:val="en-US"/>
        </w:rPr>
        <w:fldChar w:fldCharType="separate"/>
      </w:r>
      <w:r w:rsidR="005242E6" w:rsidRPr="005242E6">
        <w:rPr>
          <w:iCs/>
          <w:noProof/>
          <w:color w:val="222222"/>
          <w:shd w:val="clear" w:color="auto" w:fill="FFFFFF"/>
          <w:lang w:val="en-US"/>
        </w:rPr>
        <w:t>[15]</w:t>
      </w:r>
      <w:r w:rsidR="00850CCD">
        <w:rPr>
          <w:i/>
          <w:iCs/>
          <w:color w:val="222222"/>
          <w:shd w:val="clear" w:color="auto" w:fill="FFFFFF"/>
          <w:lang w:val="en-US"/>
        </w:rPr>
        <w:fldChar w:fldCharType="end"/>
      </w:r>
      <w:r w:rsidRPr="004A53B9">
        <w:rPr>
          <w:color w:val="222222"/>
          <w:shd w:val="clear" w:color="auto" w:fill="FFFFFF"/>
          <w:lang w:val="en-US"/>
        </w:rPr>
        <w:t> is given by the formula:</w:t>
      </w:r>
    </w:p>
    <w:p w:rsidR="004A53B9" w:rsidRPr="004A53B9" w:rsidRDefault="004A53B9" w:rsidP="00BA093A">
      <w:pPr>
        <w:rPr>
          <w:lang w:val="en-US"/>
        </w:rPr>
      </w:pPr>
      <m:oMathPara>
        <m:oMath>
          <m:r>
            <w:rPr>
              <w:rFonts w:ascii="Cambria Math" w:hAnsi="Cambria Math"/>
              <w:lang w:val="en-US"/>
            </w:rPr>
            <m:t>H=</m:t>
          </m:r>
          <m:nary>
            <m:naryPr>
              <m:chr m:val="∑"/>
              <m:limLoc m:val="undOvr"/>
              <m:subHide m:val="1"/>
              <m:supHide m:val="1"/>
              <m:ctrlPr>
                <w:rPr>
                  <w:rFonts w:ascii="Cambria Math" w:hAnsi="Cambria Math"/>
                  <w:i/>
                  <w:lang w:val="en-US"/>
                </w:rPr>
              </m:ctrlPr>
            </m:naryPr>
            <m:sub/>
            <m:sup/>
            <m:e>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e>
                  </m:d>
                </m:e>
              </m:func>
            </m:e>
          </m:nary>
        </m:oMath>
      </m:oMathPara>
    </w:p>
    <w:p w:rsidR="004A53B9" w:rsidRPr="004A53B9" w:rsidRDefault="004A53B9" w:rsidP="00BA093A">
      <w:pPr>
        <w:rPr>
          <w:lang w:val="en-US"/>
        </w:rPr>
      </w:pPr>
      <w:r w:rsidRPr="004A53B9">
        <w:rPr>
          <w:color w:val="222222"/>
          <w:shd w:val="clear" w:color="auto" w:fill="FFFFFF"/>
          <w:lang w:val="en-US"/>
        </w:rPr>
        <w:t>Where </w:t>
      </w:r>
      <w:r w:rsidRPr="004A53B9">
        <w:rPr>
          <w:i/>
          <w:iCs/>
          <w:color w:val="222222"/>
          <w:shd w:val="clear" w:color="auto" w:fill="FFFFFF"/>
          <w:lang w:val="en-US"/>
        </w:rPr>
        <w:t>p(x)</w:t>
      </w:r>
      <w:r w:rsidRPr="004A53B9">
        <w:rPr>
          <w:color w:val="222222"/>
          <w:shd w:val="clear" w:color="auto" w:fill="FFFFFF"/>
          <w:lang w:val="en-US"/>
        </w:rPr>
        <w:t> is the probability of character number </w:t>
      </w:r>
      <w:r w:rsidRPr="004A53B9">
        <w:rPr>
          <w:i/>
          <w:iCs/>
          <w:color w:val="222222"/>
          <w:shd w:val="clear" w:color="auto" w:fill="FFFFFF"/>
          <w:lang w:val="en-US"/>
        </w:rPr>
        <w:t>x</w:t>
      </w:r>
      <w:r w:rsidRPr="004A53B9">
        <w:rPr>
          <w:color w:val="222222"/>
          <w:shd w:val="clear" w:color="auto" w:fill="FFFFFF"/>
          <w:lang w:val="en-US"/>
        </w:rPr>
        <w:t> appearing in the stream of characters of the message.</w:t>
      </w:r>
    </w:p>
    <w:p w:rsidR="004A53B9" w:rsidRPr="004A53B9" w:rsidRDefault="004A53B9" w:rsidP="00BA093A">
      <w:pPr>
        <w:rPr>
          <w:lang w:val="en-US"/>
        </w:rPr>
      </w:pPr>
      <w:r w:rsidRPr="004A53B9">
        <w:rPr>
          <w:lang w:val="en-US"/>
        </w:rPr>
        <w:t>Approximate entropy (ApEn)</w:t>
      </w:r>
      <w:r w:rsidR="00850CCD">
        <w:rPr>
          <w:lang w:val="en-US"/>
        </w:rPr>
        <w:fldChar w:fldCharType="begin" w:fldLock="1"/>
      </w:r>
      <w:r w:rsidR="005242E6">
        <w:rPr>
          <w:lang w:val="en-US"/>
        </w:rPr>
        <w:instrText>ADDIN CSL_CITATION {"citationItems":[{"id":"ITEM-1","itemData":{"ISSN":"0027-8424","PMID":"11607165","abstract":"Techniques to determine changing system complexity from data are evaluated. Convergence of a frequently used correlation dimension algorithm to a finite value does not necessarily imply an underlying deterministic model or chaos. Analysis of a recently developed family of formulas and statistics, approximate entropy (ApEn), suggests that ApEn can classify complex systems, given at least 1000 data values in diverse settings that include both deterministic chaotic and stochastic processes. The capability to discern changing complexity from such a relatively small amount of data holds promise for applications of ApEn in a variety of contexts.","author":[{"dropping-particle":"","family":"Pincus","given":"S M","non-dropping-particle":"","parse-names":false,"suffix":""}],"container-title":"Proceedings of the National Academy of Sciences of the United States of America","id":"ITEM-1","issue":"6","issued":{"date-parts":[["1991","3","15"]]},"page":"2297-301","title":"Approximate entropy as a measure of system complexity.","type":"article-journal","volume":"88"},"uris":["http://www.mendeley.com/documents/?uuid=47ab7c19-5097-306b-9f9d-45f6caf8de6b"]}],"mendeley":{"formattedCitation":"[16]","plainTextFormattedCitation":"[16]","previouslyFormattedCitation":"[16]"},"properties":{"noteIndex":0},"schema":"https://github.com/citation-style-language/schema/raw/master/csl-citation.json"}</w:instrText>
      </w:r>
      <w:r w:rsidR="00850CCD">
        <w:rPr>
          <w:lang w:val="en-US"/>
        </w:rPr>
        <w:fldChar w:fldCharType="separate"/>
      </w:r>
      <w:r w:rsidR="005242E6" w:rsidRPr="005242E6">
        <w:rPr>
          <w:noProof/>
          <w:lang w:val="en-US"/>
        </w:rPr>
        <w:t>[16]</w:t>
      </w:r>
      <w:r w:rsidR="00850CCD">
        <w:rPr>
          <w:lang w:val="en-US"/>
        </w:rPr>
        <w:fldChar w:fldCharType="end"/>
      </w:r>
      <w:r w:rsidR="00850CCD">
        <w:rPr>
          <w:lang w:val="en-US"/>
        </w:rPr>
        <w:t xml:space="preserve"> </w:t>
      </w:r>
      <w:r w:rsidRPr="004A53B9">
        <w:rPr>
          <w:lang w:val="en-US"/>
        </w:rPr>
        <w:t>is given by the formula:</w:t>
      </w:r>
    </w:p>
    <w:p w:rsidR="004A53B9" w:rsidRPr="004A53B9" w:rsidRDefault="004A53B9" w:rsidP="00BA093A">
      <w:pPr>
        <w:rPr>
          <w:rFonts w:eastAsiaTheme="minorEastAsia"/>
          <w:lang w:val="en-US"/>
        </w:rPr>
      </w:pPr>
      <m:oMathPara>
        <m:oMath>
          <m:r>
            <w:rPr>
              <w:rFonts w:ascii="Cambria Math" w:hAnsi="Cambria Math"/>
              <w:lang w:val="en-US"/>
            </w:rPr>
            <m:t>ApEn</m:t>
          </m:r>
          <m:d>
            <m:dPr>
              <m:ctrlPr>
                <w:rPr>
                  <w:rFonts w:ascii="Cambria Math" w:hAnsi="Cambria Math"/>
                  <w:i/>
                  <w:lang w:val="en-US"/>
                </w:rPr>
              </m:ctrlPr>
            </m:dPr>
            <m:e>
              <m:r>
                <w:rPr>
                  <w:rFonts w:ascii="Cambria Math" w:hAnsi="Cambria Math"/>
                  <w:lang w:val="en-US"/>
                </w:rPr>
                <m:t>r,m,N</m:t>
              </m:r>
            </m:e>
          </m:d>
          <m:r>
            <w:rPr>
              <w:rFonts w:ascii="Cambria Math" w:hAnsi="Cambria Math"/>
              <w:lang w:val="en-US"/>
            </w:rPr>
            <m:t>=-</m:t>
          </m:r>
          <m:r>
            <m:rPr>
              <m:sty m:val="p"/>
            </m:rPr>
            <w:rPr>
              <w:rFonts w:ascii="Cambria Math" w:hAnsi="Cambria Math"/>
              <w:lang w:val="en-US"/>
            </w:rPr>
            <m:t>log⁡</m:t>
          </m:r>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m+1</m:t>
                  </m:r>
                </m:sup>
              </m:sSup>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m:t>
                  </m:r>
                </m:sup>
              </m:sSup>
              <m:r>
                <w:rPr>
                  <w:rFonts w:ascii="Cambria Math" w:hAnsi="Cambria Math"/>
                  <w:lang w:val="en-US"/>
                </w:rPr>
                <m:t>(r)</m:t>
              </m:r>
            </m:den>
          </m:f>
          <m:r>
            <w:rPr>
              <w:rFonts w:ascii="Cambria Math" w:hAnsi="Cambria Math"/>
              <w:lang w:val="en-US"/>
            </w:rPr>
            <m:t>)</m:t>
          </m:r>
        </m:oMath>
      </m:oMathPara>
    </w:p>
    <w:p w:rsidR="004A53B9" w:rsidRPr="004A53B9" w:rsidRDefault="004A53B9" w:rsidP="00BA093A">
      <w:pPr>
        <w:rPr>
          <w:rFonts w:eastAsiaTheme="minorEastAsia"/>
          <w:lang w:val="en-US"/>
        </w:rPr>
      </w:pPr>
      <w:r w:rsidRPr="004A53B9">
        <w:rPr>
          <w:lang w:val="en-US"/>
        </w:rPr>
        <w:t>Sample entropy (SampEn)</w:t>
      </w:r>
      <w:r w:rsidR="00BF1EA1">
        <w:rPr>
          <w:lang w:val="en-US"/>
        </w:rPr>
        <w:t xml:space="preserve"> </w:t>
      </w:r>
      <w:r w:rsidR="00850CCD">
        <w:rPr>
          <w:lang w:val="en-US"/>
        </w:rPr>
        <w:fldChar w:fldCharType="begin" w:fldLock="1"/>
      </w:r>
      <w:r w:rsidR="005242E6">
        <w:rPr>
          <w:lang w:val="en-US"/>
        </w:rPr>
        <w:instrText>ADDIN CSL_CITATION {"citationItems":[{"id":"ITEM-1","itemData":{"DOI":"10.1152/ajpheart.2000.278.6.H2039","ISSN":"0363-6135","PMID":"10843903","abstract":"Entropy, as it relates to dynamical systems, is the rate of information production. Methods for estimation of the entropy of a system represented by a time series are not, however, well suited to analysis of the short and noisy data sets encountered in cardiovascular and other biological studies. Pincus introduced approximate entropy (ApEn), a set of measures of system complexity closely related to entropy, which is easily applied to clinical cardiovascular and other time series. ApEn statistics, however, lead to inconsistent results. We have developed a new and related complexity measure, sample entropy (SampEn), and have compared ApEn and SampEn by using them to analyze sets of random numbers with known probabilistic character. We have also evaluated cross-ApEn and cross-SampEn, which use cardiovascular data sets to measure the similarity of two distinct time series. SampEn agreed with theory much more closely than ApEn over a broad range of conditions. The improved accuracy of SampEn statistics should make them useful in the study of experimental clinical cardiovascular and other biological time series.","author":[{"dropping-particle":"","family":"Richman","given":"Joshua S.","non-dropping-particle":"","parse-names":false,"suffix":""},{"dropping-particle":"","family":"Moorman","given":"J. Randall","non-dropping-particle":"","parse-names":false,"suffix":""}],"container-title":"American Journal of Physiology-Heart and Circulatory Physiology","id":"ITEM-1","issue":"6","issued":{"date-parts":[["2000","6"]]},"page":"H2039-H2049","title":"Physiological time-series analysis using approximate entropy and sample entropy","type":"article-journal","volume":"278"},"uris":["http://www.mendeley.com/documents/?uuid=660c76aa-676c-3dbc-a6db-f49f9e8bb034"]}],"mendeley":{"formattedCitation":"[17]","plainTextFormattedCitation":"[17]","previouslyFormattedCitation":"[17]"},"properties":{"noteIndex":0},"schema":"https://github.com/citation-style-language/schema/raw/master/csl-citation.json"}</w:instrText>
      </w:r>
      <w:r w:rsidR="00850CCD">
        <w:rPr>
          <w:lang w:val="en-US"/>
        </w:rPr>
        <w:fldChar w:fldCharType="separate"/>
      </w:r>
      <w:r w:rsidR="005242E6" w:rsidRPr="005242E6">
        <w:rPr>
          <w:noProof/>
          <w:lang w:val="en-US"/>
        </w:rPr>
        <w:t>[17]</w:t>
      </w:r>
      <w:r w:rsidR="00850CCD">
        <w:rPr>
          <w:lang w:val="en-US"/>
        </w:rPr>
        <w:fldChar w:fldCharType="end"/>
      </w:r>
      <w:r w:rsidRPr="004A53B9">
        <w:rPr>
          <w:lang w:val="en-US"/>
        </w:rPr>
        <w:t>is given by the formula:</w:t>
      </w:r>
    </w:p>
    <w:p w:rsidR="004A53B9" w:rsidRPr="004A53B9" w:rsidRDefault="004A53B9" w:rsidP="00BA093A">
      <w:pPr>
        <w:rPr>
          <w:lang w:val="en-US"/>
        </w:rPr>
      </w:pPr>
      <m:oMathPara>
        <m:oMath>
          <m:r>
            <w:rPr>
              <w:rFonts w:ascii="Cambria Math" w:hAnsi="Cambria Math"/>
              <w:lang w:val="en-US"/>
            </w:rPr>
            <m:t>SampEn</m:t>
          </m:r>
          <m:d>
            <m:dPr>
              <m:ctrlPr>
                <w:rPr>
                  <w:rFonts w:ascii="Cambria Math" w:hAnsi="Cambria Math"/>
                  <w:lang w:val="en-US"/>
                </w:rPr>
              </m:ctrlPr>
            </m:dPr>
            <m:e>
              <m:r>
                <w:rPr>
                  <w:rFonts w:ascii="Cambria Math" w:hAnsi="Cambria Math"/>
                  <w:lang w:val="en-US"/>
                </w:rPr>
                <m:t>r</m:t>
              </m:r>
              <m:r>
                <m:rPr>
                  <m:sty m:val="p"/>
                </m:rPr>
                <w:rPr>
                  <w:rFonts w:ascii="Cambria Math" w:hAnsi="Cambria Math"/>
                  <w:lang w:val="en-US"/>
                </w:rPr>
                <m:t>,</m:t>
              </m:r>
              <m:r>
                <w:rPr>
                  <w:rFonts w:ascii="Cambria Math" w:hAnsi="Cambria Math"/>
                  <w:lang w:val="en-US"/>
                </w:rPr>
                <m:t>m</m:t>
              </m:r>
              <m:r>
                <m:rPr>
                  <m:sty m:val="p"/>
                </m:rPr>
                <w:rPr>
                  <w:rFonts w:ascii="Cambria Math" w:hAnsi="Cambria Math"/>
                  <w:lang w:val="en-US"/>
                </w:rPr>
                <m:t>,</m:t>
              </m:r>
              <m:r>
                <w:rPr>
                  <w:rFonts w:ascii="Cambria Math" w:hAnsi="Cambria Math"/>
                  <w:lang w:val="en-US"/>
                </w:rPr>
                <m:t>N</m:t>
              </m:r>
            </m:e>
          </m:d>
          <m:r>
            <m:rPr>
              <m:sty m:val="p"/>
            </m:rPr>
            <w:rPr>
              <w:rFonts w:ascii="Cambria Math" w:hAnsi="Cambria Math"/>
              <w:lang w:val="en-US"/>
            </w:rPr>
            <m:t>=-</m:t>
          </m:r>
          <m:r>
            <w:rPr>
              <w:rFonts w:ascii="Cambria Math" w:hAnsi="Cambria Math"/>
              <w:lang w:val="en-US"/>
            </w:rPr>
            <m:t>log</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A</m:t>
                  </m:r>
                </m:e>
                <m:sup>
                  <m:r>
                    <w:rPr>
                      <w:rFonts w:ascii="Cambria Math" w:hAnsi="Cambria Math"/>
                      <w:lang w:val="en-US"/>
                    </w:rPr>
                    <m:t>m</m:t>
                  </m:r>
                  <m:r>
                    <m:rPr>
                      <m:sty m:val="p"/>
                    </m:rPr>
                    <w:rPr>
                      <w:rFonts w:ascii="Cambria Math" w:hAnsi="Cambria Math"/>
                      <w:lang w:val="en-US"/>
                    </w:rPr>
                    <m:t>+1</m:t>
                  </m:r>
                </m:sup>
              </m:sSup>
              <m:r>
                <m:rPr>
                  <m:sty m:val="p"/>
                </m:rPr>
                <w:rPr>
                  <w:rFonts w:ascii="Cambria Math" w:hAnsi="Cambria Math"/>
                  <w:lang w:val="en-US"/>
                </w:rPr>
                <m:t>(</m:t>
              </m:r>
              <m:r>
                <w:rPr>
                  <w:rFonts w:ascii="Cambria Math" w:hAnsi="Cambria Math"/>
                  <w:lang w:val="en-US"/>
                </w:rPr>
                <m:t>r</m:t>
              </m:r>
              <m:r>
                <m:rPr>
                  <m:sty m:val="p"/>
                </m:rPr>
                <w:rPr>
                  <w:rFonts w:ascii="Cambria Math" w:hAnsi="Cambria Math"/>
                  <w:lang w:val="en-US"/>
                </w:rPr>
                <m:t>)</m:t>
              </m:r>
            </m:num>
            <m:den>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m</m:t>
                  </m:r>
                </m:sup>
              </m:sSup>
              <m:r>
                <m:rPr>
                  <m:sty m:val="p"/>
                </m:rPr>
                <w:rPr>
                  <w:rFonts w:ascii="Cambria Math" w:hAnsi="Cambria Math"/>
                  <w:lang w:val="en-US"/>
                </w:rPr>
                <m:t>(</m:t>
              </m:r>
              <m:r>
                <w:rPr>
                  <w:rFonts w:ascii="Cambria Math" w:hAnsi="Cambria Math"/>
                  <w:lang w:val="en-US"/>
                </w:rPr>
                <m:t>r</m:t>
              </m:r>
              <m:r>
                <m:rPr>
                  <m:sty m:val="p"/>
                </m:rPr>
                <w:rPr>
                  <w:rFonts w:ascii="Cambria Math" w:hAnsi="Cambria Math"/>
                  <w:lang w:val="en-US"/>
                </w:rPr>
                <m:t>)</m:t>
              </m:r>
            </m:den>
          </m:f>
        </m:oMath>
      </m:oMathPara>
    </w:p>
    <w:p w:rsidR="004A53B9" w:rsidRPr="004A53B9" w:rsidRDefault="004A53B9" w:rsidP="00BA093A">
      <w:pPr>
        <w:rPr>
          <w:lang w:val="en-US"/>
        </w:rPr>
      </w:pPr>
      <w:r w:rsidRPr="004A53B9">
        <w:rPr>
          <w:lang w:val="en-US"/>
        </w:rPr>
        <w:t>B</w:t>
      </w:r>
      <w:r w:rsidRPr="004A53B9">
        <w:rPr>
          <w:vertAlign w:val="superscript"/>
          <w:lang w:val="en-US"/>
        </w:rPr>
        <w:t xml:space="preserve">m </w:t>
      </w:r>
      <w:r w:rsidRPr="004A53B9">
        <w:rPr>
          <w:lang w:val="en-US"/>
        </w:rPr>
        <w:t>–probability the similarity between 2 sequences with length m obeys r (tolerance level).</w:t>
      </w:r>
    </w:p>
    <w:p w:rsidR="004A53B9" w:rsidRPr="004A53B9" w:rsidRDefault="004A53B9" w:rsidP="00BA093A">
      <w:pPr>
        <w:rPr>
          <w:lang w:val="en-US"/>
        </w:rPr>
      </w:pPr>
      <w:r w:rsidRPr="004A53B9">
        <w:rPr>
          <w:lang w:val="en-US"/>
        </w:rPr>
        <w:t>A</w:t>
      </w:r>
      <w:r w:rsidRPr="004A53B9">
        <w:rPr>
          <w:vertAlign w:val="superscript"/>
          <w:lang w:val="en-US"/>
        </w:rPr>
        <w:t xml:space="preserve">m+1 </w:t>
      </w:r>
      <w:r w:rsidRPr="004A53B9">
        <w:rPr>
          <w:lang w:val="en-US"/>
        </w:rPr>
        <w:t>–probability the similarity between the same 2 sequences with length m+1 obeys r.</w:t>
      </w:r>
    </w:p>
    <w:p w:rsidR="00BA093A" w:rsidRDefault="00850CCD" w:rsidP="00BA093A">
      <w:pPr>
        <w:rPr>
          <w:rFonts w:eastAsiaTheme="minorEastAsia"/>
          <w:lang w:val="en-US"/>
        </w:rPr>
      </w:pPr>
      <w:r>
        <w:rPr>
          <w:rFonts w:eastAsiaTheme="minorEastAsia"/>
          <w:lang w:val="en-US"/>
        </w:rPr>
        <w:t xml:space="preserve">The calculation of </w:t>
      </w:r>
      <w:r w:rsidR="004A53B9" w:rsidRPr="004A53B9">
        <w:rPr>
          <w:rFonts w:eastAsiaTheme="minorEastAsia"/>
          <w:lang w:val="en-US"/>
        </w:rPr>
        <w:t xml:space="preserve">ApEn also includes self matches, </w:t>
      </w:r>
      <w:r>
        <w:rPr>
          <w:rFonts w:eastAsiaTheme="minorEastAsia"/>
          <w:lang w:val="en-US"/>
        </w:rPr>
        <w:t xml:space="preserve">while </w:t>
      </w:r>
      <w:r w:rsidR="004A53B9" w:rsidRPr="004A53B9">
        <w:rPr>
          <w:rFonts w:eastAsiaTheme="minorEastAsia"/>
          <w:lang w:val="en-US"/>
        </w:rPr>
        <w:t xml:space="preserve">SampEn </w:t>
      </w:r>
      <w:r>
        <w:rPr>
          <w:rFonts w:eastAsiaTheme="minorEastAsia"/>
          <w:lang w:val="en-US"/>
        </w:rPr>
        <w:t xml:space="preserve">does </w:t>
      </w:r>
      <w:r w:rsidR="004A53B9" w:rsidRPr="004A53B9">
        <w:rPr>
          <w:rFonts w:eastAsiaTheme="minorEastAsia"/>
          <w:lang w:val="en-US"/>
        </w:rPr>
        <w:t>not. In our work</w:t>
      </w:r>
      <w:r>
        <w:rPr>
          <w:rFonts w:eastAsiaTheme="minorEastAsia"/>
          <w:lang w:val="en-US"/>
        </w:rPr>
        <w:t>, m=2 and</w:t>
      </w:r>
      <w:r w:rsidR="004A53B9" w:rsidRPr="004A53B9">
        <w:rPr>
          <w:rFonts w:eastAsiaTheme="minorEastAsia"/>
          <w:lang w:val="en-US"/>
        </w:rPr>
        <w:t xml:space="preserve"> r was set as 15% of standard deviation of time-series.</w:t>
      </w:r>
    </w:p>
    <w:p w:rsidR="00476ED3" w:rsidRPr="00476ED3" w:rsidRDefault="00476ED3" w:rsidP="00BA093A">
      <w:pPr>
        <w:pStyle w:val="2"/>
        <w:rPr>
          <w:rFonts w:eastAsia="Times New Roman"/>
          <w:lang w:val="en-US" w:eastAsia="ru-RU"/>
        </w:rPr>
      </w:pPr>
      <w:r w:rsidRPr="00476ED3">
        <w:rPr>
          <w:rFonts w:eastAsia="Times New Roman"/>
          <w:lang w:val="en-US" w:eastAsia="ru-RU"/>
        </w:rPr>
        <w:lastRenderedPageBreak/>
        <w:t>2.3 Multivariate analyses methods</w:t>
      </w:r>
    </w:p>
    <w:p w:rsidR="00476ED3" w:rsidRPr="00476ED3" w:rsidRDefault="00850CCD" w:rsidP="00BA093A">
      <w:pPr>
        <w:rPr>
          <w:lang w:val="en-US" w:eastAsia="ru-RU"/>
        </w:rPr>
      </w:pPr>
      <w:r>
        <w:rPr>
          <w:lang w:val="en-US" w:eastAsia="ru-RU"/>
        </w:rPr>
        <w:t>After feature extraction,</w:t>
      </w:r>
      <w:r w:rsidR="00A1054F">
        <w:rPr>
          <w:lang w:val="en-US" w:eastAsia="ru-RU"/>
        </w:rPr>
        <w:t xml:space="preserve"> 24</w:t>
      </w:r>
      <w:r w:rsidR="00476ED3" w:rsidRPr="00476ED3">
        <w:rPr>
          <w:lang w:val="en-US" w:eastAsia="ru-RU"/>
        </w:rPr>
        <w:t xml:space="preserve"> features for each of 64 channels</w:t>
      </w:r>
      <w:r w:rsidR="00526804">
        <w:rPr>
          <w:lang w:val="en-US" w:eastAsia="ru-RU"/>
        </w:rPr>
        <w:t xml:space="preserve"> were</w:t>
      </w:r>
      <w:r>
        <w:rPr>
          <w:lang w:val="en-US" w:eastAsia="ru-RU"/>
        </w:rPr>
        <w:t xml:space="preserve"> gotten</w:t>
      </w:r>
      <w:r w:rsidR="00476ED3" w:rsidRPr="00476ED3">
        <w:rPr>
          <w:lang w:val="en-US" w:eastAsia="ru-RU"/>
        </w:rPr>
        <w:t xml:space="preserve">, from which matrix </w:t>
      </w:r>
      <w:r w:rsidR="00A1054F">
        <w:rPr>
          <w:lang w:val="en-US" w:eastAsia="ru-RU"/>
        </w:rPr>
        <w:t>24</w:t>
      </w:r>
      <w:r w:rsidR="00476ED3" w:rsidRPr="00476ED3">
        <w:rPr>
          <w:lang w:val="en-US" w:eastAsia="ru-RU"/>
        </w:rPr>
        <w:t xml:space="preserve">*64 for each trial was formed. An obvious challenge was to reduce the size of the matrix to be able to use such machine learning techniques as SVM, and, what is more important, to investigate which of extracted features had </w:t>
      </w:r>
      <w:r w:rsidR="00476ED3" w:rsidRPr="00DF7F96">
        <w:rPr>
          <w:lang w:val="en-US" w:eastAsia="ru-RU"/>
        </w:rPr>
        <w:t>the greatest</w:t>
      </w:r>
      <w:r w:rsidR="00476ED3" w:rsidRPr="00476ED3">
        <w:rPr>
          <w:lang w:val="en-US" w:eastAsia="ru-RU"/>
        </w:rPr>
        <w:t xml:space="preserve"> significance in the problem of subjects authentication. </w:t>
      </w:r>
    </w:p>
    <w:p w:rsidR="005A6BD6" w:rsidRDefault="00476ED3" w:rsidP="00BA093A">
      <w:pPr>
        <w:rPr>
          <w:lang w:val="en-US" w:eastAsia="ru-RU"/>
        </w:rPr>
      </w:pPr>
      <w:r w:rsidRPr="00476ED3">
        <w:rPr>
          <w:lang w:val="en-US" w:eastAsia="ru-RU"/>
        </w:rPr>
        <w:t xml:space="preserve">For this purposes, simultaneous multichannel analyses was proposed. It was found that within the same features between the channels there can be a connection, and the orders of values coincide within the </w:t>
      </w:r>
      <w:r w:rsidR="00CC5035">
        <w:rPr>
          <w:lang w:val="en-US" w:eastAsia="ru-RU"/>
        </w:rPr>
        <w:t>features</w:t>
      </w:r>
      <w:r w:rsidRPr="00476ED3">
        <w:rPr>
          <w:lang w:val="en-US" w:eastAsia="ru-RU"/>
        </w:rPr>
        <w:t xml:space="preserve">, however, they can differ significantly between different features. </w:t>
      </w:r>
    </w:p>
    <w:p w:rsidR="005A6BD6" w:rsidRPr="00107A74" w:rsidRDefault="006830F1" w:rsidP="00BA093A">
      <w:pPr>
        <w:rPr>
          <w:lang w:val="en-US" w:eastAsia="ru-R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8.6pt;margin-top:79.9pt;width:229.2pt;height:172.25pt;z-index:-251653120;mso-position-horizontal-relative:text;mso-position-vertical-relative:text;mso-width-relative:page;mso-height-relative:page" wrapcoords="-53 0 -53 21529 21600 21529 21600 0 -53 0">
            <v:imagedata r:id="rId9" o:title="cross-correlationSTD"/>
            <w10:wrap type="through"/>
          </v:shape>
        </w:pict>
      </w:r>
      <w:r w:rsidR="00650CF1">
        <w:rPr>
          <w:noProof/>
          <w:lang w:eastAsia="ru-RU"/>
        </w:rPr>
        <mc:AlternateContent>
          <mc:Choice Requires="wps">
            <w:drawing>
              <wp:anchor distT="0" distB="0" distL="114300" distR="114300" simplePos="0" relativeHeight="251654144" behindDoc="0" locked="0" layoutInCell="1" allowOverlap="1" wp14:anchorId="40007E8A" wp14:editId="6E03394A">
                <wp:simplePos x="0" y="0"/>
                <wp:positionH relativeFrom="page">
                  <wp:posOffset>1867424</wp:posOffset>
                </wp:positionH>
                <wp:positionV relativeFrom="paragraph">
                  <wp:posOffset>3304126</wp:posOffset>
                </wp:positionV>
                <wp:extent cx="4444365" cy="635"/>
                <wp:effectExtent l="0" t="0" r="0" b="8255"/>
                <wp:wrapTopAndBottom/>
                <wp:docPr id="2" name="Надпись 2"/>
                <wp:cNvGraphicFramePr/>
                <a:graphic xmlns:a="http://schemas.openxmlformats.org/drawingml/2006/main">
                  <a:graphicData uri="http://schemas.microsoft.com/office/word/2010/wordprocessingShape">
                    <wps:wsp>
                      <wps:cNvSpPr txBox="1"/>
                      <wps:spPr>
                        <a:xfrm>
                          <a:off x="0" y="0"/>
                          <a:ext cx="4444365" cy="635"/>
                        </a:xfrm>
                        <a:prstGeom prst="rect">
                          <a:avLst/>
                        </a:prstGeom>
                        <a:solidFill>
                          <a:prstClr val="white"/>
                        </a:solidFill>
                        <a:ln>
                          <a:noFill/>
                        </a:ln>
                        <a:effectLst/>
                      </wps:spPr>
                      <wps:txbx>
                        <w:txbxContent>
                          <w:p w:rsidR="00875F09" w:rsidRPr="006F36C7" w:rsidRDefault="00875F09" w:rsidP="006F36C7">
                            <w:pPr>
                              <w:pStyle w:val="a8"/>
                              <w:jc w:val="center"/>
                              <w:rPr>
                                <w:rFonts w:eastAsia="Times New Roman" w:cs="Times New Roman"/>
                                <w:noProof/>
                                <w:color w:val="000000"/>
                                <w:lang w:val="en-US"/>
                              </w:rPr>
                            </w:pPr>
                            <w:r w:rsidRPr="006F36C7">
                              <w:rPr>
                                <w:lang w:val="en-US"/>
                              </w:rPr>
                              <w:t xml:space="preserve">Figure </w:t>
                            </w:r>
                            <w:r>
                              <w:fldChar w:fldCharType="begin"/>
                            </w:r>
                            <w:r w:rsidRPr="006F36C7">
                              <w:rPr>
                                <w:lang w:val="en-US"/>
                              </w:rPr>
                              <w:instrText xml:space="preserve"> SEQ Figure \* ARABIC </w:instrText>
                            </w:r>
                            <w:r>
                              <w:fldChar w:fldCharType="separate"/>
                            </w:r>
                            <w:r w:rsidR="00DA3754">
                              <w:rPr>
                                <w:noProof/>
                                <w:lang w:val="en-US"/>
                              </w:rPr>
                              <w:t>2</w:t>
                            </w:r>
                            <w:r>
                              <w:fldChar w:fldCharType="end"/>
                            </w:r>
                            <w:r w:rsidR="00A1054F">
                              <w:rPr>
                                <w:lang w:val="en-US"/>
                              </w:rPr>
                              <w:t>: M</w:t>
                            </w:r>
                            <w:r>
                              <w:rPr>
                                <w:lang w:val="en-US"/>
                              </w:rPr>
                              <w:t xml:space="preserve">ean cross-correlation of all </w:t>
                            </w:r>
                            <w:r w:rsidR="00A1054F">
                              <w:rPr>
                                <w:lang w:val="en-US"/>
                              </w:rPr>
                              <w:t xml:space="preserve">features and </w:t>
                            </w:r>
                            <w:r w:rsidR="00A1054F">
                              <w:rPr>
                                <w:lang w:val="en-US" w:eastAsia="ru-RU"/>
                              </w:rPr>
                              <w:t>standard deviation of the mean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007E8A" id="_x0000_t202" coordsize="21600,21600" o:spt="202" path="m,l,21600r21600,l21600,xe">
                <v:stroke joinstyle="miter"/>
                <v:path gradientshapeok="t" o:connecttype="rect"/>
              </v:shapetype>
              <v:shape id="Надпись 2" o:spid="_x0000_s1026" type="#_x0000_t202" style="position:absolute;left:0;text-align:left;margin-left:147.05pt;margin-top:260.15pt;width:349.95pt;height:.05pt;z-index:2516541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" stroked="f">
                <v:textbox style="mso-fit-shape-to-text:t" inset="0,0,0,0">
                  <w:txbxContent>
                    <w:p w:rsidR="00875F09" w:rsidRPr="006F36C7" w:rsidRDefault="00875F09" w:rsidP="006F36C7">
                      <w:pPr>
                        <w:pStyle w:val="a8"/>
                        <w:jc w:val="center"/>
                        <w:rPr>
                          <w:rFonts w:eastAsia="Times New Roman" w:cs="Times New Roman"/>
                          <w:noProof/>
                          <w:color w:val="000000"/>
                          <w:lang w:val="en-US"/>
                        </w:rPr>
                      </w:pPr>
                      <w:r w:rsidRPr="006F36C7">
                        <w:rPr>
                          <w:lang w:val="en-US"/>
                        </w:rPr>
                        <w:t xml:space="preserve">Figure </w:t>
                      </w:r>
                      <w:r>
                        <w:fldChar w:fldCharType="begin"/>
                      </w:r>
                      <w:r w:rsidRPr="006F36C7">
                        <w:rPr>
                          <w:lang w:val="en-US"/>
                        </w:rPr>
                        <w:instrText xml:space="preserve"> SEQ Figure \* ARABIC </w:instrText>
                      </w:r>
                      <w:r>
                        <w:fldChar w:fldCharType="separate"/>
                      </w:r>
                      <w:r w:rsidR="00DA3754">
                        <w:rPr>
                          <w:noProof/>
                          <w:lang w:val="en-US"/>
                        </w:rPr>
                        <w:t>2</w:t>
                      </w:r>
                      <w:r>
                        <w:fldChar w:fldCharType="end"/>
                      </w:r>
                      <w:r w:rsidR="00A1054F">
                        <w:rPr>
                          <w:lang w:val="en-US"/>
                        </w:rPr>
                        <w:t>: M</w:t>
                      </w:r>
                      <w:r>
                        <w:rPr>
                          <w:lang w:val="en-US"/>
                        </w:rPr>
                        <w:t xml:space="preserve">ean cross-correlation of all </w:t>
                      </w:r>
                      <w:r w:rsidR="00A1054F">
                        <w:rPr>
                          <w:lang w:val="en-US"/>
                        </w:rPr>
                        <w:t xml:space="preserve">features and </w:t>
                      </w:r>
                      <w:r w:rsidR="00A1054F">
                        <w:rPr>
                          <w:lang w:val="en-US" w:eastAsia="ru-RU"/>
                        </w:rPr>
                        <w:t>standard deviation of the mean</w:t>
                      </w:r>
                    </w:p>
                  </w:txbxContent>
                </v:textbox>
                <w10:wrap type="topAndBottom" anchorx="page"/>
              </v:shape>
            </w:pict>
          </mc:Fallback>
        </mc:AlternateContent>
      </w:r>
      <w:r w:rsidR="00650CF1">
        <w:rPr>
          <w:noProof/>
          <w:lang w:eastAsia="ru-RU"/>
        </w:rPr>
        <w:drawing>
          <wp:anchor distT="0" distB="0" distL="114300" distR="114300" simplePos="0" relativeHeight="251660288" behindDoc="0" locked="0" layoutInCell="1" allowOverlap="1">
            <wp:simplePos x="0" y="0"/>
            <wp:positionH relativeFrom="margin">
              <wp:posOffset>87215</wp:posOffset>
            </wp:positionH>
            <wp:positionV relativeFrom="paragraph">
              <wp:posOffset>1044631</wp:posOffset>
            </wp:positionV>
            <wp:extent cx="2915920" cy="2186305"/>
            <wp:effectExtent l="0" t="0" r="0" b="444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oss-correlationmean 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5920" cy="2186305"/>
                    </a:xfrm>
                    <a:prstGeom prst="rect">
                      <a:avLst/>
                    </a:prstGeom>
                  </pic:spPr>
                </pic:pic>
              </a:graphicData>
            </a:graphic>
            <wp14:sizeRelH relativeFrom="margin">
              <wp14:pctWidth>0</wp14:pctWidth>
            </wp14:sizeRelH>
            <wp14:sizeRelV relativeFrom="margin">
              <wp14:pctHeight>0</wp14:pctHeight>
            </wp14:sizeRelV>
          </wp:anchor>
        </w:drawing>
      </w:r>
      <w:r w:rsidR="005A6BD6">
        <w:rPr>
          <w:lang w:val="en-US" w:eastAsia="ru-RU"/>
        </w:rPr>
        <w:t>Based on cross-correlation method</w:t>
      </w:r>
      <w:r w:rsidR="00A1054F">
        <w:rPr>
          <w:lang w:val="en-US" w:eastAsia="ru-RU"/>
        </w:rPr>
        <w:fldChar w:fldCharType="begin" w:fldLock="1"/>
      </w:r>
      <w:r w:rsidR="00812A40">
        <w:rPr>
          <w:lang w:val="en-US" w:eastAsia="ru-RU"/>
        </w:rPr>
        <w:instrText>ADDIN CSL_CITATION {"citationItems":[{"id":"ITEM-1","itemData":{"abstract":"This text is designed for use in a senior undergraduate or graduate level course in Fourier Transforms.  This text differs from many other fourier transform books in its emphasis on applications.  Bracewell applies mathematical concepts to the physical world throughout this text, equipping students to think about the world and physics in terms of transforms. The pedagogy in this classic text is excellent.  The author has included such tools as the pictorial dictionary of transforms and bibliographic references.  In addition, there are many excellent problems throughout this book, which are more than mathematical exercises, often requiring students to think in terms of specific situations or asking for educated opinions.  To aid students further, discussions of many of the problems can be found at the end of the book.","author":[{"dropping-particle":"","family":"Bracewell","given":"Ronald N","non-dropping-particle":"","parse-names":false,"suffix":""}],"container-title":"McGraw Hill","id":"ITEM-1","issued":{"date-parts":[["2000"]]},"page":"1-10","title":"The Fourier Transform and applications","type":"article-journal"},"uris":["http://www.mendeley.com/documents/?uuid=c1056ee6-0ef2-4e7a-85a5-c1987ddca785","http://www.mendeley.com/documents/?uuid=01adee51-b140-4421-836c-78a0c44498e8"]}],"mendeley":{"formattedCitation":"[18]","plainTextFormattedCitation":"[18]","previouslyFormattedCitation":"[18]"},"properties":{"noteIndex":0},"schema":"https://github.com/citation-style-language/schema/raw/master/csl-citation.json"}</w:instrText>
      </w:r>
      <w:r w:rsidR="00A1054F">
        <w:rPr>
          <w:lang w:val="en-US" w:eastAsia="ru-RU"/>
        </w:rPr>
        <w:fldChar w:fldCharType="separate"/>
      </w:r>
      <w:r w:rsidR="00A1054F" w:rsidRPr="00A1054F">
        <w:rPr>
          <w:noProof/>
          <w:lang w:val="en-US" w:eastAsia="ru-RU"/>
        </w:rPr>
        <w:t>[18]</w:t>
      </w:r>
      <w:r w:rsidR="00A1054F">
        <w:rPr>
          <w:lang w:val="en-US" w:eastAsia="ru-RU"/>
        </w:rPr>
        <w:fldChar w:fldCharType="end"/>
      </w:r>
      <w:r w:rsidR="005A6BD6">
        <w:rPr>
          <w:lang w:val="en-US" w:eastAsia="ru-RU"/>
        </w:rPr>
        <w:t xml:space="preserve">, </w:t>
      </w:r>
      <w:r w:rsidR="00DF7F96">
        <w:rPr>
          <w:lang w:val="en-US" w:eastAsia="ru-RU"/>
        </w:rPr>
        <w:t xml:space="preserve">2 clusters of channels </w:t>
      </w:r>
      <w:r w:rsidR="005A6BD6">
        <w:rPr>
          <w:lang w:val="en-US" w:eastAsia="ru-RU"/>
        </w:rPr>
        <w:t xml:space="preserve">could </w:t>
      </w:r>
      <w:r w:rsidR="00DF7F96">
        <w:rPr>
          <w:lang w:val="en-US" w:eastAsia="ru-RU"/>
        </w:rPr>
        <w:t xml:space="preserve">be </w:t>
      </w:r>
      <w:r w:rsidR="005A6BD6">
        <w:rPr>
          <w:lang w:val="en-US" w:eastAsia="ru-RU"/>
        </w:rPr>
        <w:t>distinguish</w:t>
      </w:r>
      <w:r w:rsidR="00DF7F96">
        <w:rPr>
          <w:lang w:val="en-US" w:eastAsia="ru-RU"/>
        </w:rPr>
        <w:t>ed</w:t>
      </w:r>
      <w:r w:rsidR="005A6BD6">
        <w:rPr>
          <w:lang w:val="en-US" w:eastAsia="ru-RU"/>
        </w:rPr>
        <w:t>.</w:t>
      </w:r>
      <w:r w:rsidR="00A1054F">
        <w:rPr>
          <w:lang w:val="en-US" w:eastAsia="ru-RU"/>
        </w:rPr>
        <w:t xml:space="preserve"> For each feature </w:t>
      </w:r>
      <w:r w:rsidR="00526804">
        <w:rPr>
          <w:lang w:val="en-US" w:eastAsia="ru-RU"/>
        </w:rPr>
        <w:t>a cross-correlation between all pairs of channels was</w:t>
      </w:r>
      <w:r w:rsidR="00A1054F">
        <w:rPr>
          <w:lang w:val="en-US" w:eastAsia="ru-RU"/>
        </w:rPr>
        <w:t xml:space="preserve"> calculated, then </w:t>
      </w:r>
      <w:r w:rsidR="00526804">
        <w:rPr>
          <w:lang w:val="en-US" w:eastAsia="ru-RU"/>
        </w:rPr>
        <w:t xml:space="preserve">the mean of cross-correlation of all features and standard deviation of the mean </w:t>
      </w:r>
      <w:r w:rsidR="00A1054F">
        <w:rPr>
          <w:lang w:val="en-US" w:eastAsia="ru-RU"/>
        </w:rPr>
        <w:t>were calculated (</w:t>
      </w:r>
      <w:r w:rsidR="005A6BD6">
        <w:rPr>
          <w:lang w:val="en-US" w:eastAsia="ru-RU"/>
        </w:rPr>
        <w:t xml:space="preserve">Figure </w:t>
      </w:r>
      <w:r w:rsidR="006F36C7">
        <w:rPr>
          <w:lang w:val="en-US" w:eastAsia="ru-RU"/>
        </w:rPr>
        <w:t>2</w:t>
      </w:r>
      <w:r w:rsidR="00A1054F">
        <w:rPr>
          <w:lang w:val="en-US" w:eastAsia="ru-RU"/>
        </w:rPr>
        <w:t>).</w:t>
      </w:r>
      <w:r w:rsidR="005A6BD6">
        <w:rPr>
          <w:lang w:val="en-US" w:eastAsia="ru-RU"/>
        </w:rPr>
        <w:t xml:space="preserve"> </w:t>
      </w:r>
      <w:r w:rsidR="00476ED3" w:rsidRPr="00476ED3">
        <w:rPr>
          <w:lang w:val="en-US" w:eastAsia="ru-RU"/>
        </w:rPr>
        <w:t xml:space="preserve">Therefore, the main idea was to do the convolution of the channels within each </w:t>
      </w:r>
      <w:r w:rsidR="00CC5035">
        <w:rPr>
          <w:lang w:val="en-US" w:eastAsia="ru-RU"/>
        </w:rPr>
        <w:t>features</w:t>
      </w:r>
      <w:r w:rsidR="00476ED3" w:rsidRPr="00476ED3">
        <w:rPr>
          <w:lang w:val="en-US" w:eastAsia="ru-RU"/>
        </w:rPr>
        <w:t>,</w:t>
      </w:r>
      <w:r w:rsidR="00476ED3" w:rsidRPr="004A53B9">
        <w:rPr>
          <w:lang w:val="en-US" w:eastAsia="ru-RU"/>
        </w:rPr>
        <w:t xml:space="preserve"> after which </w:t>
      </w:r>
      <w:r w:rsidR="00A1054F">
        <w:rPr>
          <w:lang w:val="en-US" w:eastAsia="ru-RU"/>
        </w:rPr>
        <w:t>24</w:t>
      </w:r>
      <w:r w:rsidR="00476ED3" w:rsidRPr="004A53B9">
        <w:rPr>
          <w:lang w:val="en-US" w:eastAsia="ru-RU"/>
        </w:rPr>
        <w:t>*2 matrix</w:t>
      </w:r>
      <w:r w:rsidR="00DF7F96">
        <w:rPr>
          <w:lang w:val="en-US" w:eastAsia="ru-RU"/>
        </w:rPr>
        <w:t xml:space="preserve"> was </w:t>
      </w:r>
      <w:r w:rsidR="00526804">
        <w:rPr>
          <w:lang w:val="en-US" w:eastAsia="ru-RU"/>
        </w:rPr>
        <w:t>formed</w:t>
      </w:r>
      <w:r w:rsidR="005A6BD6">
        <w:rPr>
          <w:lang w:val="en-US" w:eastAsia="ru-RU"/>
        </w:rPr>
        <w:t xml:space="preserve"> for each trial. Additionally, matrix </w:t>
      </w:r>
      <w:r w:rsidR="00A1054F">
        <w:rPr>
          <w:lang w:val="en-US" w:eastAsia="ru-RU"/>
        </w:rPr>
        <w:t>24</w:t>
      </w:r>
      <w:r w:rsidR="005A6BD6">
        <w:rPr>
          <w:lang w:val="en-US" w:eastAsia="ru-RU"/>
        </w:rPr>
        <w:t>*1</w:t>
      </w:r>
      <w:r w:rsidR="001425DD">
        <w:rPr>
          <w:lang w:val="en-US" w:eastAsia="ru-RU"/>
        </w:rPr>
        <w:t xml:space="preserve"> was checked</w:t>
      </w:r>
      <w:r w:rsidR="005A6BD6">
        <w:rPr>
          <w:lang w:val="en-US" w:eastAsia="ru-RU"/>
        </w:rPr>
        <w:t>, but low accuracy of the system was performed in this case.</w:t>
      </w:r>
    </w:p>
    <w:p w:rsidR="00D5171C" w:rsidRPr="00BA093A" w:rsidRDefault="00476ED3" w:rsidP="00A1054F">
      <w:pPr>
        <w:rPr>
          <w:rFonts w:eastAsia="Times New Roman"/>
          <w:lang w:val="en-US" w:eastAsia="ru-RU"/>
        </w:rPr>
      </w:pPr>
      <w:r w:rsidRPr="00476ED3">
        <w:rPr>
          <w:rFonts w:eastAsia="Times New Roman"/>
          <w:lang w:val="en-US" w:eastAsia="ru-RU"/>
        </w:rPr>
        <w:t xml:space="preserve">2.3.1 </w:t>
      </w:r>
      <w:r w:rsidR="006F36C7">
        <w:rPr>
          <w:rFonts w:eastAsia="Times New Roman"/>
          <w:lang w:val="en-US" w:eastAsia="ru-RU"/>
        </w:rPr>
        <w:t>Neural network horizontal convolution</w:t>
      </w:r>
    </w:p>
    <w:p w:rsidR="00D2721A" w:rsidRPr="002F0598" w:rsidRDefault="002C5EBD" w:rsidP="002F0598">
      <w:pPr>
        <w:rPr>
          <w:color w:val="000000" w:themeColor="text1"/>
          <w:lang w:val="en-US" w:eastAsia="ru-RU"/>
        </w:rPr>
      </w:pPr>
      <w:r w:rsidRPr="00D2721A">
        <w:rPr>
          <w:lang w:val="en-US" w:eastAsia="ru-RU"/>
        </w:rPr>
        <w:t>Neural network</w:t>
      </w:r>
      <w:r w:rsidR="00A7164C" w:rsidRPr="00D2721A">
        <w:rPr>
          <w:lang w:val="en-US" w:eastAsia="ru-RU"/>
        </w:rPr>
        <w:fldChar w:fldCharType="begin" w:fldLock="1"/>
      </w:r>
      <w:r w:rsidR="00812A40" w:rsidRPr="00D2721A">
        <w:rPr>
          <w:lang w:val="en-US" w:eastAsia="ru-RU"/>
        </w:rPr>
        <w:instrText>ADDIN CSL_CITATION {"citationItems":[{"id":"ITEM-1","itemData":{"ISBN":"026208239X","abstract":"\"A Bradford book.\" 1. Threshold Gates -- 2. Computational Capabilities of Artificial Neural Networks -- 3. Learning Rules -- 4. Mathematical Theory of Neural Learning -- 5. Adaptive Multilayer Neural Networks I -- 6. Adaptive Multilayer Neural Networks II -- 7. Associative Neural Memories -- 8. Global Search Methods for Neural Networks.","author":[{"dropping-particle":"","family":"Hassoun","given":"Mohamad H.","non-dropping-particle":"","parse-names":false,"suffix":""},{"dropping-particle":"","family":"H.","given":"Mohamad","non-dropping-particle":"","parse-names":false,"suffix":""}],"id":"ITEM-1","issued":{"date-parts":[["1995"]]},"number-of-pages":"511","publisher":"MIT Press","title":"Fundamentals of artificial neural networks","type":"book"},"uris":["http://www.mendeley.com/documents/?uuid=b0f73184-2268-3b73-9a7b-6ec80a02d060"]}],"mendeley":{"formattedCitation":"[19]","plainTextFormattedCitation":"[19]","previouslyFormattedCitation":"[19]"},"properties":{"noteIndex":0},"schema":"https://github.com/citation-style-language/schema/raw/master/csl-citation.json"}</w:instrText>
      </w:r>
      <w:r w:rsidR="00A7164C" w:rsidRPr="00D2721A">
        <w:rPr>
          <w:lang w:val="en-US" w:eastAsia="ru-RU"/>
        </w:rPr>
        <w:fldChar w:fldCharType="separate"/>
      </w:r>
      <w:r w:rsidR="00A1054F" w:rsidRPr="00D2721A">
        <w:rPr>
          <w:noProof/>
          <w:lang w:val="en-US" w:eastAsia="ru-RU"/>
        </w:rPr>
        <w:t>[19]</w:t>
      </w:r>
      <w:r w:rsidR="00A7164C" w:rsidRPr="00D2721A">
        <w:rPr>
          <w:lang w:val="en-US" w:eastAsia="ru-RU"/>
        </w:rPr>
        <w:fldChar w:fldCharType="end"/>
      </w:r>
      <w:r w:rsidRPr="00D2721A">
        <w:rPr>
          <w:lang w:val="en-US" w:eastAsia="ru-RU"/>
        </w:rPr>
        <w:t xml:space="preserve"> is one of the artificial intelligence algorithms, which was modeled on the principle of biological neural networks functioning, and could be used for pattern recognition, discriminant analysis or clustering. Moreover, neural networks could be used to compress big-scaled data into the smaller set of features, which later can be used in other classification methods. Therefore,</w:t>
      </w:r>
      <w:r w:rsidR="00A7164C" w:rsidRPr="00D2721A">
        <w:rPr>
          <w:lang w:val="en-US" w:eastAsia="ru-RU"/>
        </w:rPr>
        <w:t xml:space="preserve"> in proposed systems</w:t>
      </w:r>
      <w:r w:rsidRPr="00D2721A">
        <w:rPr>
          <w:lang w:val="en-US" w:eastAsia="ru-RU"/>
        </w:rPr>
        <w:t xml:space="preserve"> neural network </w:t>
      </w:r>
      <w:r w:rsidR="00A7164C" w:rsidRPr="00D2721A">
        <w:rPr>
          <w:lang w:val="en-US" w:eastAsia="ru-RU"/>
        </w:rPr>
        <w:t xml:space="preserve">was used </w:t>
      </w:r>
      <w:r w:rsidRPr="00D2721A">
        <w:rPr>
          <w:lang w:val="en-US" w:eastAsia="ru-RU"/>
        </w:rPr>
        <w:t>as a first part of larger machine-learning system in order to do the convolution between channels.</w:t>
      </w:r>
      <w:r w:rsidR="00D2721A">
        <w:rPr>
          <w:lang w:val="en-US" w:eastAsia="ru-RU"/>
        </w:rPr>
        <w:t xml:space="preserve"> </w:t>
      </w:r>
      <w:r w:rsidR="002F0598" w:rsidRPr="00D2721A">
        <w:rPr>
          <w:color w:val="000000" w:themeColor="text1"/>
          <w:lang w:val="en-US" w:eastAsia="ru-RU"/>
        </w:rPr>
        <w:t>For this purposes, the neural network was built using Keras framework in Python.</w:t>
      </w:r>
      <w:r w:rsidR="002F0598">
        <w:rPr>
          <w:color w:val="000000" w:themeColor="text1"/>
          <w:lang w:val="en-US" w:eastAsia="ru-RU"/>
        </w:rPr>
        <w:t xml:space="preserve"> </w:t>
      </w:r>
    </w:p>
    <w:p w:rsidR="00D2721A" w:rsidRPr="00D2721A" w:rsidRDefault="00476ED3" w:rsidP="00D2721A">
      <w:pPr>
        <w:rPr>
          <w:lang w:val="en-US" w:eastAsia="ru-RU"/>
        </w:rPr>
      </w:pPr>
      <w:r w:rsidRPr="00D2721A">
        <w:rPr>
          <w:lang w:val="en-US" w:eastAsia="ru-RU"/>
        </w:rPr>
        <w:t>The main idea was to u</w:t>
      </w:r>
      <w:r w:rsidR="00D26DA4">
        <w:rPr>
          <w:lang w:val="en-US" w:eastAsia="ru-RU"/>
        </w:rPr>
        <w:t>se a set of convolutions</w:t>
      </w:r>
      <w:r w:rsidRPr="00D2721A">
        <w:rPr>
          <w:lang w:val="en-US" w:eastAsia="ru-RU"/>
        </w:rPr>
        <w:t xml:space="preserve"> to find dependencies only within the </w:t>
      </w:r>
      <w:r w:rsidR="00CC5035" w:rsidRPr="00D2721A">
        <w:rPr>
          <w:lang w:val="en-US" w:eastAsia="ru-RU"/>
        </w:rPr>
        <w:t xml:space="preserve">features </w:t>
      </w:r>
      <w:r w:rsidRPr="00D2721A">
        <w:rPr>
          <w:lang w:val="en-US" w:eastAsia="ru-RU"/>
        </w:rPr>
        <w:t xml:space="preserve">(within rows), while not affecting the dependencies between the various </w:t>
      </w:r>
      <w:r w:rsidR="00CC5035" w:rsidRPr="00D2721A">
        <w:rPr>
          <w:lang w:val="en-US" w:eastAsia="ru-RU"/>
        </w:rPr>
        <w:t xml:space="preserve">features </w:t>
      </w:r>
      <w:r w:rsidRPr="00D2721A">
        <w:rPr>
          <w:lang w:val="en-US" w:eastAsia="ru-RU"/>
        </w:rPr>
        <w:t>(between columns); that is why in the convolutional layers</w:t>
      </w:r>
      <w:r w:rsidR="00D2721A">
        <w:rPr>
          <w:lang w:val="en-US" w:eastAsia="ru-RU"/>
        </w:rPr>
        <w:t xml:space="preserve"> with</w:t>
      </w:r>
      <w:r w:rsidRPr="00D2721A">
        <w:rPr>
          <w:lang w:val="en-US" w:eastAsia="ru-RU"/>
        </w:rPr>
        <w:t xml:space="preserve"> only 1*n-type </w:t>
      </w:r>
      <w:r w:rsidR="00D2721A">
        <w:rPr>
          <w:lang w:val="en-US" w:eastAsia="ru-RU"/>
        </w:rPr>
        <w:t>kernels</w:t>
      </w:r>
      <w:r w:rsidRPr="00D2721A">
        <w:rPr>
          <w:lang w:val="en-US" w:eastAsia="ru-RU"/>
        </w:rPr>
        <w:t xml:space="preserve"> where used</w:t>
      </w:r>
      <w:r w:rsidR="00D2721A">
        <w:rPr>
          <w:lang w:val="en-US" w:eastAsia="ru-RU"/>
        </w:rPr>
        <w:t>, and only 1*m strides were used across the network where needed</w:t>
      </w:r>
      <w:r w:rsidRPr="00D2721A">
        <w:rPr>
          <w:lang w:val="en-US" w:eastAsia="ru-RU"/>
        </w:rPr>
        <w:t>.</w:t>
      </w:r>
      <w:r w:rsidR="00D2721A" w:rsidRPr="00D2721A">
        <w:rPr>
          <w:lang w:val="en-US" w:eastAsia="ru-RU"/>
        </w:rPr>
        <w:t xml:space="preserve"> </w:t>
      </w:r>
      <w:r w:rsidR="00D26DA4">
        <w:rPr>
          <w:lang w:val="en-US" w:eastAsia="ru-RU"/>
        </w:rPr>
        <w:t>The convolution is consist of convolutional layer with linear activation, followed by batch normalization, to w</w:t>
      </w:r>
      <w:r w:rsidR="002F0598">
        <w:rPr>
          <w:lang w:val="en-US" w:eastAsia="ru-RU"/>
        </w:rPr>
        <w:t>h</w:t>
      </w:r>
      <w:r w:rsidR="00D26DA4">
        <w:rPr>
          <w:lang w:val="en-US" w:eastAsia="ru-RU"/>
        </w:rPr>
        <w:t>ich the RelU activation is applied</w:t>
      </w:r>
      <w:r w:rsidR="002F0598">
        <w:rPr>
          <w:lang w:val="en-US" w:eastAsia="ru-RU"/>
        </w:rPr>
        <w:t>. The Batch Normalization is added in order to avoid the overfitting.</w:t>
      </w:r>
    </w:p>
    <w:p w:rsidR="008D7CAF" w:rsidRDefault="00D2721A" w:rsidP="00D2721A">
      <w:pPr>
        <w:rPr>
          <w:color w:val="000000" w:themeColor="text1"/>
          <w:lang w:val="en-US" w:eastAsia="ru-RU"/>
        </w:rPr>
      </w:pPr>
      <w:r>
        <w:rPr>
          <w:color w:val="000000" w:themeColor="text1"/>
          <w:lang w:val="en-US" w:eastAsia="ru-RU"/>
        </w:rPr>
        <w:t>T</w:t>
      </w:r>
      <w:r w:rsidRPr="00D2721A">
        <w:rPr>
          <w:color w:val="000000" w:themeColor="text1"/>
          <w:lang w:val="en-US" w:eastAsia="ru-RU"/>
        </w:rPr>
        <w:t>he network architecture was based on the idea of using</w:t>
      </w:r>
      <w:r>
        <w:rPr>
          <w:color w:val="000000" w:themeColor="text1"/>
          <w:lang w:val="en-US" w:eastAsia="ru-RU"/>
        </w:rPr>
        <w:t xml:space="preserve"> Inception-like mod</w:t>
      </w:r>
      <w:r w:rsidR="009903FA">
        <w:rPr>
          <w:color w:val="000000" w:themeColor="text1"/>
          <w:lang w:val="en-US" w:eastAsia="ru-RU"/>
        </w:rPr>
        <w:t xml:space="preserve">ules, that combines convolutions </w:t>
      </w:r>
      <w:r>
        <w:rPr>
          <w:color w:val="000000" w:themeColor="text1"/>
          <w:lang w:val="en-US" w:eastAsia="ru-RU"/>
        </w:rPr>
        <w:t>with different kernels</w:t>
      </w:r>
      <w:r w:rsidR="00D21E5F">
        <w:rPr>
          <w:color w:val="000000" w:themeColor="text1"/>
          <w:lang w:val="en-US" w:eastAsia="ru-RU"/>
        </w:rPr>
        <w:t xml:space="preserve"> on the same level</w:t>
      </w:r>
      <w:r>
        <w:rPr>
          <w:color w:val="000000" w:themeColor="text1"/>
          <w:lang w:val="en-US" w:eastAsia="ru-RU"/>
        </w:rPr>
        <w:t xml:space="preserve"> and act as a small networks </w:t>
      </w:r>
      <w:r w:rsidR="00F06F13">
        <w:rPr>
          <w:color w:val="000000" w:themeColor="text1"/>
          <w:lang w:val="en-US" w:eastAsia="ru-RU"/>
        </w:rPr>
        <w:t>within</w:t>
      </w:r>
      <w:r>
        <w:rPr>
          <w:color w:val="000000" w:themeColor="text1"/>
          <w:lang w:val="en-US" w:eastAsia="ru-RU"/>
        </w:rPr>
        <w:t xml:space="preserve"> the bigger one. One of the </w:t>
      </w:r>
      <w:r w:rsidRPr="00D2721A">
        <w:rPr>
          <w:color w:val="000000" w:themeColor="text1"/>
          <w:lang w:val="en-US" w:eastAsia="ru-RU"/>
        </w:rPr>
        <w:t xml:space="preserve">distinctive features </w:t>
      </w:r>
      <w:r>
        <w:rPr>
          <w:color w:val="000000" w:themeColor="text1"/>
          <w:lang w:val="en-US" w:eastAsia="ru-RU"/>
        </w:rPr>
        <w:t>o</w:t>
      </w:r>
      <w:r w:rsidR="00DC601E">
        <w:rPr>
          <w:color w:val="000000" w:themeColor="text1"/>
          <w:lang w:val="en-US" w:eastAsia="ru-RU"/>
        </w:rPr>
        <w:t>f such modules is</w:t>
      </w:r>
      <w:r w:rsidR="00DE1124">
        <w:rPr>
          <w:color w:val="000000" w:themeColor="text1"/>
          <w:lang w:val="en-US" w:eastAsia="ru-RU"/>
        </w:rPr>
        <w:t xml:space="preserve"> </w:t>
      </w:r>
      <w:r w:rsidR="00F06F13">
        <w:rPr>
          <w:color w:val="000000" w:themeColor="text1"/>
          <w:lang w:val="en-US" w:eastAsia="ru-RU"/>
        </w:rPr>
        <w:t xml:space="preserve">the </w:t>
      </w:r>
      <w:r>
        <w:rPr>
          <w:color w:val="000000" w:themeColor="text1"/>
          <w:lang w:val="en-US" w:eastAsia="ru-RU"/>
        </w:rPr>
        <w:t xml:space="preserve">usage of convolutions with 1*1 kernels </w:t>
      </w:r>
      <w:r w:rsidR="00DE1124">
        <w:rPr>
          <w:color w:val="000000" w:themeColor="text1"/>
          <w:lang w:val="en-US" w:eastAsia="ru-RU"/>
        </w:rPr>
        <w:t>for</w:t>
      </w:r>
      <w:r>
        <w:rPr>
          <w:color w:val="000000" w:themeColor="text1"/>
          <w:lang w:val="en-US" w:eastAsia="ru-RU"/>
        </w:rPr>
        <w:t xml:space="preserve"> </w:t>
      </w:r>
      <w:r w:rsidR="00CB4E04" w:rsidRPr="00CB4E04">
        <w:rPr>
          <w:color w:val="000000" w:themeColor="text1"/>
          <w:lang w:val="en-US" w:eastAsia="ru-RU"/>
        </w:rPr>
        <w:t>dimension reductionality</w:t>
      </w:r>
      <w:r w:rsidR="00DE1124">
        <w:rPr>
          <w:color w:val="000000" w:themeColor="text1"/>
          <w:lang w:val="en-US" w:eastAsia="ru-RU"/>
        </w:rPr>
        <w:t xml:space="preserve"> within the module, as well as for </w:t>
      </w:r>
      <w:r w:rsidR="00CB4E04">
        <w:rPr>
          <w:color w:val="000000" w:themeColor="text1"/>
          <w:lang w:val="en-US" w:eastAsia="ru-RU"/>
        </w:rPr>
        <w:t xml:space="preserve">adding more non-linearity to the network by applying ReLU activation right after them. </w:t>
      </w:r>
    </w:p>
    <w:p w:rsidR="00D26DA4" w:rsidRPr="009510A8" w:rsidRDefault="0089388E" w:rsidP="00D26DA4">
      <w:pPr>
        <w:rPr>
          <w:lang w:val="en-US"/>
        </w:rPr>
      </w:pPr>
      <w:r>
        <w:rPr>
          <w:color w:val="000000" w:themeColor="text1"/>
          <w:lang w:val="en-US" w:eastAsia="ru-RU"/>
        </w:rPr>
        <w:t>The usage of such module</w:t>
      </w:r>
      <w:r w:rsidR="008D7CAF">
        <w:rPr>
          <w:color w:val="000000" w:themeColor="text1"/>
          <w:lang w:val="en-US" w:eastAsia="ru-RU"/>
        </w:rPr>
        <w:t>s allows to built deep network while avoiding the vanishing gradient problem</w:t>
      </w:r>
      <w:r w:rsidR="0050637A">
        <w:rPr>
          <w:color w:val="000000" w:themeColor="text1"/>
          <w:lang w:val="en-US" w:eastAsia="ru-RU"/>
        </w:rPr>
        <w:t xml:space="preserve"> by keeping balance in both width and depth of the network.</w:t>
      </w:r>
      <w:r w:rsidR="00D26DA4">
        <w:rPr>
          <w:color w:val="000000" w:themeColor="text1"/>
          <w:lang w:val="en-US" w:eastAsia="ru-RU"/>
        </w:rPr>
        <w:t xml:space="preserve"> However</w:t>
      </w:r>
      <w:r w:rsidR="00D26DA4">
        <w:rPr>
          <w:color w:val="000000" w:themeColor="text1"/>
          <w:lang w:val="en-US" w:eastAsia="ru-RU"/>
        </w:rPr>
        <w:t xml:space="preserve">, as it was mentioned in the </w:t>
      </w:r>
      <w:r w:rsidR="00D26DA4">
        <w:rPr>
          <w:color w:val="000000" w:themeColor="text1"/>
          <w:lang w:val="en-US" w:eastAsia="ru-RU"/>
        </w:rPr>
        <w:fldChar w:fldCharType="begin" w:fldLock="1"/>
      </w:r>
      <w:r w:rsidR="00D26DA4">
        <w:rPr>
          <w:color w:val="000000" w:themeColor="text1"/>
          <w:lang w:val="en-US" w:eastAsia="ru-RU"/>
        </w:rPr>
        <w:instrText>ADDIN CSL_CITATION {"citationItems":[{"id":"ITEM-1","itemData":{"DOI":"10.1002/jctb.4820","ISBN":"978-1-4673-6964-0","ISSN":"10974660","PMID":"24920543","abstract":"We propose a deep convolutional neural network ar- chitecture codenamed Inception that achieves the new state of the art for classification and detection in the Im- ageNet Large-Scale Visual Recognition Challenge 2014 (ILSVRC14). The main hallmark of this architecture is the improved utilization of the computing resources inside the network. By a carefully crafted design, we increased the depth and width of the network while keeping the compu- tational budget constant. To optimize quality, the architec- tural decisions were based on the Hebbian principle and the intuition of multi-scale processing. One particular in- carnation used in our submission for ILSVRC14 is called GoogLeNet, a 22 layers deep network, the quality of which is assessed in the context of classification and detection.","author":[{"dropping-particle":"","family":"Zeng","given":"Guangyong","non-dropping-particle":"","parse-names":false,"suffix":""},{"dropping-particle":"","family":"He","given":"Yi","non-dropping-particle":"","parse-names":false,"suffix":""},{"dropping-particle":"","family":"Yu","given":"Zongxue","non-dropping-particle":"","parse-names":false,"suffix":""},{"dropping-particle":"","family":"Yang","given":"Xi","non-dropping-particle":"","parse-names":false,"suffix":""},{"dropping-particle":"","family":"Yang","given":"Ranran","non-dropping-particle":"","parse-names":false,"suffix":""},{"dropping-particle":"","family":"Zhang","given":"Lei","non-dropping-particle":"","parse-names":false,"suffix":""}],"container-title":"Cvpr","id":"ITEM-1","issue":"8","issued":{"date-parts":[["2016"]]},"page":"2322-2330","title":"InceptionNet/GoogLeNet - Going Deeper with Convolutions","type":"article-journal","volume":"91"},"uris":["http://www.mendeley.com/documents/?uuid=d17e1341-5159-4e72-9395-bfb50c2aba5f"]}],"mendeley":{"formattedCitation":"[20]","plainTextFormattedCitation":"[20]"},"properties":{"noteIndex":0},"schema":"https://github.com/citation-style-language/schema/raw/master/csl-citation.json"}</w:instrText>
      </w:r>
      <w:r w:rsidR="00D26DA4">
        <w:rPr>
          <w:color w:val="000000" w:themeColor="text1"/>
          <w:lang w:val="en-US" w:eastAsia="ru-RU"/>
        </w:rPr>
        <w:fldChar w:fldCharType="separate"/>
      </w:r>
      <w:r w:rsidR="00D26DA4" w:rsidRPr="00C3565C">
        <w:rPr>
          <w:noProof/>
          <w:color w:val="000000" w:themeColor="text1"/>
          <w:lang w:val="en-US" w:eastAsia="ru-RU"/>
        </w:rPr>
        <w:t>[20]</w:t>
      </w:r>
      <w:r w:rsidR="00D26DA4">
        <w:rPr>
          <w:color w:val="000000" w:themeColor="text1"/>
          <w:lang w:val="en-US" w:eastAsia="ru-RU"/>
        </w:rPr>
        <w:fldChar w:fldCharType="end"/>
      </w:r>
      <w:r w:rsidR="00D26DA4">
        <w:rPr>
          <w:color w:val="000000" w:themeColor="text1"/>
          <w:lang w:val="en-US" w:eastAsia="ru-RU"/>
        </w:rPr>
        <w:t xml:space="preserve">, </w:t>
      </w:r>
      <w:r w:rsidR="00D26DA4">
        <w:rPr>
          <w:lang w:val="en-US"/>
        </w:rPr>
        <w:t xml:space="preserve">it is more efficient to use Inception in the middle of the network. Therefore, at the beginning of the network, traditional set of convolutions, followed by pooling layers for grid reduction, was used. </w:t>
      </w:r>
    </w:p>
    <w:p w:rsidR="00D2721A" w:rsidRDefault="00D2721A" w:rsidP="00D2721A">
      <w:pPr>
        <w:rPr>
          <w:color w:val="000000" w:themeColor="text1"/>
          <w:lang w:val="en-US" w:eastAsia="ru-RU"/>
        </w:rPr>
      </w:pPr>
    </w:p>
    <w:p w:rsidR="00D21E5F" w:rsidRDefault="00D21E5F" w:rsidP="00D2721A">
      <w:pPr>
        <w:rPr>
          <w:color w:val="000000" w:themeColor="text1"/>
          <w:lang w:val="en-US" w:eastAsia="ru-RU"/>
        </w:rPr>
      </w:pPr>
    </w:p>
    <w:p w:rsidR="00D21E5F" w:rsidRPr="008D7CAF" w:rsidRDefault="00D21E5F" w:rsidP="00D2721A">
      <w:pPr>
        <w:rPr>
          <w:color w:val="000000" w:themeColor="text1"/>
          <w:lang w:val="en-US" w:eastAsia="ru-RU"/>
        </w:rPr>
      </w:pPr>
    </w:p>
    <w:p w:rsidR="00DB1697" w:rsidRDefault="00F06F13" w:rsidP="00D2721A">
      <w:pPr>
        <w:rPr>
          <w:color w:val="000000" w:themeColor="text1"/>
          <w:lang w:val="en-US" w:eastAsia="ru-RU"/>
        </w:rPr>
      </w:pPr>
      <w:r>
        <w:rPr>
          <w:color w:val="000000" w:themeColor="text1"/>
          <w:lang w:val="en-US" w:eastAsia="ru-RU"/>
        </w:rPr>
        <w:t>A</w:t>
      </w:r>
      <w:r w:rsidR="00CB4E04" w:rsidRPr="00CB4E04">
        <w:rPr>
          <w:color w:val="000000" w:themeColor="text1"/>
          <w:lang w:val="en-US" w:eastAsia="ru-RU"/>
        </w:rPr>
        <w:t xml:space="preserve">s </w:t>
      </w:r>
      <w:r>
        <w:rPr>
          <w:color w:val="000000" w:themeColor="text1"/>
          <w:lang w:val="en-US" w:eastAsia="ru-RU"/>
        </w:rPr>
        <w:t xml:space="preserve">it was </w:t>
      </w:r>
      <w:r w:rsidR="00CB4E04" w:rsidRPr="00CB4E04">
        <w:rPr>
          <w:color w:val="000000" w:themeColor="text1"/>
          <w:lang w:val="en-US" w:eastAsia="ru-RU"/>
        </w:rPr>
        <w:t>noted by the authors</w:t>
      </w:r>
      <w:r>
        <w:rPr>
          <w:color w:val="000000" w:themeColor="text1"/>
          <w:lang w:val="en-US" w:eastAsia="ru-RU"/>
        </w:rPr>
        <w:t xml:space="preserve"> of Inception architecture</w:t>
      </w:r>
      <w:r w:rsidR="00DE1124">
        <w:rPr>
          <w:color w:val="000000" w:themeColor="text1"/>
          <w:lang w:val="en-US" w:eastAsia="ru-RU"/>
        </w:rPr>
        <w:t>, the choice of the</w:t>
      </w:r>
      <w:r w:rsidR="00CB4E04" w:rsidRPr="00CB4E04">
        <w:rPr>
          <w:color w:val="000000" w:themeColor="text1"/>
          <w:lang w:val="en-US" w:eastAsia="ru-RU"/>
        </w:rPr>
        <w:t xml:space="preserve"> set of convolutions and </w:t>
      </w:r>
      <w:r w:rsidR="00DE1124">
        <w:rPr>
          <w:color w:val="000000" w:themeColor="text1"/>
          <w:lang w:val="en-US" w:eastAsia="ru-RU"/>
        </w:rPr>
        <w:t>pooling</w:t>
      </w:r>
      <w:r w:rsidR="00CB4E04" w:rsidRPr="00CB4E04">
        <w:rPr>
          <w:color w:val="000000" w:themeColor="text1"/>
          <w:lang w:val="en-US" w:eastAsia="ru-RU"/>
        </w:rPr>
        <w:t xml:space="preserve"> layers </w:t>
      </w:r>
      <w:r>
        <w:rPr>
          <w:color w:val="000000" w:themeColor="text1"/>
          <w:lang w:val="en-US" w:eastAsia="ru-RU"/>
        </w:rPr>
        <w:t xml:space="preserve">in these </w:t>
      </w:r>
      <w:r w:rsidR="00DE1124">
        <w:rPr>
          <w:color w:val="000000" w:themeColor="text1"/>
          <w:lang w:val="en-US" w:eastAsia="ru-RU"/>
        </w:rPr>
        <w:t xml:space="preserve">modules </w:t>
      </w:r>
      <w:r>
        <w:rPr>
          <w:color w:val="000000" w:themeColor="text1"/>
          <w:lang w:val="en-US" w:eastAsia="ru-RU"/>
        </w:rPr>
        <w:t>can</w:t>
      </w:r>
      <w:r w:rsidR="00CB4E04" w:rsidRPr="00CB4E04">
        <w:rPr>
          <w:color w:val="000000" w:themeColor="text1"/>
          <w:lang w:val="en-US" w:eastAsia="ru-RU"/>
        </w:rPr>
        <w:t xml:space="preserve"> be varied, therefore </w:t>
      </w:r>
      <w:r>
        <w:rPr>
          <w:color w:val="000000" w:themeColor="text1"/>
          <w:lang w:val="en-US" w:eastAsia="ru-RU"/>
        </w:rPr>
        <w:t>the optimal</w:t>
      </w:r>
      <w:r w:rsidR="00CB4E04" w:rsidRPr="00CB4E04">
        <w:rPr>
          <w:color w:val="000000" w:themeColor="text1"/>
          <w:lang w:val="en-US" w:eastAsia="ru-RU"/>
        </w:rPr>
        <w:t xml:space="preserve"> configuration of the main </w:t>
      </w:r>
      <w:r w:rsidR="00D21E5F">
        <w:rPr>
          <w:color w:val="000000" w:themeColor="text1"/>
          <w:lang w:val="en-US" w:eastAsia="ru-RU"/>
        </w:rPr>
        <w:t>modules</w:t>
      </w:r>
      <w:r w:rsidR="00CB4E04" w:rsidRPr="00CB4E04">
        <w:rPr>
          <w:color w:val="000000" w:themeColor="text1"/>
          <w:lang w:val="en-US" w:eastAsia="ru-RU"/>
        </w:rPr>
        <w:t xml:space="preserve"> was s</w:t>
      </w:r>
      <w:r w:rsidR="00D21E5F">
        <w:rPr>
          <w:color w:val="000000" w:themeColor="text1"/>
          <w:lang w:val="en-US" w:eastAsia="ru-RU"/>
        </w:rPr>
        <w:t>elected experimentally</w:t>
      </w:r>
      <w:r w:rsidR="00CB4E04">
        <w:rPr>
          <w:color w:val="000000" w:themeColor="text1"/>
          <w:lang w:val="en-US" w:eastAsia="ru-RU"/>
        </w:rPr>
        <w:t>.</w:t>
      </w:r>
      <w:r w:rsidR="00D21E5F">
        <w:rPr>
          <w:color w:val="000000" w:themeColor="text1"/>
          <w:lang w:val="en-US" w:eastAsia="ru-RU"/>
        </w:rPr>
        <w:t xml:space="preserve"> The module A</w:t>
      </w:r>
      <w:r w:rsidR="004D5842">
        <w:rPr>
          <w:color w:val="000000" w:themeColor="text1"/>
          <w:lang w:val="en-US" w:eastAsia="ru-RU"/>
        </w:rPr>
        <w:t xml:space="preserve"> and C are</w:t>
      </w:r>
      <w:r w:rsidR="00D21E5F">
        <w:rPr>
          <w:color w:val="000000" w:themeColor="text1"/>
          <w:lang w:val="en-US" w:eastAsia="ru-RU"/>
        </w:rPr>
        <w:t xml:space="preserve"> </w:t>
      </w:r>
      <w:r w:rsidR="0050637A">
        <w:rPr>
          <w:color w:val="000000" w:themeColor="text1"/>
          <w:lang w:val="en-US" w:eastAsia="ru-RU"/>
        </w:rPr>
        <w:t>intended</w:t>
      </w:r>
      <w:r w:rsidR="00D21E5F">
        <w:rPr>
          <w:color w:val="000000" w:themeColor="text1"/>
          <w:lang w:val="en-US" w:eastAsia="ru-RU"/>
        </w:rPr>
        <w:t xml:space="preserve"> </w:t>
      </w:r>
      <w:r w:rsidR="004D5842" w:rsidRPr="004D5842">
        <w:rPr>
          <w:color w:val="000000" w:themeColor="text1"/>
          <w:lang w:val="en-US" w:eastAsia="ru-RU"/>
        </w:rPr>
        <w:t>for extending the</w:t>
      </w:r>
      <w:r w:rsidR="00DB1697">
        <w:rPr>
          <w:color w:val="000000" w:themeColor="text1"/>
          <w:lang w:val="en-US" w:eastAsia="ru-RU"/>
        </w:rPr>
        <w:t xml:space="preserve"> number</w:t>
      </w:r>
      <w:r w:rsidR="004D5842" w:rsidRPr="004D5842">
        <w:rPr>
          <w:color w:val="000000" w:themeColor="text1"/>
          <w:lang w:val="en-US" w:eastAsia="ru-RU"/>
        </w:rPr>
        <w:t xml:space="preserve"> feature map</w:t>
      </w:r>
      <w:r w:rsidR="009510A8">
        <w:rPr>
          <w:color w:val="000000" w:themeColor="text1"/>
          <w:lang w:val="en-US" w:eastAsia="ru-RU"/>
        </w:rPr>
        <w:t>s</w:t>
      </w:r>
      <w:r w:rsidR="004D5842">
        <w:rPr>
          <w:color w:val="000000" w:themeColor="text1"/>
          <w:lang w:val="en-US" w:eastAsia="ru-RU"/>
        </w:rPr>
        <w:t>, so t</w:t>
      </w:r>
      <w:r w:rsidR="006C4776">
        <w:rPr>
          <w:color w:val="000000" w:themeColor="text1"/>
          <w:lang w:val="en-US" w:eastAsia="ru-RU"/>
        </w:rPr>
        <w:t xml:space="preserve">hat network can go deeper, and therefore increase the performance. For first two </w:t>
      </w:r>
      <w:r w:rsidR="009510A8">
        <w:rPr>
          <w:color w:val="000000" w:themeColor="text1"/>
          <w:lang w:val="en-US" w:eastAsia="ru-RU"/>
        </w:rPr>
        <w:t>modules A, additional c</w:t>
      </w:r>
      <w:r w:rsidR="006C4776">
        <w:rPr>
          <w:color w:val="000000" w:themeColor="text1"/>
          <w:lang w:val="en-US" w:eastAsia="ru-RU"/>
        </w:rPr>
        <w:t>onvolution</w:t>
      </w:r>
      <w:r w:rsidR="00D26DA4">
        <w:rPr>
          <w:color w:val="000000" w:themeColor="text1"/>
          <w:lang w:val="en-US" w:eastAsia="ru-RU"/>
        </w:rPr>
        <w:t xml:space="preserve">s </w:t>
      </w:r>
      <w:r w:rsidR="006C4776">
        <w:rPr>
          <w:color w:val="000000" w:themeColor="text1"/>
          <w:lang w:val="en-US" w:eastAsia="ru-RU"/>
        </w:rPr>
        <w:t xml:space="preserve">were concatenated to keep the balance between width and depth of </w:t>
      </w:r>
      <w:r w:rsidR="00DB1697">
        <w:rPr>
          <w:color w:val="000000" w:themeColor="text1"/>
          <w:lang w:val="en-US" w:eastAsia="ru-RU"/>
        </w:rPr>
        <w:t xml:space="preserve">the </w:t>
      </w:r>
      <w:r w:rsidR="006C4776">
        <w:rPr>
          <w:color w:val="000000" w:themeColor="text1"/>
          <w:lang w:val="en-US" w:eastAsia="ru-RU"/>
        </w:rPr>
        <w:t xml:space="preserve">network. Moreover, additional </w:t>
      </w:r>
      <w:r w:rsidR="00D26DA4">
        <w:rPr>
          <w:color w:val="000000" w:themeColor="text1"/>
          <w:lang w:val="en-US" w:eastAsia="ru-RU"/>
        </w:rPr>
        <w:t>convolution</w:t>
      </w:r>
      <w:r w:rsidR="006C4776">
        <w:rPr>
          <w:color w:val="000000" w:themeColor="text1"/>
          <w:lang w:val="en-US" w:eastAsia="ru-RU"/>
        </w:rPr>
        <w:t xml:space="preserve"> was added to concatenate</w:t>
      </w:r>
      <w:r w:rsidR="00D26DA4">
        <w:rPr>
          <w:color w:val="000000" w:themeColor="text1"/>
          <w:lang w:val="en-US" w:eastAsia="ru-RU"/>
        </w:rPr>
        <w:t xml:space="preserve"> the</w:t>
      </w:r>
      <w:r w:rsidR="006C4776">
        <w:rPr>
          <w:color w:val="000000" w:themeColor="text1"/>
          <w:lang w:val="en-US" w:eastAsia="ru-RU"/>
        </w:rPr>
        <w:t xml:space="preserve"> output of</w:t>
      </w:r>
      <w:r w:rsidR="00DB1697">
        <w:rPr>
          <w:color w:val="000000" w:themeColor="text1"/>
          <w:lang w:val="en-US" w:eastAsia="ru-RU"/>
        </w:rPr>
        <w:t xml:space="preserve"> the</w:t>
      </w:r>
      <w:r w:rsidR="006C4776">
        <w:rPr>
          <w:color w:val="000000" w:themeColor="text1"/>
          <w:lang w:val="en-US" w:eastAsia="ru-RU"/>
        </w:rPr>
        <w:t xml:space="preserve"> first and</w:t>
      </w:r>
      <w:r w:rsidR="00DB1697">
        <w:rPr>
          <w:color w:val="000000" w:themeColor="text1"/>
          <w:lang w:val="en-US" w:eastAsia="ru-RU"/>
        </w:rPr>
        <w:t xml:space="preserve"> the</w:t>
      </w:r>
      <w:r w:rsidR="006C4776">
        <w:rPr>
          <w:color w:val="000000" w:themeColor="text1"/>
          <w:lang w:val="en-US" w:eastAsia="ru-RU"/>
        </w:rPr>
        <w:t xml:space="preserve"> third module A in order to prevent vanishing gradient problem.</w:t>
      </w:r>
      <w:r w:rsidR="00DB1697">
        <w:rPr>
          <w:color w:val="000000" w:themeColor="text1"/>
          <w:lang w:val="en-US" w:eastAsia="ru-RU"/>
        </w:rPr>
        <w:t xml:space="preserve"> </w:t>
      </w:r>
      <w:r w:rsidR="006C4776">
        <w:rPr>
          <w:color w:val="000000" w:themeColor="text1"/>
          <w:lang w:val="en-US" w:eastAsia="ru-RU"/>
        </w:rPr>
        <w:t xml:space="preserve">The module B </w:t>
      </w:r>
      <w:r w:rsidR="00DB1697">
        <w:rPr>
          <w:color w:val="000000" w:themeColor="text1"/>
          <w:lang w:val="en-US" w:eastAsia="ru-RU"/>
        </w:rPr>
        <w:t>is</w:t>
      </w:r>
      <w:r w:rsidR="006C4776">
        <w:rPr>
          <w:color w:val="000000" w:themeColor="text1"/>
          <w:lang w:val="en-US" w:eastAsia="ru-RU"/>
        </w:rPr>
        <w:t xml:space="preserve"> </w:t>
      </w:r>
      <w:r w:rsidR="00DB1697">
        <w:rPr>
          <w:color w:val="000000" w:themeColor="text1"/>
          <w:lang w:val="en-US" w:eastAsia="ru-RU"/>
        </w:rPr>
        <w:t xml:space="preserve">intended for reduction of the grid size and is applied between set of modules A and module C. </w:t>
      </w:r>
    </w:p>
    <w:p w:rsidR="002F0598" w:rsidRDefault="00D26DA4" w:rsidP="003F2D97">
      <w:pPr>
        <w:rPr>
          <w:color w:val="000000" w:themeColor="text1"/>
          <w:lang w:val="en-US" w:eastAsia="ru-RU"/>
        </w:rPr>
      </w:pPr>
      <w:r>
        <w:rPr>
          <w:color w:val="000000" w:themeColor="text1"/>
          <w:lang w:val="en-US" w:eastAsia="ru-RU"/>
        </w:rPr>
        <w:t xml:space="preserve">To avoid making structure of the network too complex, more traditional set of 2 convolutional layers, followed by pooling </w:t>
      </w:r>
      <w:r>
        <w:rPr>
          <w:color w:val="000000" w:themeColor="text1"/>
          <w:lang w:val="en-US" w:eastAsia="ru-RU"/>
        </w:rPr>
        <w:t>layers was</w:t>
      </w:r>
      <w:r>
        <w:rPr>
          <w:color w:val="000000" w:themeColor="text1"/>
          <w:lang w:val="en-US" w:eastAsia="ru-RU"/>
        </w:rPr>
        <w:t xml:space="preserve"> applied after the module C for grid reduction. </w:t>
      </w:r>
      <w:r>
        <w:rPr>
          <w:color w:val="000000" w:themeColor="text1"/>
          <w:lang w:val="en-US" w:eastAsia="ru-RU"/>
        </w:rPr>
        <w:t>In the tails of the network</w:t>
      </w:r>
      <w:r>
        <w:rPr>
          <w:color w:val="000000" w:themeColor="text1"/>
          <w:lang w:val="en-US" w:eastAsia="ru-RU"/>
        </w:rPr>
        <w:t xml:space="preserve">, sequence of convolutions with 1*1 kernels were used in order to </w:t>
      </w:r>
      <w:r w:rsidR="002F0598">
        <w:rPr>
          <w:color w:val="000000" w:themeColor="text1"/>
          <w:lang w:val="en-US" w:eastAsia="ru-RU"/>
        </w:rPr>
        <w:t>combine all feature maps into one</w:t>
      </w:r>
      <w:r>
        <w:rPr>
          <w:color w:val="000000" w:themeColor="text1"/>
          <w:lang w:val="en-US" w:eastAsia="ru-RU"/>
        </w:rPr>
        <w:t xml:space="preserve">. </w:t>
      </w:r>
    </w:p>
    <w:p w:rsidR="002F0598" w:rsidRPr="00BA093A" w:rsidRDefault="004A6C40" w:rsidP="004A6C40">
      <w:pPr>
        <w:rPr>
          <w:noProof/>
          <w:lang w:val="en-US" w:eastAsia="ru-RU"/>
        </w:rPr>
      </w:pPr>
      <w:r>
        <w:rPr>
          <w:lang w:val="en-US" w:eastAsia="ru-RU"/>
        </w:rPr>
        <w:t>T</w:t>
      </w:r>
      <w:r w:rsidRPr="004A6C40">
        <w:rPr>
          <w:lang w:val="en-US" w:eastAsia="ru-RU"/>
        </w:rPr>
        <w:t>hereby</w:t>
      </w:r>
      <w:r w:rsidR="00476ED3" w:rsidRPr="00D26DA4">
        <w:rPr>
          <w:lang w:val="en-US" w:eastAsia="ru-RU"/>
        </w:rPr>
        <w:t>, the matr</w:t>
      </w:r>
      <w:r w:rsidR="002F0598">
        <w:rPr>
          <w:lang w:val="en-US" w:eastAsia="ru-RU"/>
        </w:rPr>
        <w:t>ix 40 * 64 was converted by the</w:t>
      </w:r>
      <w:r w:rsidR="00476ED3" w:rsidRPr="00D26DA4">
        <w:rPr>
          <w:lang w:val="en-US" w:eastAsia="ru-RU"/>
        </w:rPr>
        <w:t xml:space="preserve"> </w:t>
      </w:r>
      <w:r w:rsidR="002F0598">
        <w:rPr>
          <w:lang w:val="en-US" w:eastAsia="ru-RU"/>
        </w:rPr>
        <w:t>above set of layers</w:t>
      </w:r>
      <w:r w:rsidR="00476ED3" w:rsidRPr="00D26DA4">
        <w:rPr>
          <w:lang w:val="en-US" w:eastAsia="ru-RU"/>
        </w:rPr>
        <w:t xml:space="preserve"> into a matrix 40 * 2.</w:t>
      </w:r>
      <w:r w:rsidR="00A7164C" w:rsidRPr="00D26DA4">
        <w:rPr>
          <w:lang w:val="en-US" w:eastAsia="ru-RU"/>
        </w:rPr>
        <w:t xml:space="preserve"> </w:t>
      </w:r>
      <w:r w:rsidR="00476ED3" w:rsidRPr="00D26DA4">
        <w:rPr>
          <w:lang w:val="en-US" w:eastAsia="ru-RU"/>
        </w:rPr>
        <w:t xml:space="preserve">Then this vector was </w:t>
      </w:r>
      <w:r w:rsidR="002F0598">
        <w:rPr>
          <w:lang w:val="en-US" w:eastAsia="ru-RU"/>
        </w:rPr>
        <w:t>then transformed into 80*1 by Flatten layer</w:t>
      </w:r>
      <w:r w:rsidR="00476ED3" w:rsidRPr="00D26DA4">
        <w:rPr>
          <w:lang w:val="en-US" w:eastAsia="ru-RU"/>
        </w:rPr>
        <w:t>.</w:t>
      </w:r>
      <w:r w:rsidR="00BA093A" w:rsidRPr="00D26DA4">
        <w:rPr>
          <w:noProof/>
          <w:lang w:val="en-US" w:eastAsia="ru-RU"/>
        </w:rPr>
        <w:t xml:space="preserve"> </w:t>
      </w:r>
    </w:p>
    <w:p w:rsidR="00476ED3" w:rsidRPr="00476ED3" w:rsidRDefault="00476ED3" w:rsidP="00BA093A">
      <w:pPr>
        <w:pStyle w:val="3"/>
        <w:rPr>
          <w:rFonts w:eastAsia="Times New Roman"/>
          <w:lang w:val="en-US" w:eastAsia="ru-RU"/>
        </w:rPr>
      </w:pPr>
      <w:r w:rsidRPr="00476ED3">
        <w:rPr>
          <w:rFonts w:eastAsia="Times New Roman"/>
          <w:lang w:val="en-US" w:eastAsia="ru-RU"/>
        </w:rPr>
        <w:t>2.3.2 PCA</w:t>
      </w:r>
    </w:p>
    <w:p w:rsidR="00476ED3" w:rsidRPr="00476ED3" w:rsidRDefault="00476ED3" w:rsidP="00BA093A">
      <w:pPr>
        <w:rPr>
          <w:lang w:val="en-US" w:eastAsia="ru-RU"/>
        </w:rPr>
      </w:pPr>
      <w:r w:rsidRPr="00476ED3">
        <w:rPr>
          <w:lang w:val="en-US" w:eastAsia="ru-RU"/>
        </w:rPr>
        <w:t xml:space="preserve"> Principal component analysis (PCA)</w:t>
      </w:r>
      <w:r w:rsidR="00547A44">
        <w:rPr>
          <w:lang w:val="en-US" w:eastAsia="ru-RU"/>
        </w:rPr>
        <w:fldChar w:fldCharType="begin" w:fldLock="1"/>
      </w:r>
      <w:r w:rsidR="00C3565C">
        <w:rPr>
          <w:lang w:val="en-US" w:eastAsia="ru-RU"/>
        </w:rPr>
        <w:instrText>ADDIN CSL_CITATION {"citationItems":[{"id":"ITEM-1","itemData":{"DOI":"10.1002/wics.101","ISSN":"19395108","author":[{"dropping-particle":"","family":"Abdi","given":"Hervé","non-dropping-particle":"","parse-names":false,"suffix":""},{"dropping-particle":"","family":"Williams","given":"Lynne J.","non-dropping-particle":"","parse-names":false,"suffix":""}],"container-title":"Wiley Interdisciplinary Reviews: Computational Statistics","id":"ITEM-1","issue":"4","issued":{"date-parts":[["2010","7"]]},"page":"433-459","publisher":"John Wiley &amp; Sons, Inc.","title":"Principal component analysis","type":"article-journal","volume":"2"},"uris":["http://www.mendeley.com/documents/?uuid=7f673be8-e78d-3703-a309-bc5b79dd9035"]}],"mendeley":{"formattedCitation":"[22]","plainTextFormattedCitation":"[22]","previouslyFormattedCitation":"[21]"},"properties":{"noteIndex":0},"schema":"https://github.com/citation-style-language/schema/raw/master/csl-citation.json"}</w:instrText>
      </w:r>
      <w:r w:rsidR="00547A44">
        <w:rPr>
          <w:lang w:val="en-US" w:eastAsia="ru-RU"/>
        </w:rPr>
        <w:fldChar w:fldCharType="separate"/>
      </w:r>
      <w:r w:rsidR="00C3565C" w:rsidRPr="00C3565C">
        <w:rPr>
          <w:noProof/>
          <w:lang w:val="en-US" w:eastAsia="ru-RU"/>
        </w:rPr>
        <w:t>[22]</w:t>
      </w:r>
      <w:r w:rsidR="00547A44">
        <w:rPr>
          <w:lang w:val="en-US" w:eastAsia="ru-RU"/>
        </w:rPr>
        <w:fldChar w:fldCharType="end"/>
      </w:r>
      <w:r w:rsidRPr="00476ED3">
        <w:rPr>
          <w:lang w:val="en-US" w:eastAsia="ru-RU"/>
        </w:rPr>
        <w:t xml:space="preserve"> is a mathematical procedu</w:t>
      </w:r>
      <w:r w:rsidR="006F36C7">
        <w:rPr>
          <w:lang w:val="en-US" w:eastAsia="ru-RU"/>
        </w:rPr>
        <w:t>re that transforms a number of possibly correlated variables into a smaller</w:t>
      </w:r>
      <w:r w:rsidRPr="00476ED3">
        <w:rPr>
          <w:lang w:val="en-US" w:eastAsia="ru-RU"/>
        </w:rPr>
        <w:t xml:space="preserve"> number of uncorrelated variable</w:t>
      </w:r>
      <w:r w:rsidR="00547A44">
        <w:rPr>
          <w:lang w:val="en-US" w:eastAsia="ru-RU"/>
        </w:rPr>
        <w:t>s called principal components</w:t>
      </w:r>
      <w:r w:rsidR="005A44BA">
        <w:rPr>
          <w:lang w:val="en-US" w:eastAsia="ru-RU"/>
        </w:rPr>
        <w:fldChar w:fldCharType="begin" w:fldLock="1"/>
      </w:r>
      <w:r w:rsidR="005242E6">
        <w:rPr>
          <w:lang w:val="en-US" w:eastAsia="ru-RU"/>
        </w:rPr>
        <w:instrText>ADDIN CSL_CITATION {"citationItems":[{"id":"ITEM-1","itemData":{"URL":"https://hackernoon.com/supervised-machine-learning-dimensional-reduction-and-principal-component-analysis-614dec1f6b4c","accessed":{"date-parts":[["2019","5","7"]]},"id":"ITEM-1","issued":{"date-parts":[["0"]]},"title":"Supervised Machine Learning — Dimensional Reduction and Principal Component Analysis","type":"webpage"},"uris":["http://www.mendeley.com/documents/?uuid=3ef469d6-daf5-3c52-9c97-dbcdd2d30fbf"]}],"mendeley":{"formattedCitation":"[8]","plainTextFormattedCitation":"[8]","previouslyFormattedCitation":"[8]"},"properties":{"noteIndex":0},"schema":"https://github.com/citation-style-language/schema/raw/master/csl-citation.json"}</w:instrText>
      </w:r>
      <w:r w:rsidR="005A44BA">
        <w:rPr>
          <w:lang w:val="en-US" w:eastAsia="ru-RU"/>
        </w:rPr>
        <w:fldChar w:fldCharType="separate"/>
      </w:r>
      <w:r w:rsidR="005242E6" w:rsidRPr="005242E6">
        <w:rPr>
          <w:noProof/>
          <w:lang w:val="en-US" w:eastAsia="ru-RU"/>
        </w:rPr>
        <w:t>[8]</w:t>
      </w:r>
      <w:r w:rsidR="005A44BA">
        <w:rPr>
          <w:lang w:val="en-US" w:eastAsia="ru-RU"/>
        </w:rPr>
        <w:fldChar w:fldCharType="end"/>
      </w:r>
      <w:r w:rsidRPr="00476ED3">
        <w:rPr>
          <w:lang w:val="en-US" w:eastAsia="ru-RU"/>
        </w:rPr>
        <w:t>.</w:t>
      </w:r>
    </w:p>
    <w:p w:rsidR="006F36C7" w:rsidRPr="00BA093A" w:rsidRDefault="00476ED3" w:rsidP="00BA093A">
      <w:pPr>
        <w:rPr>
          <w:lang w:val="en-US" w:eastAsia="ru-RU"/>
        </w:rPr>
      </w:pPr>
      <w:r w:rsidRPr="00476ED3">
        <w:rPr>
          <w:lang w:val="en-US" w:eastAsia="ru-RU"/>
        </w:rPr>
        <w:t xml:space="preserve">In </w:t>
      </w:r>
      <w:r w:rsidR="00547A44">
        <w:rPr>
          <w:lang w:val="en-US" w:eastAsia="ru-RU"/>
        </w:rPr>
        <w:t>this work,</w:t>
      </w:r>
      <w:r w:rsidRPr="00476ED3">
        <w:rPr>
          <w:lang w:val="en-US" w:eastAsia="ru-RU"/>
        </w:rPr>
        <w:t xml:space="preserve"> our convolution method</w:t>
      </w:r>
      <w:r w:rsidR="00547A44">
        <w:rPr>
          <w:lang w:val="en-US" w:eastAsia="ru-RU"/>
        </w:rPr>
        <w:t xml:space="preserve"> was compared</w:t>
      </w:r>
      <w:r w:rsidRPr="00476ED3">
        <w:rPr>
          <w:lang w:val="en-US" w:eastAsia="ru-RU"/>
        </w:rPr>
        <w:t xml:space="preserve"> with the common one, that is why matrix </w:t>
      </w:r>
      <w:r w:rsidR="00650CF1">
        <w:rPr>
          <w:lang w:val="en-US" w:eastAsia="ru-RU"/>
        </w:rPr>
        <w:t>24</w:t>
      </w:r>
      <w:r w:rsidRPr="00476ED3">
        <w:rPr>
          <w:lang w:val="en-US" w:eastAsia="ru-RU"/>
        </w:rPr>
        <w:t xml:space="preserve"> * 64 was converted by PCA into a matrix </w:t>
      </w:r>
      <w:r w:rsidR="00650CF1">
        <w:rPr>
          <w:lang w:val="en-US" w:eastAsia="ru-RU"/>
        </w:rPr>
        <w:t>24</w:t>
      </w:r>
      <w:r w:rsidRPr="00476ED3">
        <w:rPr>
          <w:lang w:val="en-US" w:eastAsia="ru-RU"/>
        </w:rPr>
        <w:t xml:space="preserve"> * 2, like NN do</w:t>
      </w:r>
      <w:r w:rsidR="006F36C7">
        <w:rPr>
          <w:lang w:val="en-US" w:eastAsia="ru-RU"/>
        </w:rPr>
        <w:t>es</w:t>
      </w:r>
      <w:r w:rsidRPr="00476ED3">
        <w:rPr>
          <w:lang w:val="en-US" w:eastAsia="ru-RU"/>
        </w:rPr>
        <w:t xml:space="preserve">. </w:t>
      </w:r>
      <w:r w:rsidRPr="006F36C7">
        <w:rPr>
          <w:lang w:val="en-US" w:eastAsia="ru-RU"/>
        </w:rPr>
        <w:t xml:space="preserve">Then this vector was transformed into </w:t>
      </w:r>
      <w:r w:rsidR="00650CF1">
        <w:rPr>
          <w:lang w:val="en-US" w:eastAsia="ru-RU"/>
        </w:rPr>
        <w:t>48</w:t>
      </w:r>
      <w:r w:rsidRPr="006F36C7">
        <w:rPr>
          <w:lang w:val="en-US" w:eastAsia="ru-RU"/>
        </w:rPr>
        <w:t>*1 for SVM.</w:t>
      </w:r>
      <w:r w:rsidR="00BA093A" w:rsidRPr="00BA093A">
        <w:rPr>
          <w:rFonts w:eastAsia="Times New Roman" w:cs="Times New Roman"/>
          <w:noProof/>
          <w:color w:val="000000"/>
          <w:lang w:val="en-US" w:eastAsia="ru-RU"/>
        </w:rPr>
        <w:t xml:space="preserve"> </w:t>
      </w:r>
    </w:p>
    <w:p w:rsidR="00476ED3" w:rsidRPr="00157012" w:rsidRDefault="00476ED3" w:rsidP="00BA093A">
      <w:pPr>
        <w:pStyle w:val="2"/>
        <w:rPr>
          <w:rFonts w:eastAsia="Times New Roman"/>
          <w:lang w:val="en-US" w:eastAsia="ru-RU"/>
        </w:rPr>
      </w:pPr>
      <w:r w:rsidRPr="00157012">
        <w:rPr>
          <w:rFonts w:eastAsia="Times New Roman"/>
          <w:lang w:val="en-US" w:eastAsia="ru-RU"/>
        </w:rPr>
        <w:t xml:space="preserve">2.4 </w:t>
      </w:r>
      <w:r w:rsidRPr="00476ED3">
        <w:rPr>
          <w:rFonts w:eastAsia="Times New Roman"/>
          <w:lang w:val="en-US" w:eastAsia="ru-RU"/>
        </w:rPr>
        <w:t>Classification</w:t>
      </w:r>
      <w:r w:rsidRPr="00157012">
        <w:rPr>
          <w:rFonts w:eastAsia="Times New Roman"/>
          <w:lang w:val="en-US" w:eastAsia="ru-RU"/>
        </w:rPr>
        <w:t xml:space="preserve"> </w:t>
      </w:r>
      <w:r w:rsidRPr="00476ED3">
        <w:rPr>
          <w:rFonts w:eastAsia="Times New Roman"/>
          <w:lang w:val="en-US" w:eastAsia="ru-RU"/>
        </w:rPr>
        <w:t>method</w:t>
      </w:r>
    </w:p>
    <w:p w:rsidR="000172C8" w:rsidRPr="00BA093A" w:rsidRDefault="00476ED3" w:rsidP="00BA093A">
      <w:pPr>
        <w:pStyle w:val="3"/>
        <w:rPr>
          <w:rFonts w:eastAsia="Times New Roman"/>
          <w:lang w:val="en-US" w:eastAsia="ru-RU"/>
        </w:rPr>
      </w:pPr>
      <w:r w:rsidRPr="00157012">
        <w:rPr>
          <w:rFonts w:eastAsia="Times New Roman"/>
          <w:lang w:val="en-US" w:eastAsia="ru-RU"/>
        </w:rPr>
        <w:t xml:space="preserve">2.4.1 </w:t>
      </w:r>
      <w:r w:rsidRPr="00476ED3">
        <w:rPr>
          <w:rFonts w:eastAsia="Times New Roman"/>
          <w:lang w:val="en-US" w:eastAsia="ru-RU"/>
        </w:rPr>
        <w:t>Build</w:t>
      </w:r>
      <w:r w:rsidRPr="00157012">
        <w:rPr>
          <w:rFonts w:eastAsia="Times New Roman"/>
          <w:lang w:val="en-US" w:eastAsia="ru-RU"/>
        </w:rPr>
        <w:t xml:space="preserve"> </w:t>
      </w:r>
      <w:r w:rsidRPr="00476ED3">
        <w:rPr>
          <w:rFonts w:eastAsia="Times New Roman"/>
          <w:lang w:val="en-US" w:eastAsia="ru-RU"/>
        </w:rPr>
        <w:t>classification</w:t>
      </w:r>
      <w:r w:rsidRPr="00157012">
        <w:rPr>
          <w:rFonts w:eastAsia="Times New Roman"/>
          <w:lang w:val="en-US" w:eastAsia="ru-RU"/>
        </w:rPr>
        <w:t xml:space="preserve"> </w:t>
      </w:r>
      <w:r w:rsidRPr="00476ED3">
        <w:rPr>
          <w:rFonts w:eastAsia="Times New Roman"/>
          <w:lang w:val="en-US" w:eastAsia="ru-RU"/>
        </w:rPr>
        <w:t>model</w:t>
      </w:r>
    </w:p>
    <w:p w:rsidR="00A96AEA" w:rsidRPr="00A96AEA" w:rsidRDefault="00A96AEA" w:rsidP="003F2D97">
      <w:pPr>
        <w:rPr>
          <w:lang w:val="en-US"/>
        </w:rPr>
      </w:pPr>
      <w:r w:rsidRPr="00A96AEA">
        <w:rPr>
          <w:lang w:val="en-US"/>
        </w:rPr>
        <w:t>Three authentication systems were built: in the first system, the input data was opening and closing of the left fist, in the second - opening and closing of the right fist, and input data for the third system was a sequence of two actions (compression of the left and right fist). In the third system, the subject passed authentication only in the case of correct prediction of each actions, which was done in order to reduce the t</w:t>
      </w:r>
      <w:r w:rsidR="003C5F09">
        <w:rPr>
          <w:lang w:val="en-US"/>
        </w:rPr>
        <w:t>ype II error. For each system, 3</w:t>
      </w:r>
      <w:r w:rsidRPr="00A96AEA">
        <w:rPr>
          <w:lang w:val="en-US"/>
        </w:rPr>
        <w:t xml:space="preserve"> different models were applied.</w:t>
      </w:r>
    </w:p>
    <w:p w:rsidR="00A96AEA" w:rsidRPr="00A96AEA" w:rsidRDefault="00A96AEA" w:rsidP="003F2D97">
      <w:pPr>
        <w:rPr>
          <w:lang w:val="en-US"/>
        </w:rPr>
      </w:pPr>
      <w:r w:rsidRPr="00A96AEA">
        <w:rPr>
          <w:lang w:val="en-US"/>
        </w:rPr>
        <w:t>In the first model (NN model), aforementioned NN, that was expanded with the set of Dense layers, was used for authentication.</w:t>
      </w:r>
    </w:p>
    <w:p w:rsidR="00A96AEA" w:rsidRDefault="00A96AEA" w:rsidP="003F2D97">
      <w:pPr>
        <w:rPr>
          <w:lang w:val="en-US"/>
        </w:rPr>
      </w:pPr>
      <w:r w:rsidRPr="00A96AEA">
        <w:rPr>
          <w:lang w:val="en-US"/>
        </w:rPr>
        <w:t>In the second model (NN+SVM model), the combination of pre-trained neural network and SVM was used. Thus, at first horizontal convolution of matrix was done using NN, and then this data was given as input into SVM for final classification.</w:t>
      </w:r>
    </w:p>
    <w:p w:rsidR="00A96AEA" w:rsidRPr="00547A44" w:rsidRDefault="00A96AEA" w:rsidP="003F2D97">
      <w:pPr>
        <w:rPr>
          <w:lang w:val="en-US"/>
        </w:rPr>
      </w:pPr>
      <w:r w:rsidRPr="00547A44">
        <w:rPr>
          <w:lang w:val="en-US"/>
        </w:rPr>
        <w:t>In the third model (PCA+SVM model), horizontal convolution</w:t>
      </w:r>
      <w:r w:rsidR="00547A44">
        <w:rPr>
          <w:lang w:val="en-US"/>
        </w:rPr>
        <w:t xml:space="preserve"> was</w:t>
      </w:r>
      <w:r w:rsidR="00547A44" w:rsidRPr="00547A44">
        <w:rPr>
          <w:lang w:val="en-US"/>
        </w:rPr>
        <w:t xml:space="preserve"> performed</w:t>
      </w:r>
      <w:r w:rsidRPr="00547A44">
        <w:rPr>
          <w:lang w:val="en-US"/>
        </w:rPr>
        <w:t xml:space="preserve"> using PCA, and then this data was classified via SVM as in the NN+SVM system.</w:t>
      </w:r>
    </w:p>
    <w:p w:rsidR="00A67AAA" w:rsidRDefault="003C5F09" w:rsidP="003F2D97">
      <w:pPr>
        <w:rPr>
          <w:lang w:val="en-US"/>
        </w:rPr>
      </w:pPr>
      <w:r>
        <w:rPr>
          <w:noProof/>
          <w:lang w:eastAsia="ru-RU"/>
        </w:rPr>
        <w:drawing>
          <wp:anchor distT="0" distB="0" distL="114300" distR="114300" simplePos="0" relativeHeight="251657216" behindDoc="0" locked="0" layoutInCell="1" allowOverlap="1">
            <wp:simplePos x="0" y="0"/>
            <wp:positionH relativeFrom="column">
              <wp:posOffset>0</wp:posOffset>
            </wp:positionH>
            <wp:positionV relativeFrom="paragraph">
              <wp:posOffset>681338</wp:posOffset>
            </wp:positionV>
            <wp:extent cx="5940425" cy="1333500"/>
            <wp:effectExtent l="0" t="0" r="317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Документ2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1333500"/>
                    </a:xfrm>
                    <a:prstGeom prst="rect">
                      <a:avLst/>
                    </a:prstGeom>
                  </pic:spPr>
                </pic:pic>
              </a:graphicData>
            </a:graphic>
          </wp:anchor>
        </w:drawing>
      </w:r>
      <w:r>
        <w:rPr>
          <w:noProof/>
          <w:lang w:eastAsia="ru-RU"/>
        </w:rPr>
        <mc:AlternateContent>
          <mc:Choice Requires="wps">
            <w:drawing>
              <wp:anchor distT="0" distB="0" distL="114300" distR="114300" simplePos="0" relativeHeight="251656192" behindDoc="0" locked="0" layoutInCell="1" allowOverlap="1" wp14:anchorId="3D21F747" wp14:editId="5B18412C">
                <wp:simplePos x="0" y="0"/>
                <wp:positionH relativeFrom="column">
                  <wp:posOffset>95003</wp:posOffset>
                </wp:positionH>
                <wp:positionV relativeFrom="paragraph">
                  <wp:posOffset>2157359</wp:posOffset>
                </wp:positionV>
                <wp:extent cx="4856480" cy="635"/>
                <wp:effectExtent l="0" t="0" r="0" b="0"/>
                <wp:wrapTopAndBottom/>
                <wp:docPr id="10" name="Надпись 10"/>
                <wp:cNvGraphicFramePr/>
                <a:graphic xmlns:a="http://schemas.openxmlformats.org/drawingml/2006/main">
                  <a:graphicData uri="http://schemas.microsoft.com/office/word/2010/wordprocessingShape">
                    <wps:wsp>
                      <wps:cNvSpPr txBox="1"/>
                      <wps:spPr>
                        <a:xfrm>
                          <a:off x="0" y="0"/>
                          <a:ext cx="4856480" cy="635"/>
                        </a:xfrm>
                        <a:prstGeom prst="rect">
                          <a:avLst/>
                        </a:prstGeom>
                        <a:solidFill>
                          <a:prstClr val="white"/>
                        </a:solidFill>
                        <a:ln>
                          <a:noFill/>
                        </a:ln>
                        <a:effectLst/>
                      </wps:spPr>
                      <wps:txbx>
                        <w:txbxContent>
                          <w:p w:rsidR="00875F09" w:rsidRPr="003C5F09" w:rsidRDefault="00875F09" w:rsidP="008143EB">
                            <w:pPr>
                              <w:pStyle w:val="a8"/>
                              <w:jc w:val="center"/>
                              <w:rPr>
                                <w:rFonts w:eastAsia="Times New Roman" w:cs="Times New Roman"/>
                                <w:noProof/>
                                <w:color w:val="000000"/>
                                <w:lang w:val="en-US"/>
                              </w:rPr>
                            </w:pPr>
                            <w:r w:rsidRPr="003C5F09">
                              <w:rPr>
                                <w:lang w:val="en-US"/>
                              </w:rPr>
                              <w:t xml:space="preserve">Figure </w:t>
                            </w:r>
                            <w:r>
                              <w:fldChar w:fldCharType="begin"/>
                            </w:r>
                            <w:r w:rsidRPr="003C5F09">
                              <w:rPr>
                                <w:lang w:val="en-US"/>
                              </w:rPr>
                              <w:instrText xml:space="preserve"> SEQ Figure \* ARABIC </w:instrText>
                            </w:r>
                            <w:r>
                              <w:fldChar w:fldCharType="separate"/>
                            </w:r>
                            <w:r w:rsidR="00DA3754">
                              <w:rPr>
                                <w:noProof/>
                                <w:lang w:val="en-US"/>
                              </w:rPr>
                              <w:t>4</w:t>
                            </w:r>
                            <w:r>
                              <w:fldChar w:fldCharType="end"/>
                            </w:r>
                            <w:r>
                              <w:rPr>
                                <w:lang w:val="en-US"/>
                              </w:rPr>
                              <w:t>: explanation of NN model, NN+SVM model, and PCA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1F747" id="Надпись 10" o:spid="_x0000_s1027" type="#_x0000_t202" style="position:absolute;left:0;text-align:left;margin-left:7.5pt;margin-top:169.85pt;width:382.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" stroked="f">
                <v:textbox style="mso-fit-shape-to-text:t" inset="0,0,0,0">
                  <w:txbxContent>
                    <w:p w:rsidR="00875F09" w:rsidRPr="003C5F09" w:rsidRDefault="00875F09" w:rsidP="008143EB">
                      <w:pPr>
                        <w:pStyle w:val="a8"/>
                        <w:jc w:val="center"/>
                        <w:rPr>
                          <w:rFonts w:eastAsia="Times New Roman" w:cs="Times New Roman"/>
                          <w:noProof/>
                          <w:color w:val="000000"/>
                          <w:lang w:val="en-US"/>
                        </w:rPr>
                      </w:pPr>
                      <w:r w:rsidRPr="003C5F09">
                        <w:rPr>
                          <w:lang w:val="en-US"/>
                        </w:rPr>
                        <w:t xml:space="preserve">Figure </w:t>
                      </w:r>
                      <w:r>
                        <w:fldChar w:fldCharType="begin"/>
                      </w:r>
                      <w:r w:rsidRPr="003C5F09">
                        <w:rPr>
                          <w:lang w:val="en-US"/>
                        </w:rPr>
                        <w:instrText xml:space="preserve"> SEQ Figure \* ARABIC </w:instrText>
                      </w:r>
                      <w:r>
                        <w:fldChar w:fldCharType="separate"/>
                      </w:r>
                      <w:r w:rsidR="00DA3754">
                        <w:rPr>
                          <w:noProof/>
                          <w:lang w:val="en-US"/>
                        </w:rPr>
                        <w:t>4</w:t>
                      </w:r>
                      <w:r>
                        <w:fldChar w:fldCharType="end"/>
                      </w:r>
                      <w:r>
                        <w:rPr>
                          <w:lang w:val="en-US"/>
                        </w:rPr>
                        <w:t>: explanation of NN model, NN+SVM model, and PCA model</w:t>
                      </w:r>
                    </w:p>
                  </w:txbxContent>
                </v:textbox>
                <w10:wrap type="topAndBottom"/>
              </v:shape>
            </w:pict>
          </mc:Fallback>
        </mc:AlternateContent>
      </w:r>
      <w:r w:rsidR="00A67AAA" w:rsidRPr="00A67AAA">
        <w:rPr>
          <w:lang w:val="en-US"/>
        </w:rPr>
        <w:t>For training model for one user</w:t>
      </w:r>
      <w:r w:rsidR="00547A44" w:rsidRPr="00547A44">
        <w:rPr>
          <w:lang w:val="en-US"/>
        </w:rPr>
        <w:t xml:space="preserve"> </w:t>
      </w:r>
      <w:r w:rsidR="00547A44">
        <w:rPr>
          <w:lang w:val="en-US"/>
        </w:rPr>
        <w:t>was</w:t>
      </w:r>
      <w:r w:rsidR="00547A44" w:rsidRPr="00A67AAA">
        <w:rPr>
          <w:lang w:val="en-US"/>
        </w:rPr>
        <w:t xml:space="preserve"> used</w:t>
      </w:r>
      <w:r w:rsidR="00547A44">
        <w:rPr>
          <w:lang w:val="en-US"/>
        </w:rPr>
        <w:t xml:space="preserve"> a</w:t>
      </w:r>
      <w:r w:rsidR="00A67AAA" w:rsidRPr="00A67AAA">
        <w:rPr>
          <w:lang w:val="en-US"/>
        </w:rPr>
        <w:t xml:space="preserve"> sample, which included 22 recordings from a given subject, and 28 recordings from other users, selected as follows: for all registered in the system users, 28 users were randomly selected, and for each of them one EEG recording was randomly selected as well.</w:t>
      </w:r>
    </w:p>
    <w:p w:rsidR="003C5F09" w:rsidRPr="00476ED3" w:rsidRDefault="003C5F09" w:rsidP="00476ED3">
      <w:pPr>
        <w:spacing w:after="0"/>
        <w:rPr>
          <w:rFonts w:eastAsia="Times New Roman" w:cs="Times New Roman"/>
          <w:lang w:val="en-US" w:eastAsia="ru-RU"/>
        </w:rPr>
      </w:pPr>
    </w:p>
    <w:p w:rsidR="00476ED3" w:rsidRPr="00476ED3" w:rsidRDefault="00476ED3" w:rsidP="003F2D97">
      <w:pPr>
        <w:pStyle w:val="3"/>
        <w:rPr>
          <w:rFonts w:eastAsia="Times New Roman"/>
          <w:lang w:val="en-US" w:eastAsia="ru-RU"/>
        </w:rPr>
      </w:pPr>
      <w:r w:rsidRPr="00476ED3">
        <w:rPr>
          <w:rFonts w:eastAsia="Times New Roman"/>
          <w:lang w:val="en-US" w:eastAsia="ru-RU"/>
        </w:rPr>
        <w:t xml:space="preserve">2.4.2 </w:t>
      </w:r>
      <w:r w:rsidR="003F2D97">
        <w:rPr>
          <w:rFonts w:eastAsia="Times New Roman"/>
          <w:lang w:val="en-US" w:eastAsia="ru-RU"/>
        </w:rPr>
        <w:t>Training neural network for NN and NN+SVM models</w:t>
      </w:r>
    </w:p>
    <w:p w:rsidR="00476ED3" w:rsidRPr="00476ED3" w:rsidRDefault="00476ED3" w:rsidP="003F2D97">
      <w:pPr>
        <w:rPr>
          <w:lang w:val="en-US" w:eastAsia="ru-RU"/>
        </w:rPr>
      </w:pPr>
      <w:r w:rsidRPr="00476ED3">
        <w:rPr>
          <w:lang w:val="en-US" w:eastAsia="ru-RU"/>
        </w:rPr>
        <w:t xml:space="preserve">For classification, as well as for training the layers of model of neural network, presented in the chapter 2.3.1, the aforementioned model was expanded with the set of Dense layers. Moreover, a Dropout layer was added in the middle of this set for </w:t>
      </w:r>
      <w:r w:rsidR="00F20B8A">
        <w:rPr>
          <w:lang w:val="en-US" w:eastAsia="ru-RU"/>
        </w:rPr>
        <w:t>avoiding</w:t>
      </w:r>
      <w:r w:rsidRPr="00476ED3">
        <w:rPr>
          <w:lang w:val="en-US" w:eastAsia="ru-RU"/>
        </w:rPr>
        <w:t xml:space="preserve"> overfitting of</w:t>
      </w:r>
      <w:r w:rsidR="00F20B8A">
        <w:rPr>
          <w:lang w:val="en-US" w:eastAsia="ru-RU"/>
        </w:rPr>
        <w:t xml:space="preserve"> the</w:t>
      </w:r>
      <w:r w:rsidRPr="00476ED3">
        <w:rPr>
          <w:lang w:val="en-US" w:eastAsia="ru-RU"/>
        </w:rPr>
        <w:t xml:space="preserve"> network. The structure </w:t>
      </w:r>
      <w:r w:rsidR="00547A44">
        <w:rPr>
          <w:lang w:val="en-US" w:eastAsia="ru-RU"/>
        </w:rPr>
        <w:t xml:space="preserve">is </w:t>
      </w:r>
      <w:r w:rsidRPr="00476ED3">
        <w:rPr>
          <w:lang w:val="en-US" w:eastAsia="ru-RU"/>
        </w:rPr>
        <w:t xml:space="preserve">presented in the figure </w:t>
      </w:r>
      <w:r w:rsidR="008143EB">
        <w:rPr>
          <w:lang w:val="en-US" w:eastAsia="ru-RU"/>
        </w:rPr>
        <w:t>6</w:t>
      </w:r>
      <w:r w:rsidR="00F20B8A">
        <w:rPr>
          <w:lang w:val="en-US" w:eastAsia="ru-RU"/>
        </w:rPr>
        <w:t>. The network was subsequently trained</w:t>
      </w:r>
      <w:r w:rsidR="00A02E44">
        <w:rPr>
          <w:lang w:val="en-US" w:eastAsia="ru-RU"/>
        </w:rPr>
        <w:t xml:space="preserve"> </w:t>
      </w:r>
      <w:r w:rsidR="00A02E44">
        <w:rPr>
          <w:lang w:val="en-US" w:eastAsia="ru-RU"/>
        </w:rPr>
        <w:t xml:space="preserve">with </w:t>
      </w:r>
      <w:r w:rsidR="00A02E44" w:rsidRPr="00476ED3">
        <w:rPr>
          <w:lang w:val="en-US" w:eastAsia="ru-RU"/>
        </w:rPr>
        <w:t>Adam optimization method</w:t>
      </w:r>
      <w:r w:rsidR="00A02E44">
        <w:rPr>
          <w:lang w:val="en-US" w:eastAsia="ru-RU"/>
        </w:rPr>
        <w:fldChar w:fldCharType="begin" w:fldLock="1"/>
      </w:r>
      <w:r w:rsidR="00A02E44">
        <w:rPr>
          <w:lang w:val="en-US" w:eastAsia="ru-RU"/>
        </w:rPr>
        <w:instrText>ADDIN CSL_CITATION {"citationItems":[{"id":"ITEM-1","itemData":{"abstract":"We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norm.","author":[{"dropping-particle":"","family":"Kingma","given":"Diederik P.","non-dropping-particle":"","parse-names":false,"suffix":""},{"dropping-particle":"","family":"Ba","given":"Jimmy","non-dropping-particle":"","parse-names":false,"suffix":""}],"id":"ITEM-1","issued":{"date-parts":[["2014","12","22"]]},"title":"Adam: A Method for Stochastic Optimization","type":"article-journal"},"uris":["http://www.mendeley.com/documents/?uuid=2ed80867-57ed-3221-972c-a5aa226a1b2e"]}],"mendeley":{"formattedCitation":"[23]","plainTextFormattedCitation":"[23]","previouslyFormattedCitation":"[22]"},"properties":{"noteIndex":0},"schema":"https://github.com/citation-style-language/schema/raw/master/csl-citation.json"}</w:instrText>
      </w:r>
      <w:r w:rsidR="00A02E44">
        <w:rPr>
          <w:lang w:val="en-US" w:eastAsia="ru-RU"/>
        </w:rPr>
        <w:fldChar w:fldCharType="separate"/>
      </w:r>
      <w:r w:rsidR="00A02E44" w:rsidRPr="00C3565C">
        <w:rPr>
          <w:noProof/>
          <w:lang w:val="en-US" w:eastAsia="ru-RU"/>
        </w:rPr>
        <w:t>[23]</w:t>
      </w:r>
      <w:r w:rsidR="00A02E44">
        <w:rPr>
          <w:lang w:val="en-US" w:eastAsia="ru-RU"/>
        </w:rPr>
        <w:fldChar w:fldCharType="end"/>
      </w:r>
      <w:r w:rsidR="00F20B8A">
        <w:rPr>
          <w:lang w:val="en-US" w:eastAsia="ru-RU"/>
        </w:rPr>
        <w:t xml:space="preserve"> for 100 </w:t>
      </w:r>
      <w:r w:rsidR="00A02E44">
        <w:rPr>
          <w:lang w:val="en-US" w:eastAsia="ru-RU"/>
        </w:rPr>
        <w:t>epochs</w:t>
      </w:r>
      <w:r w:rsidR="00F20B8A">
        <w:rPr>
          <w:lang w:val="en-US" w:eastAsia="ru-RU"/>
        </w:rPr>
        <w:t xml:space="preserve"> with learning rate 10</w:t>
      </w:r>
      <w:r w:rsidR="00F20B8A" w:rsidRPr="00F20B8A">
        <w:rPr>
          <w:vertAlign w:val="superscript"/>
          <w:lang w:val="en-US" w:eastAsia="ru-RU"/>
        </w:rPr>
        <w:t>-3</w:t>
      </w:r>
      <w:r w:rsidR="00F20B8A">
        <w:rPr>
          <w:lang w:val="en-US" w:eastAsia="ru-RU"/>
        </w:rPr>
        <w:t xml:space="preserve"> </w:t>
      </w:r>
      <w:r w:rsidR="00F20B8A" w:rsidRPr="00F20B8A">
        <w:rPr>
          <w:lang w:val="en-US" w:eastAsia="ru-RU"/>
        </w:rPr>
        <w:t>to speed up convergence,</w:t>
      </w:r>
      <w:r w:rsidR="00F20B8A">
        <w:rPr>
          <w:lang w:val="en-US" w:eastAsia="ru-RU"/>
        </w:rPr>
        <w:t xml:space="preserve"> and then for another 100 </w:t>
      </w:r>
      <w:r w:rsidR="00A02E44">
        <w:rPr>
          <w:lang w:val="en-US" w:eastAsia="ru-RU"/>
        </w:rPr>
        <w:t>epochs</w:t>
      </w:r>
      <w:r w:rsidR="00F20B8A">
        <w:rPr>
          <w:lang w:val="en-US" w:eastAsia="ru-RU"/>
        </w:rPr>
        <w:t xml:space="preserve"> </w:t>
      </w:r>
      <w:r w:rsidR="00F20B8A">
        <w:rPr>
          <w:lang w:val="en-US" w:eastAsia="ru-RU"/>
        </w:rPr>
        <w:t>with learning rate 10</w:t>
      </w:r>
      <w:r w:rsidR="00F20B8A" w:rsidRPr="00F20B8A">
        <w:rPr>
          <w:vertAlign w:val="superscript"/>
          <w:lang w:val="en-US" w:eastAsia="ru-RU"/>
        </w:rPr>
        <w:t>-</w:t>
      </w:r>
      <w:r w:rsidR="00F20B8A">
        <w:rPr>
          <w:vertAlign w:val="superscript"/>
          <w:lang w:val="en-US" w:eastAsia="ru-RU"/>
        </w:rPr>
        <w:t>4</w:t>
      </w:r>
      <w:r w:rsidR="00F20B8A">
        <w:rPr>
          <w:lang w:val="en-US" w:eastAsia="ru-RU"/>
        </w:rPr>
        <w:t xml:space="preserve"> to increase the accuracy</w:t>
      </w:r>
      <w:r w:rsidR="00A02E44">
        <w:rPr>
          <w:lang w:val="en-US" w:eastAsia="ru-RU"/>
        </w:rPr>
        <w:t xml:space="preserve"> of the network</w:t>
      </w:r>
      <w:r w:rsidRPr="00476ED3">
        <w:rPr>
          <w:lang w:val="en-US" w:eastAsia="ru-RU"/>
        </w:rPr>
        <w:t>.</w:t>
      </w:r>
      <w:r w:rsidR="00F20B8A">
        <w:rPr>
          <w:lang w:val="en-US" w:eastAsia="ru-RU"/>
        </w:rPr>
        <w:t xml:space="preserve"> </w:t>
      </w:r>
    </w:p>
    <w:p w:rsidR="008143EB" w:rsidRPr="00207EEC" w:rsidRDefault="008143EB" w:rsidP="008143EB">
      <w:pPr>
        <w:keepNext/>
        <w:spacing w:after="0"/>
      </w:pPr>
      <w:bookmarkStart w:id="0" w:name="_GoBack"/>
      <w:bookmarkEnd w:id="0"/>
    </w:p>
    <w:p w:rsidR="00476ED3" w:rsidRPr="005A6BD6" w:rsidRDefault="00476ED3" w:rsidP="003F2D97">
      <w:pPr>
        <w:pStyle w:val="3"/>
        <w:rPr>
          <w:rFonts w:eastAsia="Times New Roman"/>
          <w:lang w:val="en-US" w:eastAsia="ru-RU"/>
        </w:rPr>
      </w:pPr>
      <w:r w:rsidRPr="005A6BD6">
        <w:rPr>
          <w:rFonts w:eastAsia="Times New Roman"/>
          <w:lang w:val="en-US" w:eastAsia="ru-RU"/>
        </w:rPr>
        <w:t xml:space="preserve">2.4.3 SVM </w:t>
      </w:r>
    </w:p>
    <w:p w:rsidR="00476ED3" w:rsidRPr="00476ED3" w:rsidRDefault="00476ED3" w:rsidP="003F2D97">
      <w:pPr>
        <w:rPr>
          <w:lang w:val="en-US" w:eastAsia="ru-RU"/>
        </w:rPr>
      </w:pPr>
      <w:r w:rsidRPr="00476ED3">
        <w:rPr>
          <w:lang w:val="en-US" w:eastAsia="ru-RU"/>
        </w:rPr>
        <w:t>Input for SVM could be from PCA or fr</w:t>
      </w:r>
      <w:r w:rsidR="00BA0B89" w:rsidRPr="004A53B9">
        <w:rPr>
          <w:lang w:val="en-US" w:eastAsia="ru-RU"/>
        </w:rPr>
        <w:t>om NN. The main plus of SVM is the</w:t>
      </w:r>
      <w:r w:rsidRPr="00476ED3">
        <w:rPr>
          <w:lang w:val="en-US" w:eastAsia="ru-RU"/>
        </w:rPr>
        <w:t xml:space="preserve"> fast speed, that is why it is possible to choose the best gro</w:t>
      </w:r>
      <w:r w:rsidR="00BA0B89" w:rsidRPr="004A53B9">
        <w:rPr>
          <w:lang w:val="en-US" w:eastAsia="ru-RU"/>
        </w:rPr>
        <w:t>up of features with method known</w:t>
      </w:r>
      <w:r w:rsidRPr="00476ED3">
        <w:rPr>
          <w:lang w:val="en-US" w:eastAsia="ru-RU"/>
        </w:rPr>
        <w:t xml:space="preserve"> as a grid selection.</w:t>
      </w:r>
    </w:p>
    <w:p w:rsidR="00476ED3" w:rsidRPr="00476ED3" w:rsidRDefault="00476ED3" w:rsidP="003F2D97">
      <w:pPr>
        <w:pStyle w:val="4"/>
        <w:rPr>
          <w:rFonts w:eastAsia="Times New Roman"/>
          <w:lang w:val="en-US" w:eastAsia="ru-RU"/>
        </w:rPr>
      </w:pPr>
      <w:r w:rsidRPr="00476ED3">
        <w:rPr>
          <w:rFonts w:eastAsia="Times New Roman"/>
          <w:lang w:val="en-US" w:eastAsia="ru-RU"/>
        </w:rPr>
        <w:t>2.4.3.1 Grid selection</w:t>
      </w:r>
    </w:p>
    <w:p w:rsidR="00476ED3" w:rsidRPr="00476ED3" w:rsidRDefault="00547A44" w:rsidP="003F2D97">
      <w:pPr>
        <w:rPr>
          <w:lang w:val="en-US" w:eastAsia="ru-RU"/>
        </w:rPr>
      </w:pPr>
      <w:r>
        <w:rPr>
          <w:lang w:val="en-US" w:eastAsia="ru-RU"/>
        </w:rPr>
        <w:t>A</w:t>
      </w:r>
      <w:r w:rsidR="00476ED3" w:rsidRPr="00476ED3">
        <w:rPr>
          <w:lang w:val="en-US" w:eastAsia="ru-RU"/>
        </w:rPr>
        <w:t xml:space="preserve">ccuracy of classification </w:t>
      </w:r>
      <w:r>
        <w:rPr>
          <w:lang w:val="en-US" w:eastAsia="ru-RU"/>
        </w:rPr>
        <w:t>was</w:t>
      </w:r>
      <w:r w:rsidRPr="00476ED3">
        <w:rPr>
          <w:lang w:val="en-US" w:eastAsia="ru-RU"/>
        </w:rPr>
        <w:t xml:space="preserve"> compared</w:t>
      </w:r>
      <w:r>
        <w:rPr>
          <w:lang w:val="en-US" w:eastAsia="ru-RU"/>
        </w:rPr>
        <w:t>,</w:t>
      </w:r>
      <w:r w:rsidRPr="00476ED3">
        <w:rPr>
          <w:lang w:val="en-US" w:eastAsia="ru-RU"/>
        </w:rPr>
        <w:t xml:space="preserve"> </w:t>
      </w:r>
      <w:r w:rsidR="00476ED3" w:rsidRPr="00476ED3">
        <w:rPr>
          <w:lang w:val="en-US" w:eastAsia="ru-RU"/>
        </w:rPr>
        <w:t>w</w:t>
      </w:r>
      <w:r w:rsidR="00BA0B89" w:rsidRPr="004A53B9">
        <w:rPr>
          <w:lang w:val="en-US" w:eastAsia="ru-RU"/>
        </w:rPr>
        <w:t>hi</w:t>
      </w:r>
      <w:r w:rsidR="00476ED3" w:rsidRPr="00476ED3">
        <w:rPr>
          <w:lang w:val="en-US" w:eastAsia="ru-RU"/>
        </w:rPr>
        <w:t>ch was obtained from 5 fold cross validation for each feature,</w:t>
      </w:r>
      <w:r>
        <w:rPr>
          <w:lang w:val="en-US" w:eastAsia="ru-RU"/>
        </w:rPr>
        <w:t xml:space="preserve"> and</w:t>
      </w:r>
      <w:r w:rsidR="00476ED3" w:rsidRPr="00476ED3">
        <w:rPr>
          <w:lang w:val="en-US" w:eastAsia="ru-RU"/>
        </w:rPr>
        <w:t xml:space="preserve"> then feature with the biggest accuracy was left. After that for all possible pairs (first best features and all other ones) accuracy was calculated as well, and best pair was chosen (figure </w:t>
      </w:r>
      <w:r w:rsidR="003F2D97">
        <w:rPr>
          <w:lang w:val="en-US" w:eastAsia="ru-RU"/>
        </w:rPr>
        <w:t>7</w:t>
      </w:r>
      <w:r w:rsidR="00476ED3" w:rsidRPr="00476ED3">
        <w:rPr>
          <w:lang w:val="en-US" w:eastAsia="ru-RU"/>
        </w:rPr>
        <w:t>).</w:t>
      </w:r>
    </w:p>
    <w:p w:rsidR="00476ED3" w:rsidRPr="00476ED3" w:rsidRDefault="007D3D84" w:rsidP="003F2D97">
      <w:pPr>
        <w:rPr>
          <w:lang w:val="en-US" w:eastAsia="ru-RU"/>
        </w:rPr>
      </w:pPr>
      <w:r w:rsidRPr="004A53B9">
        <w:rPr>
          <w:noProof/>
          <w:lang w:eastAsia="ru-RU"/>
        </w:rPr>
        <w:drawing>
          <wp:anchor distT="0" distB="0" distL="114300" distR="114300" simplePos="0" relativeHeight="251653120" behindDoc="0" locked="0" layoutInCell="1" allowOverlap="1">
            <wp:simplePos x="0" y="0"/>
            <wp:positionH relativeFrom="column">
              <wp:posOffset>739140</wp:posOffset>
            </wp:positionH>
            <wp:positionV relativeFrom="paragraph">
              <wp:posOffset>402590</wp:posOffset>
            </wp:positionV>
            <wp:extent cx="3924300" cy="1824990"/>
            <wp:effectExtent l="0" t="0" r="0" b="3810"/>
            <wp:wrapTopAndBottom/>
            <wp:docPr id="4" name="Рисунок 4" descr="https://lh3.googleusercontent.com/LXG5wpRwcAWPRIMa9whRNVe9rfWd5lilFJQ_iaw_KtRCmvyTq4eeFchoHI0Xt_Detnd4KpkbMCaAdJUTu1iGy_9fZyb5lzF_aJGKNx-UsUWY1vNOHtR3c3xXu4Xt0En1y_q8Aa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LXG5wpRwcAWPRIMa9whRNVe9rfWd5lilFJQ_iaw_KtRCmvyTq4eeFchoHI0Xt_Detnd4KpkbMCaAdJUTu1iGy_9fZyb5lzF_aJGKNx-UsUWY1vNOHtR3c3xXu4Xt0En1y_q8Aak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4300" cy="1824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ED3" w:rsidRPr="00476ED3">
        <w:rPr>
          <w:lang w:val="en-US" w:eastAsia="ru-RU"/>
        </w:rPr>
        <w:t>Then best groups of features was compared for different subject</w:t>
      </w:r>
      <w:r>
        <w:rPr>
          <w:lang w:val="en-US" w:eastAsia="ru-RU"/>
        </w:rPr>
        <w:t>s</w:t>
      </w:r>
      <w:r w:rsidR="00476ED3" w:rsidRPr="00476ED3">
        <w:rPr>
          <w:lang w:val="en-US" w:eastAsia="ru-RU"/>
        </w:rPr>
        <w:t xml:space="preserve"> and for different </w:t>
      </w:r>
      <w:r>
        <w:rPr>
          <w:lang w:val="en-US" w:eastAsia="ru-RU"/>
        </w:rPr>
        <w:t>convolutions types</w:t>
      </w:r>
      <w:r w:rsidR="00476ED3" w:rsidRPr="00476ED3">
        <w:rPr>
          <w:lang w:val="en-US" w:eastAsia="ru-RU"/>
        </w:rPr>
        <w:t>.</w:t>
      </w:r>
    </w:p>
    <w:p w:rsidR="007D3D84" w:rsidRDefault="007D3D84" w:rsidP="000417EB">
      <w:pPr>
        <w:spacing w:after="0"/>
        <w:ind w:firstLine="0"/>
        <w:rPr>
          <w:rFonts w:eastAsia="Times New Roman" w:cs="Times New Roman"/>
          <w:color w:val="000000"/>
          <w:lang w:val="en-US" w:eastAsia="ru-RU"/>
        </w:rPr>
      </w:pPr>
      <w:r>
        <w:rPr>
          <w:noProof/>
          <w:lang w:eastAsia="ru-RU"/>
        </w:rPr>
        <mc:AlternateContent>
          <mc:Choice Requires="wps">
            <w:drawing>
              <wp:anchor distT="0" distB="0" distL="114300" distR="114300" simplePos="0" relativeHeight="251658240" behindDoc="0" locked="0" layoutInCell="1" allowOverlap="1" wp14:anchorId="030956F7" wp14:editId="1859EEB1">
                <wp:simplePos x="0" y="0"/>
                <wp:positionH relativeFrom="column">
                  <wp:posOffset>-1905</wp:posOffset>
                </wp:positionH>
                <wp:positionV relativeFrom="paragraph">
                  <wp:posOffset>2032000</wp:posOffset>
                </wp:positionV>
                <wp:extent cx="4657725" cy="635"/>
                <wp:effectExtent l="0" t="0" r="0" b="0"/>
                <wp:wrapTopAndBottom/>
                <wp:docPr id="14" name="Надпись 14"/>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875F09" w:rsidRPr="008322ED" w:rsidRDefault="00875F09" w:rsidP="00157012">
                            <w:pPr>
                              <w:pStyle w:val="a8"/>
                              <w:jc w:val="center"/>
                              <w:rPr>
                                <w:rFonts w:eastAsia="Times New Roman" w:cs="Times New Roman"/>
                                <w:noProof/>
                                <w:color w:val="000000"/>
                              </w:rPr>
                            </w:pPr>
                            <w:r>
                              <w:t xml:space="preserve">Figure </w:t>
                            </w:r>
                            <w:r>
                              <w:rPr>
                                <w:noProof/>
                              </w:rPr>
                              <w:fldChar w:fldCharType="begin"/>
                            </w:r>
                            <w:r>
                              <w:rPr>
                                <w:noProof/>
                              </w:rPr>
                              <w:instrText xml:space="preserve"> SEQ Figure \* ARABIC </w:instrText>
                            </w:r>
                            <w:r>
                              <w:rPr>
                                <w:noProof/>
                              </w:rPr>
                              <w:fldChar w:fldCharType="separate"/>
                            </w:r>
                            <w:r w:rsidR="00DA3754">
                              <w:rPr>
                                <w:noProof/>
                              </w:rPr>
                              <w:t>6</w:t>
                            </w:r>
                            <w:r>
                              <w:rPr>
                                <w:noProof/>
                              </w:rPr>
                              <w:fldChar w:fldCharType="end"/>
                            </w:r>
                            <w:r>
                              <w:rPr>
                                <w:lang w:val="en-US"/>
                              </w:rPr>
                              <w:t>: Grid selection method</w:t>
                            </w:r>
                            <w:r>
                              <w:rPr>
                                <w:noProof/>
                              </w:rPr>
                              <w:t xml:space="preserve"> </w:t>
                            </w:r>
                            <w:r>
                              <w:rPr>
                                <w:noProof/>
                                <w:lang w:val="en-US"/>
                              </w:rPr>
                              <w:t>visualisation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956F7" id="Надпись 14" o:spid="_x0000_s1028" type="#_x0000_t202" style="position:absolute;margin-left:-.15pt;margin-top:160pt;width:366.7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" stroked="f">
                <v:textbox style="mso-fit-shape-to-text:t" inset="0,0,0,0">
                  <w:txbxContent>
                    <w:p w:rsidR="00875F09" w:rsidRPr="008322ED" w:rsidRDefault="00875F09" w:rsidP="00157012">
                      <w:pPr>
                        <w:pStyle w:val="a8"/>
                        <w:jc w:val="center"/>
                        <w:rPr>
                          <w:rFonts w:eastAsia="Times New Roman" w:cs="Times New Roman"/>
                          <w:noProof/>
                          <w:color w:val="000000"/>
                        </w:rPr>
                      </w:pPr>
                      <w:r>
                        <w:t xml:space="preserve">Figure </w:t>
                      </w:r>
                      <w:r>
                        <w:rPr>
                          <w:noProof/>
                        </w:rPr>
                        <w:fldChar w:fldCharType="begin"/>
                      </w:r>
                      <w:r>
                        <w:rPr>
                          <w:noProof/>
                        </w:rPr>
                        <w:instrText xml:space="preserve"> SEQ Figure \* ARABIC </w:instrText>
                      </w:r>
                      <w:r>
                        <w:rPr>
                          <w:noProof/>
                        </w:rPr>
                        <w:fldChar w:fldCharType="separate"/>
                      </w:r>
                      <w:r w:rsidR="00DA3754">
                        <w:rPr>
                          <w:noProof/>
                        </w:rPr>
                        <w:t>6</w:t>
                      </w:r>
                      <w:r>
                        <w:rPr>
                          <w:noProof/>
                        </w:rPr>
                        <w:fldChar w:fldCharType="end"/>
                      </w:r>
                      <w:r>
                        <w:rPr>
                          <w:lang w:val="en-US"/>
                        </w:rPr>
                        <w:t>: Grid selection method</w:t>
                      </w:r>
                      <w:r>
                        <w:rPr>
                          <w:noProof/>
                        </w:rPr>
                        <w:t xml:space="preserve"> </w:t>
                      </w:r>
                      <w:r>
                        <w:rPr>
                          <w:noProof/>
                          <w:lang w:val="en-US"/>
                        </w:rPr>
                        <w:t>visualisation</w:t>
                      </w:r>
                    </w:p>
                  </w:txbxContent>
                </v:textbox>
                <w10:wrap type="topAndBottom"/>
              </v:shape>
            </w:pict>
          </mc:Fallback>
        </mc:AlternateContent>
      </w:r>
    </w:p>
    <w:p w:rsidR="007D3D84" w:rsidRDefault="007D3D84" w:rsidP="007D3D84">
      <w:pPr>
        <w:pStyle w:val="2"/>
        <w:rPr>
          <w:rFonts w:eastAsia="Times New Roman"/>
          <w:lang w:val="en-US" w:eastAsia="ru-RU"/>
        </w:rPr>
      </w:pPr>
      <w:r>
        <w:rPr>
          <w:rFonts w:eastAsia="Times New Roman"/>
          <w:lang w:val="en-US" w:eastAsia="ru-RU"/>
        </w:rPr>
        <w:t>2.5</w:t>
      </w:r>
      <w:r w:rsidRPr="00476ED3">
        <w:rPr>
          <w:rFonts w:eastAsia="Times New Roman"/>
          <w:lang w:val="en-US" w:eastAsia="ru-RU"/>
        </w:rPr>
        <w:t xml:space="preserve"> </w:t>
      </w:r>
      <w:r>
        <w:rPr>
          <w:rFonts w:eastAsia="Times New Roman"/>
          <w:lang w:val="en-US" w:eastAsia="ru-RU"/>
        </w:rPr>
        <w:t>Grading</w:t>
      </w:r>
      <w:r w:rsidRPr="00476ED3">
        <w:rPr>
          <w:rFonts w:eastAsia="Times New Roman"/>
          <w:lang w:val="en-US" w:eastAsia="ru-RU"/>
        </w:rPr>
        <w:t xml:space="preserve"> methods</w:t>
      </w:r>
    </w:p>
    <w:p w:rsidR="007465CF" w:rsidRDefault="005F1EE1" w:rsidP="003B6861">
      <w:pPr>
        <w:rPr>
          <w:lang w:val="en-US"/>
        </w:rPr>
      </w:pPr>
      <w:r>
        <w:rPr>
          <w:lang w:val="en-US" w:eastAsia="ru-RU"/>
        </w:rPr>
        <w:t>To</w:t>
      </w:r>
      <w:r w:rsidR="00CC5035">
        <w:rPr>
          <w:lang w:val="en-US" w:eastAsia="ru-RU"/>
        </w:rPr>
        <w:t xml:space="preserve"> compar</w:t>
      </w:r>
      <w:r>
        <w:rPr>
          <w:lang w:val="en-US" w:eastAsia="ru-RU"/>
        </w:rPr>
        <w:t>e</w:t>
      </w:r>
      <w:r w:rsidR="00CC5035">
        <w:rPr>
          <w:lang w:val="en-US" w:eastAsia="ru-RU"/>
        </w:rPr>
        <w:t xml:space="preserve"> the reliability of the built models between each other, as well as between previous work, the mean accuracy was calculated. </w:t>
      </w:r>
      <w:r w:rsidR="00CC5035" w:rsidRPr="00A67AAA">
        <w:rPr>
          <w:lang w:val="en-US"/>
        </w:rPr>
        <w:t xml:space="preserve">To obtain the accuracy of </w:t>
      </w:r>
      <w:r w:rsidR="00CC5035">
        <w:rPr>
          <w:lang w:val="en-US"/>
        </w:rPr>
        <w:t>the</w:t>
      </w:r>
      <w:r w:rsidR="00CC5035" w:rsidRPr="00A67AAA">
        <w:rPr>
          <w:lang w:val="en-US"/>
        </w:rPr>
        <w:t xml:space="preserve"> model, 5-fold cross-validation</w:t>
      </w:r>
      <w:r w:rsidR="00CC5035">
        <w:rPr>
          <w:lang w:val="en-US"/>
        </w:rPr>
        <w:t xml:space="preserve"> method</w:t>
      </w:r>
      <w:r w:rsidR="00CC5035" w:rsidRPr="00A67AAA">
        <w:rPr>
          <w:lang w:val="en-US"/>
        </w:rPr>
        <w:t xml:space="preserve"> was used. Inside e</w:t>
      </w:r>
      <w:r w:rsidR="00CC5035">
        <w:rPr>
          <w:lang w:val="en-US"/>
        </w:rPr>
        <w:t>ach fold, the training data was</w:t>
      </w:r>
      <w:r w:rsidR="00CC5035" w:rsidRPr="00A67AAA">
        <w:rPr>
          <w:lang w:val="en-US"/>
        </w:rPr>
        <w:t xml:space="preserve"> normalized inside each </w:t>
      </w:r>
      <w:r w:rsidR="00CC5035">
        <w:rPr>
          <w:lang w:val="en-US"/>
        </w:rPr>
        <w:t>feature</w:t>
      </w:r>
      <w:r w:rsidR="00CC5035" w:rsidRPr="00A67AAA">
        <w:rPr>
          <w:lang w:val="en-US"/>
        </w:rPr>
        <w:t xml:space="preserve">, and then the model was trained in a training sample and tested on a test </w:t>
      </w:r>
      <w:r w:rsidR="00CC5035">
        <w:rPr>
          <w:lang w:val="en-US"/>
        </w:rPr>
        <w:t>sample</w:t>
      </w:r>
      <w:r w:rsidR="00CC5035" w:rsidRPr="00A67AAA">
        <w:rPr>
          <w:lang w:val="en-US"/>
        </w:rPr>
        <w:t>,</w:t>
      </w:r>
      <w:r w:rsidR="00CC5035">
        <w:rPr>
          <w:lang w:val="en-US"/>
        </w:rPr>
        <w:t xml:space="preserve"> which was</w:t>
      </w:r>
      <w:r w:rsidR="00CC5035" w:rsidRPr="00A67AAA">
        <w:rPr>
          <w:lang w:val="en-US"/>
        </w:rPr>
        <w:t xml:space="preserve"> normalized using the minimum and maximum values of the training sample.</w:t>
      </w:r>
      <w:r w:rsidR="00CC5035">
        <w:rPr>
          <w:lang w:val="en-US"/>
        </w:rPr>
        <w:t xml:space="preserve"> </w:t>
      </w:r>
    </w:p>
    <w:p w:rsidR="007465CF" w:rsidRDefault="002F3CB6" w:rsidP="00CC5035">
      <w:pPr>
        <w:rPr>
          <w:lang w:val="en-US"/>
        </w:rPr>
      </w:pPr>
      <w:r>
        <w:rPr>
          <w:lang w:val="en-US"/>
        </w:rPr>
        <w:t xml:space="preserve">For representation of the authentication system performance, mostly </w:t>
      </w:r>
      <w:r w:rsidR="007465CF">
        <w:rPr>
          <w:lang w:val="en-US"/>
        </w:rPr>
        <w:t>False Accepted Rate (</w:t>
      </w:r>
      <w:r>
        <w:rPr>
          <w:lang w:val="en-US"/>
        </w:rPr>
        <w:t>FAR</w:t>
      </w:r>
      <w:r w:rsidR="007465CF">
        <w:rPr>
          <w:lang w:val="en-US"/>
        </w:rPr>
        <w:t>)</w:t>
      </w:r>
      <w:r>
        <w:rPr>
          <w:lang w:val="en-US"/>
        </w:rPr>
        <w:t xml:space="preserve"> and</w:t>
      </w:r>
      <w:r w:rsidR="007465CF">
        <w:rPr>
          <w:lang w:val="en-US"/>
        </w:rPr>
        <w:t xml:space="preserve"> False Rejected Rate</w:t>
      </w:r>
      <w:r>
        <w:rPr>
          <w:lang w:val="en-US"/>
        </w:rPr>
        <w:t xml:space="preserve"> </w:t>
      </w:r>
      <w:r w:rsidR="007465CF">
        <w:rPr>
          <w:lang w:val="en-US"/>
        </w:rPr>
        <w:t>(</w:t>
      </w:r>
      <w:r>
        <w:rPr>
          <w:lang w:val="en-US"/>
        </w:rPr>
        <w:t>FRR</w:t>
      </w:r>
      <w:r w:rsidR="007465CF">
        <w:rPr>
          <w:lang w:val="en-US"/>
        </w:rPr>
        <w:t>)</w:t>
      </w:r>
      <w:r>
        <w:rPr>
          <w:lang w:val="en-US"/>
        </w:rPr>
        <w:t xml:space="preserve"> are used. </w:t>
      </w:r>
    </w:p>
    <w:p w:rsidR="007465CF" w:rsidRDefault="007465CF" w:rsidP="00CC5035">
      <w:pPr>
        <w:rPr>
          <w:lang w:val="en-US"/>
        </w:rPr>
      </w:pPr>
      <w:r>
        <w:rPr>
          <w:lang w:val="en-US"/>
        </w:rPr>
        <w:t xml:space="preserve">FAR </w:t>
      </w:r>
      <w:r w:rsidR="00E63030">
        <w:rPr>
          <w:lang w:val="en-US"/>
        </w:rPr>
        <w:t xml:space="preserve">and FRR </w:t>
      </w:r>
      <w:r>
        <w:rPr>
          <w:lang w:val="en-US"/>
        </w:rPr>
        <w:t xml:space="preserve">of the system was calculated between all users as follows: </w:t>
      </w:r>
    </w:p>
    <w:p w:rsidR="007465CF" w:rsidRPr="007465CF" w:rsidRDefault="007465CF" w:rsidP="00CC5035">
      <w:pPr>
        <w:rPr>
          <w:rFonts w:eastAsiaTheme="minorEastAsia"/>
          <w:lang w:val="en-US"/>
        </w:rPr>
      </w:pPr>
      <m:oMathPara>
        <m:oMath>
          <m:r>
            <w:rPr>
              <w:rFonts w:ascii="Cambria Math" w:hAnsi="Cambria Math"/>
              <w:lang w:val="en-US"/>
            </w:rPr>
            <m:t>FAR=</m:t>
          </m:r>
          <m:nary>
            <m:naryPr>
              <m:chr m:val="∑"/>
              <m:limLoc m:val="undOvr"/>
              <m:supHide m:val="1"/>
              <m:ctrlPr>
                <w:rPr>
                  <w:rFonts w:ascii="Cambria Math" w:hAnsi="Cambria Math"/>
                  <w:i/>
                  <w:lang w:val="en-US"/>
                </w:rPr>
              </m:ctrlPr>
            </m:naryPr>
            <m:sub>
              <m:r>
                <w:rPr>
                  <w:rFonts w:ascii="Cambria Math" w:hAnsi="Cambria Math"/>
                  <w:lang w:val="en-US"/>
                </w:rPr>
                <m:t>i, j</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FP</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TN</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FP</m:t>
                      </m:r>
                    </m:e>
                    <m:sub>
                      <m:r>
                        <w:rPr>
                          <w:rFonts w:ascii="Cambria Math" w:hAnsi="Cambria Math"/>
                          <w:lang w:val="en-US"/>
                        </w:rPr>
                        <m:t>ij</m:t>
                      </m:r>
                    </m:sub>
                  </m:sSub>
                </m:den>
              </m:f>
            </m:e>
          </m:nary>
        </m:oMath>
      </m:oMathPara>
    </w:p>
    <w:p w:rsidR="007465CF" w:rsidRPr="007465CF" w:rsidRDefault="007465CF" w:rsidP="007465CF">
      <w:pPr>
        <w:rPr>
          <w:rFonts w:eastAsiaTheme="minorEastAsia"/>
          <w:lang w:val="en-US"/>
        </w:rPr>
      </w:pPr>
      <m:oMathPara>
        <m:oMath>
          <m:r>
            <w:rPr>
              <w:rFonts w:ascii="Cambria Math" w:hAnsi="Cambria Math"/>
              <w:lang w:val="en-US"/>
            </w:rPr>
            <m:t>FRR=</m:t>
          </m:r>
          <m:nary>
            <m:naryPr>
              <m:chr m:val="∑"/>
              <m:limLoc m:val="undOvr"/>
              <m:supHide m:val="1"/>
              <m:ctrlPr>
                <w:rPr>
                  <w:rFonts w:ascii="Cambria Math" w:hAnsi="Cambria Math"/>
                  <w:i/>
                  <w:lang w:val="en-US"/>
                </w:rPr>
              </m:ctrlPr>
            </m:naryPr>
            <m:sub>
              <m:r>
                <w:rPr>
                  <w:rFonts w:ascii="Cambria Math" w:hAnsi="Cambria Math"/>
                  <w:lang w:val="en-US"/>
                </w:rPr>
                <m:t>i, j</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FN</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TP</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FN</m:t>
                      </m:r>
                    </m:e>
                    <m:sub>
                      <m:r>
                        <w:rPr>
                          <w:rFonts w:ascii="Cambria Math" w:hAnsi="Cambria Math"/>
                          <w:lang w:val="en-US"/>
                        </w:rPr>
                        <m:t>ij</m:t>
                      </m:r>
                    </m:sub>
                  </m:sSub>
                </m:den>
              </m:f>
            </m:e>
          </m:nary>
        </m:oMath>
      </m:oMathPara>
    </w:p>
    <w:p w:rsidR="00E63030" w:rsidRDefault="00E63030" w:rsidP="00E63030">
      <w:pPr>
        <w:rPr>
          <w:lang w:val="en-US"/>
        </w:rPr>
      </w:pPr>
      <w:r>
        <w:rPr>
          <w:rFonts w:eastAsiaTheme="minorEastAsia"/>
          <w:lang w:val="en-US"/>
        </w:rPr>
        <w:t xml:space="preserve">where </w:t>
      </w:r>
      <w:r w:rsidRPr="007465CF">
        <w:rPr>
          <w:rFonts w:eastAsiaTheme="minorEastAsia"/>
          <w:i/>
          <w:lang w:val="en-US"/>
        </w:rPr>
        <w:t xml:space="preserve">i </w:t>
      </w:r>
      <w:r>
        <w:rPr>
          <w:rFonts w:eastAsiaTheme="minorEastAsia"/>
          <w:lang w:val="en-US"/>
        </w:rPr>
        <w:t xml:space="preserve">– number of the user, j – number of </w:t>
      </w:r>
      <w:r w:rsidR="00256A3E">
        <w:rPr>
          <w:rFonts w:eastAsiaTheme="minorEastAsia"/>
          <w:lang w:val="en-US"/>
        </w:rPr>
        <w:t xml:space="preserve">the </w:t>
      </w:r>
      <w:r>
        <w:rPr>
          <w:rFonts w:eastAsiaTheme="minorEastAsia"/>
          <w:lang w:val="en-US"/>
        </w:rPr>
        <w:t>fold.</w:t>
      </w:r>
    </w:p>
    <w:p w:rsidR="007D3D84" w:rsidRPr="003B6861" w:rsidRDefault="003B6861" w:rsidP="003B6861">
      <w:pPr>
        <w:rPr>
          <w:lang w:val="en-US"/>
        </w:rPr>
      </w:pPr>
      <w:r>
        <w:rPr>
          <w:noProof/>
          <w:lang w:eastAsia="ru-RU"/>
        </w:rPr>
        <w:lastRenderedPageBreak/>
        <mc:AlternateContent>
          <mc:Choice Requires="wps">
            <w:drawing>
              <wp:anchor distT="0" distB="0" distL="114300" distR="114300" simplePos="0" relativeHeight="251662336" behindDoc="0" locked="0" layoutInCell="1" allowOverlap="1" wp14:anchorId="12C71826" wp14:editId="7AF6358E">
                <wp:simplePos x="0" y="0"/>
                <wp:positionH relativeFrom="column">
                  <wp:posOffset>8890</wp:posOffset>
                </wp:positionH>
                <wp:positionV relativeFrom="paragraph">
                  <wp:posOffset>2476500</wp:posOffset>
                </wp:positionV>
                <wp:extent cx="5513705" cy="635"/>
                <wp:effectExtent l="0" t="0" r="0" b="0"/>
                <wp:wrapTopAndBottom/>
                <wp:docPr id="6" name="Надпись 6"/>
                <wp:cNvGraphicFramePr/>
                <a:graphic xmlns:a="http://schemas.openxmlformats.org/drawingml/2006/main">
                  <a:graphicData uri="http://schemas.microsoft.com/office/word/2010/wordprocessingShape">
                    <wps:wsp>
                      <wps:cNvSpPr txBox="1"/>
                      <wps:spPr>
                        <a:xfrm>
                          <a:off x="0" y="0"/>
                          <a:ext cx="5513705" cy="635"/>
                        </a:xfrm>
                        <a:prstGeom prst="rect">
                          <a:avLst/>
                        </a:prstGeom>
                        <a:solidFill>
                          <a:prstClr val="white"/>
                        </a:solidFill>
                        <a:ln>
                          <a:noFill/>
                        </a:ln>
                        <a:effectLst/>
                      </wps:spPr>
                      <wps:txbx>
                        <w:txbxContent>
                          <w:p w:rsidR="005F558B" w:rsidRPr="005F558B" w:rsidRDefault="005F558B" w:rsidP="005F558B">
                            <w:pPr>
                              <w:pStyle w:val="a8"/>
                              <w:jc w:val="center"/>
                              <w:rPr>
                                <w:rFonts w:eastAsia="Times New Roman" w:cs="Times New Roman"/>
                                <w:noProof/>
                                <w:color w:val="000000"/>
                                <w:lang w:val="en-US"/>
                              </w:rPr>
                            </w:pPr>
                            <w:r w:rsidRPr="005F558B">
                              <w:rPr>
                                <w:lang w:val="en-US"/>
                              </w:rPr>
                              <w:t xml:space="preserve">Figure </w:t>
                            </w:r>
                            <w:r>
                              <w:rPr>
                                <w:noProof/>
                              </w:rPr>
                              <w:fldChar w:fldCharType="begin"/>
                            </w:r>
                            <w:r w:rsidRPr="005F558B">
                              <w:rPr>
                                <w:noProof/>
                                <w:lang w:val="en-US"/>
                              </w:rPr>
                              <w:instrText xml:space="preserve"> SEQ Figure \* ARABIC </w:instrText>
                            </w:r>
                            <w:r>
                              <w:rPr>
                                <w:noProof/>
                              </w:rPr>
                              <w:fldChar w:fldCharType="separate"/>
                            </w:r>
                            <w:r w:rsidRPr="005F558B">
                              <w:rPr>
                                <w:noProof/>
                                <w:lang w:val="en-US"/>
                              </w:rPr>
                              <w:t>7</w:t>
                            </w:r>
                            <w:r>
                              <w:rPr>
                                <w:noProof/>
                              </w:rPr>
                              <w:fldChar w:fldCharType="end"/>
                            </w:r>
                            <w:r>
                              <w:rPr>
                                <w:lang w:val="en-US"/>
                              </w:rPr>
                              <w:t xml:space="preserve">: The distribution of the users </w:t>
                            </w:r>
                            <w:r w:rsidR="00526804">
                              <w:rPr>
                                <w:lang w:val="en-US"/>
                              </w:rPr>
                              <w:t>(green line) and</w:t>
                            </w:r>
                            <w:r>
                              <w:rPr>
                                <w:lang w:val="en-US"/>
                              </w:rPr>
                              <w:t xml:space="preserve"> imposters (red line). The TP – True Positive - is the number of correctly granted authentication attempts of the users, TN – True Negative – is the number of correctly denied authentication attempts of the imposters, FN – False Negative  - is the number of incorrectly denied authentication attempts of the</w:t>
                            </w:r>
                            <w:r w:rsidR="007465CF">
                              <w:rPr>
                                <w:lang w:val="en-US"/>
                              </w:rPr>
                              <w:t xml:space="preserve"> users, and FP – False Positive – is the number of incorrectly granted authentication attempts of the imposters.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71826" id="Надпись 6" o:spid="_x0000_s1029" type="#_x0000_t202" style="position:absolute;left:0;text-align:left;margin-left:.7pt;margin-top:195pt;width:43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" stroked="f">
                <v:textbox style="mso-fit-shape-to-text:t" inset="0,0,0,0">
                  <w:txbxContent>
                    <w:p w:rsidR="005F558B" w:rsidRPr="005F558B" w:rsidRDefault="005F558B" w:rsidP="005F558B">
                      <w:pPr>
                        <w:pStyle w:val="a8"/>
                        <w:jc w:val="center"/>
                        <w:rPr>
                          <w:rFonts w:eastAsia="Times New Roman" w:cs="Times New Roman"/>
                          <w:noProof/>
                          <w:color w:val="000000"/>
                          <w:lang w:val="en-US"/>
                        </w:rPr>
                      </w:pPr>
                      <w:r w:rsidRPr="005F558B">
                        <w:rPr>
                          <w:lang w:val="en-US"/>
                        </w:rPr>
                        <w:t xml:space="preserve">Figure </w:t>
                      </w:r>
                      <w:r>
                        <w:rPr>
                          <w:noProof/>
                        </w:rPr>
                        <w:fldChar w:fldCharType="begin"/>
                      </w:r>
                      <w:r w:rsidRPr="005F558B">
                        <w:rPr>
                          <w:noProof/>
                          <w:lang w:val="en-US"/>
                        </w:rPr>
                        <w:instrText xml:space="preserve"> SEQ Figure \* ARABIC </w:instrText>
                      </w:r>
                      <w:r>
                        <w:rPr>
                          <w:noProof/>
                        </w:rPr>
                        <w:fldChar w:fldCharType="separate"/>
                      </w:r>
                      <w:r w:rsidRPr="005F558B">
                        <w:rPr>
                          <w:noProof/>
                          <w:lang w:val="en-US"/>
                        </w:rPr>
                        <w:t>7</w:t>
                      </w:r>
                      <w:r>
                        <w:rPr>
                          <w:noProof/>
                        </w:rPr>
                        <w:fldChar w:fldCharType="end"/>
                      </w:r>
                      <w:r>
                        <w:rPr>
                          <w:lang w:val="en-US"/>
                        </w:rPr>
                        <w:t xml:space="preserve">: The distribution of the users </w:t>
                      </w:r>
                      <w:r w:rsidR="00526804">
                        <w:rPr>
                          <w:lang w:val="en-US"/>
                        </w:rPr>
                        <w:t>(green line) and</w:t>
                      </w:r>
                      <w:r>
                        <w:rPr>
                          <w:lang w:val="en-US"/>
                        </w:rPr>
                        <w:t xml:space="preserve"> imposters (red line). The TP – True Positive - is the number of correctly granted authentication attempts of the users, TN – True Negative – is the number of correctly denied authentication attempts of the imposters, FN – False Negative  - is the number of incorrectly denied authentication attempts of the</w:t>
                      </w:r>
                      <w:r w:rsidR="007465CF">
                        <w:rPr>
                          <w:lang w:val="en-US"/>
                        </w:rPr>
                        <w:t xml:space="preserve"> users, and FP – False Positive – is the number of incorrectly granted authentication attempts of the imposters. </w:t>
                      </w:r>
                    </w:p>
                  </w:txbxContent>
                </v:textbox>
                <w10:wrap type="topAndBottom"/>
              </v:shape>
            </w:pict>
          </mc:Fallback>
        </mc:AlternateContent>
      </w:r>
      <w:r>
        <w:rPr>
          <w:noProof/>
          <w:lang w:eastAsia="ru-RU"/>
        </w:rPr>
        <w:drawing>
          <wp:anchor distT="0" distB="0" distL="114300" distR="114300" simplePos="0" relativeHeight="251661312" behindDoc="0" locked="0" layoutInCell="1" allowOverlap="1">
            <wp:simplePos x="0" y="0"/>
            <wp:positionH relativeFrom="column">
              <wp:posOffset>1091565</wp:posOffset>
            </wp:positionH>
            <wp:positionV relativeFrom="paragraph">
              <wp:posOffset>517525</wp:posOffset>
            </wp:positionV>
            <wp:extent cx="3338830" cy="1978660"/>
            <wp:effectExtent l="0" t="0" r="0" b="254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 имени-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8830" cy="1978660"/>
                    </a:xfrm>
                    <a:prstGeom prst="rect">
                      <a:avLst/>
                    </a:prstGeom>
                  </pic:spPr>
                </pic:pic>
              </a:graphicData>
            </a:graphic>
            <wp14:sizeRelH relativeFrom="page">
              <wp14:pctWidth>0</wp14:pctWidth>
            </wp14:sizeRelH>
            <wp14:sizeRelV relativeFrom="page">
              <wp14:pctHeight>0</wp14:pctHeight>
            </wp14:sizeRelV>
          </wp:anchor>
        </w:drawing>
      </w:r>
      <w:r w:rsidR="00E63030">
        <w:rPr>
          <w:lang w:val="en-US"/>
        </w:rPr>
        <w:t>As it can be se</w:t>
      </w:r>
      <w:r w:rsidR="00526804">
        <w:rPr>
          <w:lang w:val="en-US"/>
        </w:rPr>
        <w:t>en from</w:t>
      </w:r>
      <w:r w:rsidR="00E63030">
        <w:rPr>
          <w:lang w:val="en-US"/>
        </w:rPr>
        <w:t xml:space="preserve"> figure 7, t</w:t>
      </w:r>
      <w:r w:rsidR="005F558B">
        <w:rPr>
          <w:lang w:val="en-US"/>
        </w:rPr>
        <w:t>hese parameters depend on the chosen threshold</w:t>
      </w:r>
      <w:r w:rsidR="00E63030">
        <w:rPr>
          <w:lang w:val="en-US"/>
        </w:rPr>
        <w:t xml:space="preserve">. Thus, the </w:t>
      </w:r>
      <w:r w:rsidR="00E63030" w:rsidRPr="00E63030">
        <w:rPr>
          <w:lang w:val="en-US"/>
        </w:rPr>
        <w:t>Receiver Operating Characteristic</w:t>
      </w:r>
      <w:r w:rsidR="00E63030">
        <w:rPr>
          <w:lang w:val="en-US"/>
        </w:rPr>
        <w:t xml:space="preserve"> (ROC) curves analysis</w:t>
      </w:r>
      <w:r w:rsidR="00812A40">
        <w:rPr>
          <w:lang w:val="en-US"/>
        </w:rPr>
        <w:t xml:space="preserve"> </w:t>
      </w:r>
      <w:r w:rsidR="00812A40">
        <w:rPr>
          <w:lang w:val="en-US"/>
        </w:rPr>
        <w:fldChar w:fldCharType="begin" w:fldLock="1"/>
      </w:r>
      <w:r w:rsidR="00C3565C">
        <w:rPr>
          <w:lang w:val="en-US"/>
        </w:rPr>
        <w:instrText>ADDIN CSL_CITATION {"citationItems":[{"id":"ITEM-1","itemData":{"ISSN":"0001-2998","PMID":"112681","abstract":"The limitations of diagnostic \"accuracy\" as a measure of decision performance require introduction of the concepts of the \"sensitivity\" and \"specificity\" of a diagnostic test. These measures and the related indices, \"true positive fraction\" and \"false positive fraction,\" are more meaningful than \"accuracy,\" yet do not provide a unique description of diagnostic performance because they depend on the arbitrary selection of a decision threshold. The receiver operating characteristic (ROC) curve is shown to be a simple yet complete empirical description of this decision threshold effect, indicating all possible combinations of the relative frequencies of the various kinds of correct and incorrect decisions. Practical experimental techniques for measuring ROC curves are described, and the issues of case selection and curve-fitting are discussed briefly. Possible generalizations of conventional ROC analysis to account for decision performance in complex diagnostic tasks are indicated. ROC analysis is shown to be related in a direct and natural way to cost/benefit analysis of diagnostic decision making. The concepts of \"average diagnostic cost\" and \"average net benefit\" are developed and used to identify the optimal compromise among various kinds of diagnostic error. Finally, the way in which ROC analysis can be employed to optimize diagnostic strategies is suggested.","author":[{"dropping-particle":"","family":"Metz","given":"C E","non-dropping-particle":"","parse-names":false,"suffix":""}],"container-title":"Seminars in nuclear medicine","id":"ITEM-1","issue":"4","issued":{"date-parts":[["1978","10"]]},"page":"283-98","title":"Basic principles of ROC analysis.","type":"article-journal","volume":"8"},"uris":["http://www.mendeley.com/documents/?uuid=d9308ca7-c555-3752-9439-ef1d197427fd"]}],"mendeley":{"formattedCitation":"[24]","plainTextFormattedCitation":"[24]","previouslyFormattedCitation":"[23]"},"properties":{"noteIndex":0},"schema":"https://github.com/citation-style-language/schema/raw/master/csl-citation.json"}</w:instrText>
      </w:r>
      <w:r w:rsidR="00812A40">
        <w:rPr>
          <w:lang w:val="en-US"/>
        </w:rPr>
        <w:fldChar w:fldCharType="separate"/>
      </w:r>
      <w:r w:rsidR="00C3565C" w:rsidRPr="00C3565C">
        <w:rPr>
          <w:noProof/>
          <w:lang w:val="en-US"/>
        </w:rPr>
        <w:t>[24]</w:t>
      </w:r>
      <w:r w:rsidR="00812A40">
        <w:rPr>
          <w:lang w:val="en-US"/>
        </w:rPr>
        <w:fldChar w:fldCharType="end"/>
      </w:r>
      <w:r w:rsidR="00E63030">
        <w:rPr>
          <w:lang w:val="en-US"/>
        </w:rPr>
        <w:t xml:space="preserve"> was used to show the</w:t>
      </w:r>
      <w:r w:rsidR="00E63030" w:rsidRPr="00E63030">
        <w:rPr>
          <w:lang w:val="en-US"/>
        </w:rPr>
        <w:t xml:space="preserve"> most complete picture </w:t>
      </w:r>
      <w:r w:rsidR="00E63030">
        <w:rPr>
          <w:lang w:val="en-US"/>
        </w:rPr>
        <w:t xml:space="preserve">of the  authentication systems performance. </w:t>
      </w:r>
      <w:r w:rsidR="005F558B">
        <w:rPr>
          <w:lang w:val="en-US"/>
        </w:rPr>
        <w:tab/>
      </w:r>
    </w:p>
    <w:p w:rsidR="00B41864" w:rsidRPr="00D022BB" w:rsidRDefault="00B41864">
      <w:pPr>
        <w:rPr>
          <w:rFonts w:eastAsia="Times New Roman" w:cs="Times New Roman"/>
          <w:color w:val="000000" w:themeColor="text1"/>
          <w:lang w:val="en-US" w:eastAsia="ru-RU"/>
        </w:rPr>
      </w:pPr>
      <w:r w:rsidRPr="00D022BB">
        <w:rPr>
          <w:rFonts w:eastAsia="Times New Roman" w:cs="Times New Roman"/>
          <w:color w:val="000000" w:themeColor="text1"/>
          <w:lang w:val="en-US" w:eastAsia="ru-RU"/>
        </w:rPr>
        <w:br w:type="page"/>
      </w:r>
    </w:p>
    <w:p w:rsidR="00BA0B89" w:rsidRPr="00D022BB" w:rsidRDefault="00B41864" w:rsidP="00D34C59">
      <w:pPr>
        <w:pStyle w:val="1"/>
        <w:rPr>
          <w:rFonts w:eastAsia="Times New Roman" w:cs="Times New Roman"/>
          <w:lang w:val="en-US" w:eastAsia="ru-RU"/>
        </w:rPr>
      </w:pPr>
      <w:r>
        <w:rPr>
          <w:rFonts w:eastAsia="Times New Roman"/>
          <w:lang w:val="en-US" w:eastAsia="ru-RU"/>
        </w:rPr>
        <w:lastRenderedPageBreak/>
        <w:t xml:space="preserve">List of reference: </w:t>
      </w:r>
    </w:p>
    <w:p w:rsidR="00C3565C" w:rsidRPr="00C3565C" w:rsidRDefault="00B41864" w:rsidP="00C3565C">
      <w:pPr>
        <w:widowControl w:val="0"/>
        <w:autoSpaceDE w:val="0"/>
        <w:autoSpaceDN w:val="0"/>
        <w:adjustRightInd w:val="0"/>
        <w:spacing w:after="0"/>
        <w:ind w:left="640" w:hanging="640"/>
        <w:rPr>
          <w:rFonts w:cs="Times New Roman"/>
          <w:noProof/>
          <w:szCs w:val="24"/>
        </w:rPr>
      </w:pPr>
      <w:r>
        <w:rPr>
          <w:rFonts w:eastAsia="Times New Roman" w:cs="Times New Roman"/>
          <w:color w:val="FF0000"/>
          <w:lang w:val="en-US" w:eastAsia="ru-RU"/>
        </w:rPr>
        <w:fldChar w:fldCharType="begin" w:fldLock="1"/>
      </w:r>
      <w:r w:rsidRPr="00D34C59">
        <w:rPr>
          <w:rFonts w:eastAsia="Times New Roman" w:cs="Times New Roman"/>
          <w:color w:val="FF0000"/>
          <w:lang w:val="en-US" w:eastAsia="ru-RU"/>
        </w:rPr>
        <w:instrText xml:space="preserve">ADDIN Mendeley Bibliography CSL_BIBLIOGRAPHY </w:instrText>
      </w:r>
      <w:r>
        <w:rPr>
          <w:rFonts w:eastAsia="Times New Roman" w:cs="Times New Roman"/>
          <w:color w:val="FF0000"/>
          <w:lang w:val="en-US" w:eastAsia="ru-RU"/>
        </w:rPr>
        <w:fldChar w:fldCharType="separate"/>
      </w:r>
      <w:r w:rsidR="00C3565C" w:rsidRPr="00C3565C">
        <w:rPr>
          <w:rFonts w:cs="Times New Roman"/>
          <w:noProof/>
          <w:szCs w:val="24"/>
        </w:rPr>
        <w:t>[1]</w:t>
      </w:r>
      <w:r w:rsidR="00C3565C" w:rsidRPr="00C3565C">
        <w:rPr>
          <w:rFonts w:cs="Times New Roman"/>
          <w:noProof/>
          <w:szCs w:val="24"/>
        </w:rPr>
        <w:tab/>
        <w:t xml:space="preserve">J. F. Hu, “New biometric approach based on motor imagery EEG signals,” </w:t>
      </w:r>
      <w:r w:rsidR="00C3565C" w:rsidRPr="00C3565C">
        <w:rPr>
          <w:rFonts w:cs="Times New Roman"/>
          <w:i/>
          <w:iCs/>
          <w:noProof/>
          <w:szCs w:val="24"/>
        </w:rPr>
        <w:t>FBIE 2009 - 2009 Int. Conf. Futur. Biomed. Inf. Eng.</w:t>
      </w:r>
      <w:r w:rsidR="00C3565C" w:rsidRPr="00C3565C">
        <w:rPr>
          <w:rFonts w:cs="Times New Roman"/>
          <w:noProof/>
          <w:szCs w:val="24"/>
        </w:rPr>
        <w:t>, pp. 94–97, 2009.</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[2]</w:t>
      </w:r>
      <w:r w:rsidRPr="00C3565C">
        <w:rPr>
          <w:rFonts w:cs="Times New Roman"/>
          <w:noProof/>
          <w:szCs w:val="24"/>
        </w:rPr>
        <w:tab/>
        <w:t xml:space="preserve">M. Poulos, M. Rangoussi, V. Chrissikopoulos, and A. Evangelou, “Parametric person identification from the EEG using computational geometry,” </w:t>
      </w:r>
      <w:r w:rsidRPr="00C3565C">
        <w:rPr>
          <w:rFonts w:cs="Times New Roman"/>
          <w:i/>
          <w:iCs/>
          <w:noProof/>
          <w:szCs w:val="24"/>
        </w:rPr>
        <w:t>Proc. IEEE Int. Conf. Electron. Circuits, Syst.</w:t>
      </w:r>
      <w:r w:rsidRPr="00C3565C">
        <w:rPr>
          <w:rFonts w:cs="Times New Roman"/>
          <w:noProof/>
          <w:szCs w:val="24"/>
        </w:rPr>
        <w:t>, vol. 2, no. 1, pp. 1005–1008, 1999.</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[3]</w:t>
      </w:r>
      <w:r w:rsidRPr="00C3565C">
        <w:rPr>
          <w:rFonts w:cs="Times New Roman"/>
          <w:noProof/>
          <w:szCs w:val="24"/>
        </w:rPr>
        <w:tab/>
        <w:t xml:space="preserve">S. Marcel and J. R. Millan, “Person Authentication Using Brainwaves (EEG) and Maximum A Posteriori Model Adaptation,” </w:t>
      </w:r>
      <w:r w:rsidRPr="00C3565C">
        <w:rPr>
          <w:rFonts w:cs="Times New Roman"/>
          <w:i/>
          <w:iCs/>
          <w:noProof/>
          <w:szCs w:val="24"/>
        </w:rPr>
        <w:t>IEEE Trans. Pattern Anal. Mach. Intell.</w:t>
      </w:r>
      <w:r w:rsidRPr="00C3565C">
        <w:rPr>
          <w:rFonts w:cs="Times New Roman"/>
          <w:noProof/>
          <w:szCs w:val="24"/>
        </w:rPr>
        <w:t>, vol. 29, no. 4, pp. 743–752, Apr. 2007.</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[4]</w:t>
      </w:r>
      <w:r w:rsidRPr="00C3565C">
        <w:rPr>
          <w:rFonts w:cs="Times New Roman"/>
          <w:noProof/>
          <w:szCs w:val="24"/>
        </w:rPr>
        <w:tab/>
        <w:t xml:space="preserve">S. K. Yeom, H. Il Suk, and S. W. Lee, “Person authentication from neural activity of face-specific visual self-representation,” </w:t>
      </w:r>
      <w:r w:rsidRPr="00C3565C">
        <w:rPr>
          <w:rFonts w:cs="Times New Roman"/>
          <w:i/>
          <w:iCs/>
          <w:noProof/>
          <w:szCs w:val="24"/>
        </w:rPr>
        <w:t>Pattern Recognit.</w:t>
      </w:r>
      <w:r w:rsidRPr="00C3565C">
        <w:rPr>
          <w:rFonts w:cs="Times New Roman"/>
          <w:noProof/>
          <w:szCs w:val="24"/>
        </w:rPr>
        <w:t>, vol. 46, no. 4, pp. 1159–1169, 2013.</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[5]</w:t>
      </w:r>
      <w:r w:rsidRPr="00C3565C">
        <w:rPr>
          <w:rFonts w:cs="Times New Roman"/>
          <w:noProof/>
          <w:szCs w:val="24"/>
        </w:rPr>
        <w:tab/>
        <w:t xml:space="preserve">Q. Wu, Y. Zeng, C. Zhang, L. Tong, and B. Yan, “An EEG-based person authentication system with open-set capability combining eye blinking signals,” </w:t>
      </w:r>
      <w:r w:rsidRPr="00C3565C">
        <w:rPr>
          <w:rFonts w:cs="Times New Roman"/>
          <w:i/>
          <w:iCs/>
          <w:noProof/>
          <w:szCs w:val="24"/>
        </w:rPr>
        <w:t>Sensors (Switzerland)</w:t>
      </w:r>
      <w:r w:rsidRPr="00C3565C">
        <w:rPr>
          <w:rFonts w:cs="Times New Roman"/>
          <w:noProof/>
          <w:szCs w:val="24"/>
        </w:rPr>
        <w:t>, vol. 18, no. 2, pp. 1–18, 2018.</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[6]</w:t>
      </w:r>
      <w:r w:rsidRPr="00C3565C">
        <w:rPr>
          <w:rFonts w:cs="Times New Roman"/>
          <w:noProof/>
          <w:szCs w:val="24"/>
        </w:rPr>
        <w:tab/>
        <w:t>S. Kaur and E. D. Kaur, “HYBRID MODEL USING COMBINATION OF NEURAL NETWORK AND SUPPORT VECTOR MACHINE FOR DETECTION OF LUNG CANCER,” vol. 2, no. 2, pp. 39–42, 2015.</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[7]</w:t>
      </w:r>
      <w:r w:rsidRPr="00C3565C">
        <w:rPr>
          <w:rFonts w:cs="Times New Roman"/>
          <w:noProof/>
          <w:szCs w:val="24"/>
        </w:rPr>
        <w:tab/>
        <w:t>Y. Cao, R. Xu, and T. Chen, “Combining Convolutional Neural Network and Support Vector Machine for Sentiment Classification,” Springer, Singapore, 2015, pp. 144–155.</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[8]</w:t>
      </w:r>
      <w:r w:rsidRPr="00C3565C">
        <w:rPr>
          <w:rFonts w:cs="Times New Roman"/>
          <w:noProof/>
          <w:szCs w:val="24"/>
        </w:rPr>
        <w:tab/>
        <w:t>“Supervised Machine Learning — Dimensional Reduction and Principal Component Analysis.” [Online]. Available: https://hackernoon.com/supervised-machine-learning-dimensional-reduction-and-principal-component-analysis-614dec1f6b4c. [Accessed: 07-May-2019].</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[9]</w:t>
      </w:r>
      <w:r w:rsidRPr="00C3565C">
        <w:rPr>
          <w:rFonts w:cs="Times New Roman"/>
          <w:noProof/>
          <w:szCs w:val="24"/>
        </w:rPr>
        <w:tab/>
        <w:t xml:space="preserve">G. Schalk, D. J. McFarland, T. Hinterberger, N. Birbaumer, and J. R. Wolpaw, “BCI2000: A General-Purpose Brain-Computer Interface (BCI) System,” </w:t>
      </w:r>
      <w:r w:rsidRPr="00C3565C">
        <w:rPr>
          <w:rFonts w:cs="Times New Roman"/>
          <w:i/>
          <w:iCs/>
          <w:noProof/>
          <w:szCs w:val="24"/>
        </w:rPr>
        <w:t>IEEE Trans. Biomed. Eng.</w:t>
      </w:r>
      <w:r w:rsidRPr="00C3565C">
        <w:rPr>
          <w:rFonts w:cs="Times New Roman"/>
          <w:noProof/>
          <w:szCs w:val="24"/>
        </w:rPr>
        <w:t>, vol. 51, no. 6, pp. 1034–1043, Jun. 2004.</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[10]</w:t>
      </w:r>
      <w:r w:rsidRPr="00C3565C">
        <w:rPr>
          <w:rFonts w:cs="Times New Roman"/>
          <w:noProof/>
          <w:szCs w:val="24"/>
        </w:rPr>
        <w:tab/>
        <w:t xml:space="preserve">A. L. Goldberger </w:t>
      </w:r>
      <w:r w:rsidRPr="00C3565C">
        <w:rPr>
          <w:rFonts w:cs="Times New Roman"/>
          <w:i/>
          <w:iCs/>
          <w:noProof/>
          <w:szCs w:val="24"/>
        </w:rPr>
        <w:t>et al.</w:t>
      </w:r>
      <w:r w:rsidRPr="00C3565C">
        <w:rPr>
          <w:rFonts w:cs="Times New Roman"/>
          <w:noProof/>
          <w:szCs w:val="24"/>
        </w:rPr>
        <w:t xml:space="preserve">, “PhysioBank, PhysioToolkit, and PhysioNet,” </w:t>
      </w:r>
      <w:r w:rsidRPr="00C3565C">
        <w:rPr>
          <w:rFonts w:cs="Times New Roman"/>
          <w:i/>
          <w:iCs/>
          <w:noProof/>
          <w:szCs w:val="24"/>
        </w:rPr>
        <w:t>Circulation</w:t>
      </w:r>
      <w:r w:rsidRPr="00C3565C">
        <w:rPr>
          <w:rFonts w:cs="Times New Roman"/>
          <w:noProof/>
          <w:szCs w:val="24"/>
        </w:rPr>
        <w:t>, vol. 101, no. 23, Jun. 2000.</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[11]</w:t>
      </w:r>
      <w:r w:rsidRPr="00C3565C">
        <w:rPr>
          <w:rFonts w:cs="Times New Roman"/>
          <w:noProof/>
          <w:szCs w:val="24"/>
        </w:rPr>
        <w:tab/>
        <w:t>“BCI2000 | Schalk Lab.” [Online]. Available: http://www.schalklab.org/research/bci2000. [Accessed: 07-May-2019].</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[12]</w:t>
      </w:r>
      <w:r w:rsidRPr="00C3565C">
        <w:rPr>
          <w:rFonts w:cs="Times New Roman"/>
          <w:noProof/>
          <w:szCs w:val="24"/>
        </w:rPr>
        <w:tab/>
        <w:t>“Chronux Home.” [Online]. Available: http://chronux.org/. [Accessed: 07-May-2019].</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[13]</w:t>
      </w:r>
      <w:r w:rsidRPr="00C3565C">
        <w:rPr>
          <w:rFonts w:cs="Times New Roman"/>
          <w:noProof/>
          <w:szCs w:val="24"/>
        </w:rPr>
        <w:tab/>
        <w:t>“Empirical Mode Decomposition: Riding the Waves.” [Online]. Available: http://brocabrain.blogspot.be/2011/04/empirical-mode-decomposition-riding.html. [Accessed: 10-May-2018].</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[14]</w:t>
      </w:r>
      <w:r w:rsidRPr="00C3565C">
        <w:rPr>
          <w:rFonts w:cs="Times New Roman"/>
          <w:noProof/>
          <w:szCs w:val="24"/>
        </w:rPr>
        <w:tab/>
        <w:t>C. E. Shannon and W. Weaver, “THE MATHEMATICAL THEORY OF COMMUNICATION,” 1949.</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[15]</w:t>
      </w:r>
      <w:r w:rsidRPr="00C3565C">
        <w:rPr>
          <w:rFonts w:cs="Times New Roman"/>
          <w:noProof/>
          <w:szCs w:val="24"/>
        </w:rPr>
        <w:tab/>
        <w:t xml:space="preserve">S. Aydın, H. M. Saraoğlu, and S. Kara, “Log Energy Entropy-Based EEG Classification with Multilayer Neural Networks in Seizure,” </w:t>
      </w:r>
      <w:r w:rsidRPr="00C3565C">
        <w:rPr>
          <w:rFonts w:cs="Times New Roman"/>
          <w:i/>
          <w:iCs/>
          <w:noProof/>
          <w:szCs w:val="24"/>
        </w:rPr>
        <w:t>Ann. Biomed. Eng.</w:t>
      </w:r>
      <w:r w:rsidRPr="00C3565C">
        <w:rPr>
          <w:rFonts w:cs="Times New Roman"/>
          <w:noProof/>
          <w:szCs w:val="24"/>
        </w:rPr>
        <w:t>, vol. 37, no. 12, pp. 2626–2630, Dec. 2009.</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[16]</w:t>
      </w:r>
      <w:r w:rsidRPr="00C3565C">
        <w:rPr>
          <w:rFonts w:cs="Times New Roman"/>
          <w:noProof/>
          <w:szCs w:val="24"/>
        </w:rPr>
        <w:tab/>
        <w:t xml:space="preserve">S. M. Pincus, “Approximate entropy as a measure of system complexity.,” </w:t>
      </w:r>
      <w:r w:rsidRPr="00C3565C">
        <w:rPr>
          <w:rFonts w:cs="Times New Roman"/>
          <w:i/>
          <w:iCs/>
          <w:noProof/>
          <w:szCs w:val="24"/>
        </w:rPr>
        <w:t>Proc. Natl. Acad. Sci. U. S. A.</w:t>
      </w:r>
      <w:r w:rsidRPr="00C3565C">
        <w:rPr>
          <w:rFonts w:cs="Times New Roman"/>
          <w:noProof/>
          <w:szCs w:val="24"/>
        </w:rPr>
        <w:t>, vol. 88, no. 6, pp. 2297–301, Mar. 1991.</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[17]</w:t>
      </w:r>
      <w:r w:rsidRPr="00C3565C">
        <w:rPr>
          <w:rFonts w:cs="Times New Roman"/>
          <w:noProof/>
          <w:szCs w:val="24"/>
        </w:rPr>
        <w:tab/>
        <w:t xml:space="preserve">J. S. Richman and J. R. Moorman, “Physiological time-series analysis using approximate entropy and sample entropy,” </w:t>
      </w:r>
      <w:r w:rsidRPr="00C3565C">
        <w:rPr>
          <w:rFonts w:cs="Times New Roman"/>
          <w:i/>
          <w:iCs/>
          <w:noProof/>
          <w:szCs w:val="24"/>
        </w:rPr>
        <w:t>Am. J. Physiol. Circ. Physiol.</w:t>
      </w:r>
      <w:r w:rsidRPr="00C3565C">
        <w:rPr>
          <w:rFonts w:cs="Times New Roman"/>
          <w:noProof/>
          <w:szCs w:val="24"/>
        </w:rPr>
        <w:t>, vol. 278, no. 6, pp. H2039–H2049, Jun. 2000.</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[18]</w:t>
      </w:r>
      <w:r w:rsidRPr="00C3565C">
        <w:rPr>
          <w:rFonts w:cs="Times New Roman"/>
          <w:noProof/>
          <w:szCs w:val="24"/>
        </w:rPr>
        <w:tab/>
        <w:t xml:space="preserve">R. N. Bracewell, “The Fourier Transform and applications,” </w:t>
      </w:r>
      <w:r w:rsidRPr="00C3565C">
        <w:rPr>
          <w:rFonts w:cs="Times New Roman"/>
          <w:i/>
          <w:iCs/>
          <w:noProof/>
          <w:szCs w:val="24"/>
        </w:rPr>
        <w:t>McGraw Hill</w:t>
      </w:r>
      <w:r w:rsidRPr="00C3565C">
        <w:rPr>
          <w:rFonts w:cs="Times New Roman"/>
          <w:noProof/>
          <w:szCs w:val="24"/>
        </w:rPr>
        <w:t>, pp. 1–10, 2000.</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[19]</w:t>
      </w:r>
      <w:r w:rsidRPr="00C3565C">
        <w:rPr>
          <w:rFonts w:cs="Times New Roman"/>
          <w:noProof/>
          <w:szCs w:val="24"/>
        </w:rPr>
        <w:tab/>
        <w:t xml:space="preserve">M. H. Hassoun and M. H., </w:t>
      </w:r>
      <w:r w:rsidRPr="00C3565C">
        <w:rPr>
          <w:rFonts w:cs="Times New Roman"/>
          <w:i/>
          <w:iCs/>
          <w:noProof/>
          <w:szCs w:val="24"/>
        </w:rPr>
        <w:t>Fundamentals of artificial neural networks</w:t>
      </w:r>
      <w:r w:rsidRPr="00C3565C">
        <w:rPr>
          <w:rFonts w:cs="Times New Roman"/>
          <w:noProof/>
          <w:szCs w:val="24"/>
        </w:rPr>
        <w:t>. MIT Press, 1995.</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[20]</w:t>
      </w:r>
      <w:r w:rsidRPr="00C3565C">
        <w:rPr>
          <w:rFonts w:cs="Times New Roman"/>
          <w:noProof/>
          <w:szCs w:val="24"/>
        </w:rPr>
        <w:tab/>
        <w:t xml:space="preserve">G. Zeng, Y. He, Z. Yu, X. Yang, R. Yang, and L. Zhang, “InceptionNet/GoogLeNet - Going Deeper with Convolutions,” </w:t>
      </w:r>
      <w:r w:rsidRPr="00C3565C">
        <w:rPr>
          <w:rFonts w:cs="Times New Roman"/>
          <w:i/>
          <w:iCs/>
          <w:noProof/>
          <w:szCs w:val="24"/>
        </w:rPr>
        <w:t>Cvpr</w:t>
      </w:r>
      <w:r w:rsidRPr="00C3565C">
        <w:rPr>
          <w:rFonts w:cs="Times New Roman"/>
          <w:noProof/>
          <w:szCs w:val="24"/>
        </w:rPr>
        <w:t>, vol. 91, no. 8, pp. 2322–2330, 2016.</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[21]</w:t>
      </w:r>
      <w:r w:rsidRPr="00C3565C">
        <w:rPr>
          <w:rFonts w:cs="Times New Roman"/>
          <w:noProof/>
          <w:szCs w:val="24"/>
        </w:rPr>
        <w:tab/>
        <w:t>C. Szegedy, V. Vanhoucke, S. Ioffe, J. Shlens, and Z. Wojna, “Rethinking the Inception Architecture for Computer Vision,” Dec. 2015.</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[22]</w:t>
      </w:r>
      <w:r w:rsidRPr="00C3565C">
        <w:rPr>
          <w:rFonts w:cs="Times New Roman"/>
          <w:noProof/>
          <w:szCs w:val="24"/>
        </w:rPr>
        <w:tab/>
        <w:t xml:space="preserve">H. Abdi and L. J. Williams, “Principal component analysis,” </w:t>
      </w:r>
      <w:r w:rsidRPr="00C3565C">
        <w:rPr>
          <w:rFonts w:cs="Times New Roman"/>
          <w:i/>
          <w:iCs/>
          <w:noProof/>
          <w:szCs w:val="24"/>
        </w:rPr>
        <w:t>Wiley Interdiscip. Rev. Comput. Stat.</w:t>
      </w:r>
      <w:r w:rsidRPr="00C3565C">
        <w:rPr>
          <w:rFonts w:cs="Times New Roman"/>
          <w:noProof/>
          <w:szCs w:val="24"/>
        </w:rPr>
        <w:t>, vol. 2, no. 4, pp. 433–459, Jul. 2010.</w:t>
      </w:r>
    </w:p>
    <w:p w:rsidR="00C3565C" w:rsidRPr="00C3565C" w:rsidRDefault="00C3565C" w:rsidP="00C3565C">
      <w:pPr>
        <w:widowControl w:val="0"/>
        <w:autoSpaceDE w:val="0"/>
        <w:autoSpaceDN w:val="0"/>
        <w:adjustRightInd w:val="0"/>
        <w:spacing w:after="0"/>
        <w:ind w:left="640" w:hanging="640"/>
        <w:rPr>
          <w:rFonts w:cs="Times New Roman"/>
          <w:noProof/>
          <w:szCs w:val="24"/>
        </w:rPr>
      </w:pPr>
      <w:r w:rsidRPr="00C3565C">
        <w:rPr>
          <w:rFonts w:cs="Times New Roman"/>
          <w:noProof/>
          <w:szCs w:val="24"/>
        </w:rPr>
        <w:t>[23]</w:t>
      </w:r>
      <w:r w:rsidRPr="00C3565C">
        <w:rPr>
          <w:rFonts w:cs="Times New Roman"/>
          <w:noProof/>
          <w:szCs w:val="24"/>
        </w:rPr>
        <w:tab/>
        <w:t>D. P. Kingma and J. Ba, “Adam: A Method for Stochastic Optimization,” Dec. 2014.</w:t>
      </w:r>
    </w:p>
    <w:p w:rsidR="00C3565C" w:rsidRPr="00C3565C" w:rsidRDefault="00C3565C" w:rsidP="00C3565C">
      <w:pPr>
        <w:widowControl w:val="0"/>
        <w:autoSpaceDE w:val="0"/>
        <w:autoSpaceDN w:val="0"/>
        <w:adjustRightInd w:val="0"/>
        <w:spacing w:after="0"/>
        <w:ind w:left="640" w:hanging="640"/>
        <w:rPr>
          <w:rFonts w:cs="Times New Roman"/>
          <w:noProof/>
        </w:rPr>
      </w:pPr>
      <w:r w:rsidRPr="00C3565C">
        <w:rPr>
          <w:rFonts w:cs="Times New Roman"/>
          <w:noProof/>
          <w:szCs w:val="24"/>
        </w:rPr>
        <w:t>[24]</w:t>
      </w:r>
      <w:r w:rsidRPr="00C3565C">
        <w:rPr>
          <w:rFonts w:cs="Times New Roman"/>
          <w:noProof/>
          <w:szCs w:val="24"/>
        </w:rPr>
        <w:tab/>
        <w:t xml:space="preserve">C. E. Metz, “Basic principles of ROC analysis.,” </w:t>
      </w:r>
      <w:r w:rsidRPr="00C3565C">
        <w:rPr>
          <w:rFonts w:cs="Times New Roman"/>
          <w:i/>
          <w:iCs/>
          <w:noProof/>
          <w:szCs w:val="24"/>
        </w:rPr>
        <w:t>Semin. Nucl. Med.</w:t>
      </w:r>
      <w:r w:rsidRPr="00C3565C">
        <w:rPr>
          <w:rFonts w:cs="Times New Roman"/>
          <w:noProof/>
          <w:szCs w:val="24"/>
        </w:rPr>
        <w:t>, vol. 8, no. 4, pp. 283–98, Oct. 1978.</w:t>
      </w:r>
    </w:p>
    <w:p w:rsidR="001128A0" w:rsidRPr="00D34C59" w:rsidRDefault="00B41864" w:rsidP="00D34C59">
      <w:pPr>
        <w:spacing w:after="0"/>
        <w:ind w:firstLine="0"/>
        <w:rPr>
          <w:rFonts w:eastAsia="Times New Roman" w:cs="Times New Roman"/>
          <w:color w:val="000000" w:themeColor="text1"/>
          <w:lang w:val="en-US" w:eastAsia="ru-RU"/>
        </w:rPr>
      </w:pPr>
      <w:r>
        <w:rPr>
          <w:rFonts w:eastAsia="Times New Roman" w:cs="Times New Roman"/>
          <w:color w:val="FF0000"/>
          <w:lang w:val="en-US" w:eastAsia="ru-RU"/>
        </w:rPr>
        <w:fldChar w:fldCharType="end"/>
      </w:r>
    </w:p>
    <w:sectPr w:rsidR="001128A0" w:rsidRPr="00D34C5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0F1" w:rsidRDefault="006830F1" w:rsidP="00476ED3">
      <w:pPr>
        <w:spacing w:after="0"/>
      </w:pPr>
      <w:r>
        <w:separator/>
      </w:r>
    </w:p>
  </w:endnote>
  <w:endnote w:type="continuationSeparator" w:id="0">
    <w:p w:rsidR="006830F1" w:rsidRDefault="006830F1" w:rsidP="00476E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0F1" w:rsidRDefault="006830F1" w:rsidP="00476ED3">
      <w:pPr>
        <w:spacing w:after="0"/>
      </w:pPr>
      <w:r>
        <w:separator/>
      </w:r>
    </w:p>
  </w:footnote>
  <w:footnote w:type="continuationSeparator" w:id="0">
    <w:p w:rsidR="006830F1" w:rsidRDefault="006830F1" w:rsidP="00476ED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876"/>
    <w:multiLevelType w:val="hybridMultilevel"/>
    <w:tmpl w:val="A13635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42B1789"/>
    <w:multiLevelType w:val="hybridMultilevel"/>
    <w:tmpl w:val="887098C8"/>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 w15:restartNumberingAfterBreak="0">
    <w:nsid w:val="12C95261"/>
    <w:multiLevelType w:val="hybridMultilevel"/>
    <w:tmpl w:val="291429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590ACD"/>
    <w:multiLevelType w:val="hybridMultilevel"/>
    <w:tmpl w:val="2F4C078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E1D58B3"/>
    <w:multiLevelType w:val="hybridMultilevel"/>
    <w:tmpl w:val="0360B1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429337DF"/>
    <w:multiLevelType w:val="hybridMultilevel"/>
    <w:tmpl w:val="63AA094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7B41344"/>
    <w:multiLevelType w:val="hybridMultilevel"/>
    <w:tmpl w:val="F8D0D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C820E6"/>
    <w:multiLevelType w:val="hybridMultilevel"/>
    <w:tmpl w:val="1E261F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D3"/>
    <w:rsid w:val="00000DEB"/>
    <w:rsid w:val="000172C8"/>
    <w:rsid w:val="00037797"/>
    <w:rsid w:val="000417EB"/>
    <w:rsid w:val="00043ECC"/>
    <w:rsid w:val="00051572"/>
    <w:rsid w:val="00073E7A"/>
    <w:rsid w:val="0008583C"/>
    <w:rsid w:val="00093D2F"/>
    <w:rsid w:val="00095FC6"/>
    <w:rsid w:val="000C016F"/>
    <w:rsid w:val="00107A74"/>
    <w:rsid w:val="00107D3D"/>
    <w:rsid w:val="001128A0"/>
    <w:rsid w:val="00127674"/>
    <w:rsid w:val="001400B3"/>
    <w:rsid w:val="001425DD"/>
    <w:rsid w:val="00150F34"/>
    <w:rsid w:val="00153DFB"/>
    <w:rsid w:val="00157012"/>
    <w:rsid w:val="001B5D1A"/>
    <w:rsid w:val="001E02A0"/>
    <w:rsid w:val="001F4B9A"/>
    <w:rsid w:val="00207EEC"/>
    <w:rsid w:val="0022475A"/>
    <w:rsid w:val="00226FEC"/>
    <w:rsid w:val="00256A3E"/>
    <w:rsid w:val="00263C73"/>
    <w:rsid w:val="002A4508"/>
    <w:rsid w:val="002C5EBD"/>
    <w:rsid w:val="002D633B"/>
    <w:rsid w:val="002E2099"/>
    <w:rsid w:val="002F0598"/>
    <w:rsid w:val="002F3CB6"/>
    <w:rsid w:val="00320B16"/>
    <w:rsid w:val="00325069"/>
    <w:rsid w:val="0033335B"/>
    <w:rsid w:val="00334F89"/>
    <w:rsid w:val="003B6861"/>
    <w:rsid w:val="003C5F09"/>
    <w:rsid w:val="003F2D97"/>
    <w:rsid w:val="00430DB4"/>
    <w:rsid w:val="0047659F"/>
    <w:rsid w:val="00476ED3"/>
    <w:rsid w:val="004A53B9"/>
    <w:rsid w:val="004A6C40"/>
    <w:rsid w:val="004D255D"/>
    <w:rsid w:val="004D5842"/>
    <w:rsid w:val="00501EF6"/>
    <w:rsid w:val="00502E56"/>
    <w:rsid w:val="0050637A"/>
    <w:rsid w:val="005242E6"/>
    <w:rsid w:val="00526804"/>
    <w:rsid w:val="00547A44"/>
    <w:rsid w:val="00564940"/>
    <w:rsid w:val="0058263D"/>
    <w:rsid w:val="005A335E"/>
    <w:rsid w:val="005A44BA"/>
    <w:rsid w:val="005A6BD6"/>
    <w:rsid w:val="005B60E2"/>
    <w:rsid w:val="005C385A"/>
    <w:rsid w:val="005F1EE1"/>
    <w:rsid w:val="005F26F5"/>
    <w:rsid w:val="005F558B"/>
    <w:rsid w:val="00604FBE"/>
    <w:rsid w:val="006051C5"/>
    <w:rsid w:val="0060550F"/>
    <w:rsid w:val="00613BAC"/>
    <w:rsid w:val="0062406D"/>
    <w:rsid w:val="00637C15"/>
    <w:rsid w:val="00650CF1"/>
    <w:rsid w:val="006521C1"/>
    <w:rsid w:val="006830F1"/>
    <w:rsid w:val="00687D7A"/>
    <w:rsid w:val="006C4776"/>
    <w:rsid w:val="006F36C7"/>
    <w:rsid w:val="0070376C"/>
    <w:rsid w:val="0070391F"/>
    <w:rsid w:val="00737F13"/>
    <w:rsid w:val="007465CF"/>
    <w:rsid w:val="007743E8"/>
    <w:rsid w:val="00785B96"/>
    <w:rsid w:val="007904E6"/>
    <w:rsid w:val="007D365C"/>
    <w:rsid w:val="007D3D84"/>
    <w:rsid w:val="008031A9"/>
    <w:rsid w:val="00812A40"/>
    <w:rsid w:val="008143EB"/>
    <w:rsid w:val="00850CCD"/>
    <w:rsid w:val="00875F09"/>
    <w:rsid w:val="0089388E"/>
    <w:rsid w:val="008A260E"/>
    <w:rsid w:val="008C4832"/>
    <w:rsid w:val="008D7CAF"/>
    <w:rsid w:val="00910906"/>
    <w:rsid w:val="009300FD"/>
    <w:rsid w:val="009510A8"/>
    <w:rsid w:val="00962CB1"/>
    <w:rsid w:val="009903FA"/>
    <w:rsid w:val="0099159D"/>
    <w:rsid w:val="009D13C3"/>
    <w:rsid w:val="00A02E44"/>
    <w:rsid w:val="00A1054F"/>
    <w:rsid w:val="00A11097"/>
    <w:rsid w:val="00A17BE4"/>
    <w:rsid w:val="00A40B94"/>
    <w:rsid w:val="00A51CD3"/>
    <w:rsid w:val="00A67AAA"/>
    <w:rsid w:val="00A7164C"/>
    <w:rsid w:val="00A81E0C"/>
    <w:rsid w:val="00A86B95"/>
    <w:rsid w:val="00A96AEA"/>
    <w:rsid w:val="00AC6356"/>
    <w:rsid w:val="00AD3796"/>
    <w:rsid w:val="00AF48D8"/>
    <w:rsid w:val="00B05684"/>
    <w:rsid w:val="00B3556D"/>
    <w:rsid w:val="00B41043"/>
    <w:rsid w:val="00B41864"/>
    <w:rsid w:val="00B50B34"/>
    <w:rsid w:val="00B73CB4"/>
    <w:rsid w:val="00B9406D"/>
    <w:rsid w:val="00BA093A"/>
    <w:rsid w:val="00BA0B89"/>
    <w:rsid w:val="00BC0BA0"/>
    <w:rsid w:val="00BC6FA6"/>
    <w:rsid w:val="00BE6E2E"/>
    <w:rsid w:val="00BF1EA1"/>
    <w:rsid w:val="00C008BE"/>
    <w:rsid w:val="00C3565C"/>
    <w:rsid w:val="00C520AE"/>
    <w:rsid w:val="00C6702D"/>
    <w:rsid w:val="00CA7CBE"/>
    <w:rsid w:val="00CB06EA"/>
    <w:rsid w:val="00CB4E04"/>
    <w:rsid w:val="00CC5035"/>
    <w:rsid w:val="00CE5468"/>
    <w:rsid w:val="00D022BB"/>
    <w:rsid w:val="00D21E5F"/>
    <w:rsid w:val="00D26DA4"/>
    <w:rsid w:val="00D2721A"/>
    <w:rsid w:val="00D34C59"/>
    <w:rsid w:val="00D35D34"/>
    <w:rsid w:val="00D5171C"/>
    <w:rsid w:val="00D71042"/>
    <w:rsid w:val="00D87105"/>
    <w:rsid w:val="00DA3754"/>
    <w:rsid w:val="00DA5BAD"/>
    <w:rsid w:val="00DB1697"/>
    <w:rsid w:val="00DC601E"/>
    <w:rsid w:val="00DE1124"/>
    <w:rsid w:val="00DF7F96"/>
    <w:rsid w:val="00E51AB6"/>
    <w:rsid w:val="00E62FBB"/>
    <w:rsid w:val="00E63030"/>
    <w:rsid w:val="00E63D6D"/>
    <w:rsid w:val="00E73FEF"/>
    <w:rsid w:val="00EC5978"/>
    <w:rsid w:val="00F06F13"/>
    <w:rsid w:val="00F20B8A"/>
    <w:rsid w:val="00F37BBF"/>
    <w:rsid w:val="00F82E47"/>
    <w:rsid w:val="00FB5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8FDC14-E995-4F7F-9167-0C1E7F55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93A"/>
    <w:pPr>
      <w:spacing w:after="120" w:line="240" w:lineRule="auto"/>
      <w:ind w:firstLine="567"/>
    </w:pPr>
    <w:rPr>
      <w:rFonts w:ascii="Times New Roman" w:hAnsi="Times New Roman"/>
    </w:rPr>
  </w:style>
  <w:style w:type="paragraph" w:styleId="1">
    <w:name w:val="heading 1"/>
    <w:basedOn w:val="a"/>
    <w:next w:val="a"/>
    <w:link w:val="10"/>
    <w:uiPriority w:val="9"/>
    <w:qFormat/>
    <w:rsid w:val="00687D7A"/>
    <w:pPr>
      <w:keepNext/>
      <w:keepLines/>
      <w:spacing w:before="120"/>
      <w:ind w:firstLine="0"/>
      <w:outlineLvl w:val="0"/>
    </w:pPr>
    <w:rPr>
      <w:rFonts w:eastAsiaTheme="majorEastAsia" w:cstheme="majorBidi"/>
      <w:color w:val="000000" w:themeColor="text1"/>
      <w:sz w:val="28"/>
      <w:szCs w:val="32"/>
    </w:rPr>
  </w:style>
  <w:style w:type="paragraph" w:styleId="2">
    <w:name w:val="heading 2"/>
    <w:basedOn w:val="a"/>
    <w:next w:val="a"/>
    <w:link w:val="20"/>
    <w:uiPriority w:val="9"/>
    <w:unhideWhenUsed/>
    <w:qFormat/>
    <w:rsid w:val="00BA093A"/>
    <w:pPr>
      <w:keepNext/>
      <w:keepLines/>
      <w:spacing w:after="40"/>
      <w:ind w:firstLine="0"/>
      <w:outlineLvl w:val="1"/>
    </w:pPr>
    <w:rPr>
      <w:rFonts w:eastAsiaTheme="majorEastAsia" w:cstheme="majorBidi"/>
      <w:color w:val="000000" w:themeColor="text1"/>
      <w:sz w:val="24"/>
      <w:szCs w:val="26"/>
    </w:rPr>
  </w:style>
  <w:style w:type="paragraph" w:styleId="3">
    <w:name w:val="heading 3"/>
    <w:basedOn w:val="a"/>
    <w:next w:val="a"/>
    <w:link w:val="30"/>
    <w:uiPriority w:val="9"/>
    <w:unhideWhenUsed/>
    <w:qFormat/>
    <w:rsid w:val="00BA093A"/>
    <w:pPr>
      <w:keepNext/>
      <w:keepLines/>
      <w:spacing w:after="40"/>
      <w:ind w:firstLine="0"/>
      <w:outlineLvl w:val="2"/>
    </w:pPr>
    <w:rPr>
      <w:rFonts w:eastAsiaTheme="majorEastAsia" w:cstheme="majorBidi"/>
      <w:color w:val="000000" w:themeColor="text1"/>
      <w:sz w:val="24"/>
      <w:szCs w:val="24"/>
    </w:rPr>
  </w:style>
  <w:style w:type="paragraph" w:styleId="4">
    <w:name w:val="heading 4"/>
    <w:basedOn w:val="a"/>
    <w:next w:val="a"/>
    <w:link w:val="40"/>
    <w:uiPriority w:val="9"/>
    <w:unhideWhenUsed/>
    <w:qFormat/>
    <w:rsid w:val="003F2D97"/>
    <w:pPr>
      <w:keepNext/>
      <w:keepLines/>
      <w:spacing w:before="40" w:after="40"/>
      <w:ind w:firstLine="0"/>
      <w:outlineLvl w:val="3"/>
    </w:pPr>
    <w:rPr>
      <w:rFonts w:asciiTheme="majorHAnsi" w:eastAsiaTheme="majorEastAsia" w:hAnsiTheme="majorHAnsi" w:cstheme="majorBidi"/>
      <w:i/>
      <w:iCs/>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6ED3"/>
    <w:pPr>
      <w:tabs>
        <w:tab w:val="center" w:pos="4677"/>
        <w:tab w:val="right" w:pos="9355"/>
      </w:tabs>
      <w:spacing w:after="0"/>
    </w:pPr>
  </w:style>
  <w:style w:type="character" w:customStyle="1" w:styleId="a4">
    <w:name w:val="Верхний колонтитул Знак"/>
    <w:basedOn w:val="a0"/>
    <w:link w:val="a3"/>
    <w:uiPriority w:val="99"/>
    <w:rsid w:val="00476ED3"/>
  </w:style>
  <w:style w:type="paragraph" w:styleId="a5">
    <w:name w:val="footer"/>
    <w:basedOn w:val="a"/>
    <w:link w:val="a6"/>
    <w:uiPriority w:val="99"/>
    <w:unhideWhenUsed/>
    <w:rsid w:val="00476ED3"/>
    <w:pPr>
      <w:tabs>
        <w:tab w:val="center" w:pos="4677"/>
        <w:tab w:val="right" w:pos="9355"/>
      </w:tabs>
      <w:spacing w:after="0"/>
    </w:pPr>
  </w:style>
  <w:style w:type="character" w:customStyle="1" w:styleId="a6">
    <w:name w:val="Нижний колонтитул Знак"/>
    <w:basedOn w:val="a0"/>
    <w:link w:val="a5"/>
    <w:uiPriority w:val="99"/>
    <w:rsid w:val="00476ED3"/>
  </w:style>
  <w:style w:type="paragraph" w:styleId="a7">
    <w:name w:val="Normal (Web)"/>
    <w:basedOn w:val="a"/>
    <w:uiPriority w:val="99"/>
    <w:semiHidden/>
    <w:unhideWhenUsed/>
    <w:rsid w:val="00476ED3"/>
    <w:pPr>
      <w:spacing w:before="100" w:beforeAutospacing="1" w:after="100" w:afterAutospacing="1"/>
    </w:pPr>
    <w:rPr>
      <w:rFonts w:eastAsia="Times New Roman" w:cs="Times New Roman"/>
      <w:sz w:val="24"/>
      <w:szCs w:val="24"/>
      <w:lang w:eastAsia="ru-RU"/>
    </w:rPr>
  </w:style>
  <w:style w:type="paragraph" w:styleId="a8">
    <w:name w:val="caption"/>
    <w:basedOn w:val="a"/>
    <w:next w:val="a"/>
    <w:uiPriority w:val="35"/>
    <w:unhideWhenUsed/>
    <w:qFormat/>
    <w:rsid w:val="006F36C7"/>
    <w:pPr>
      <w:spacing w:after="200"/>
    </w:pPr>
    <w:rPr>
      <w:i/>
      <w:iCs/>
      <w:color w:val="44546A" w:themeColor="text2"/>
      <w:sz w:val="18"/>
      <w:szCs w:val="18"/>
    </w:rPr>
  </w:style>
  <w:style w:type="table" w:styleId="a9">
    <w:name w:val="Grid Table Light"/>
    <w:basedOn w:val="a1"/>
    <w:uiPriority w:val="40"/>
    <w:rsid w:val="00157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a">
    <w:name w:val="Table Grid"/>
    <w:basedOn w:val="a1"/>
    <w:uiPriority w:val="39"/>
    <w:rsid w:val="0015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87D7A"/>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BA093A"/>
    <w:rPr>
      <w:rFonts w:ascii="Times New Roman" w:eastAsiaTheme="majorEastAsia" w:hAnsi="Times New Roman" w:cstheme="majorBidi"/>
      <w:color w:val="000000" w:themeColor="text1"/>
      <w:sz w:val="24"/>
      <w:szCs w:val="26"/>
    </w:rPr>
  </w:style>
  <w:style w:type="character" w:customStyle="1" w:styleId="30">
    <w:name w:val="Заголовок 3 Знак"/>
    <w:basedOn w:val="a0"/>
    <w:link w:val="3"/>
    <w:uiPriority w:val="9"/>
    <w:rsid w:val="00BA093A"/>
    <w:rPr>
      <w:rFonts w:ascii="Times New Roman" w:eastAsiaTheme="majorEastAsia" w:hAnsi="Times New Roman" w:cstheme="majorBidi"/>
      <w:color w:val="000000" w:themeColor="text1"/>
      <w:sz w:val="24"/>
      <w:szCs w:val="24"/>
    </w:rPr>
  </w:style>
  <w:style w:type="character" w:customStyle="1" w:styleId="40">
    <w:name w:val="Заголовок 4 Знак"/>
    <w:basedOn w:val="a0"/>
    <w:link w:val="4"/>
    <w:uiPriority w:val="9"/>
    <w:rsid w:val="003F2D97"/>
    <w:rPr>
      <w:rFonts w:asciiTheme="majorHAnsi" w:eastAsiaTheme="majorEastAsia" w:hAnsiTheme="majorHAnsi" w:cstheme="majorBidi"/>
      <w:i/>
      <w:iCs/>
      <w:color w:val="000000" w:themeColor="text1"/>
    </w:rPr>
  </w:style>
  <w:style w:type="paragraph" w:styleId="ab">
    <w:name w:val="No Spacing"/>
    <w:uiPriority w:val="1"/>
    <w:qFormat/>
    <w:rsid w:val="003F2D97"/>
    <w:pPr>
      <w:spacing w:before="40" w:after="40" w:line="240" w:lineRule="auto"/>
    </w:pPr>
    <w:rPr>
      <w:rFonts w:ascii="Times New Roman" w:hAnsi="Times New Roman"/>
      <w:color w:val="000000" w:themeColor="text1"/>
    </w:rPr>
  </w:style>
  <w:style w:type="paragraph" w:styleId="ac">
    <w:name w:val="List Paragraph"/>
    <w:basedOn w:val="a"/>
    <w:uiPriority w:val="34"/>
    <w:qFormat/>
    <w:rsid w:val="00D34C59"/>
    <w:pPr>
      <w:ind w:left="720"/>
      <w:contextualSpacing/>
    </w:pPr>
  </w:style>
  <w:style w:type="paragraph" w:styleId="ad">
    <w:name w:val="footnote text"/>
    <w:basedOn w:val="a"/>
    <w:link w:val="ae"/>
    <w:uiPriority w:val="99"/>
    <w:semiHidden/>
    <w:unhideWhenUsed/>
    <w:rsid w:val="002A4508"/>
    <w:pPr>
      <w:spacing w:after="0"/>
    </w:pPr>
    <w:rPr>
      <w:sz w:val="20"/>
      <w:szCs w:val="20"/>
    </w:rPr>
  </w:style>
  <w:style w:type="character" w:customStyle="1" w:styleId="ae">
    <w:name w:val="Текст сноски Знак"/>
    <w:basedOn w:val="a0"/>
    <w:link w:val="ad"/>
    <w:uiPriority w:val="99"/>
    <w:semiHidden/>
    <w:rsid w:val="002A4508"/>
    <w:rPr>
      <w:rFonts w:ascii="Times New Roman" w:hAnsi="Times New Roman"/>
      <w:sz w:val="20"/>
      <w:szCs w:val="20"/>
    </w:rPr>
  </w:style>
  <w:style w:type="character" w:styleId="af">
    <w:name w:val="footnote reference"/>
    <w:basedOn w:val="a0"/>
    <w:uiPriority w:val="99"/>
    <w:semiHidden/>
    <w:unhideWhenUsed/>
    <w:rsid w:val="002A4508"/>
    <w:rPr>
      <w:vertAlign w:val="superscript"/>
    </w:rPr>
  </w:style>
  <w:style w:type="character" w:styleId="af0">
    <w:name w:val="Placeholder Text"/>
    <w:basedOn w:val="a0"/>
    <w:uiPriority w:val="99"/>
    <w:semiHidden/>
    <w:rsid w:val="002F3C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346163">
      <w:bodyDiv w:val="1"/>
      <w:marLeft w:val="0"/>
      <w:marRight w:val="0"/>
      <w:marTop w:val="0"/>
      <w:marBottom w:val="0"/>
      <w:divBdr>
        <w:top w:val="none" w:sz="0" w:space="0" w:color="auto"/>
        <w:left w:val="none" w:sz="0" w:space="0" w:color="auto"/>
        <w:bottom w:val="none" w:sz="0" w:space="0" w:color="auto"/>
        <w:right w:val="none" w:sz="0" w:space="0" w:color="auto"/>
      </w:divBdr>
    </w:div>
    <w:div w:id="923219697">
      <w:bodyDiv w:val="1"/>
      <w:marLeft w:val="0"/>
      <w:marRight w:val="0"/>
      <w:marTop w:val="0"/>
      <w:marBottom w:val="0"/>
      <w:divBdr>
        <w:top w:val="none" w:sz="0" w:space="0" w:color="auto"/>
        <w:left w:val="none" w:sz="0" w:space="0" w:color="auto"/>
        <w:bottom w:val="none" w:sz="0" w:space="0" w:color="auto"/>
        <w:right w:val="none" w:sz="0" w:space="0" w:color="auto"/>
      </w:divBdr>
    </w:div>
    <w:div w:id="1263151060">
      <w:bodyDiv w:val="1"/>
      <w:marLeft w:val="0"/>
      <w:marRight w:val="0"/>
      <w:marTop w:val="0"/>
      <w:marBottom w:val="0"/>
      <w:divBdr>
        <w:top w:val="none" w:sz="0" w:space="0" w:color="auto"/>
        <w:left w:val="none" w:sz="0" w:space="0" w:color="auto"/>
        <w:bottom w:val="none" w:sz="0" w:space="0" w:color="auto"/>
        <w:right w:val="none" w:sz="0" w:space="0" w:color="auto"/>
      </w:divBdr>
    </w:div>
    <w:div w:id="1567304647">
      <w:bodyDiv w:val="1"/>
      <w:marLeft w:val="0"/>
      <w:marRight w:val="0"/>
      <w:marTop w:val="0"/>
      <w:marBottom w:val="0"/>
      <w:divBdr>
        <w:top w:val="none" w:sz="0" w:space="0" w:color="auto"/>
        <w:left w:val="none" w:sz="0" w:space="0" w:color="auto"/>
        <w:bottom w:val="none" w:sz="0" w:space="0" w:color="auto"/>
        <w:right w:val="none" w:sz="0" w:space="0" w:color="auto"/>
      </w:divBdr>
    </w:div>
    <w:div w:id="1634557770">
      <w:bodyDiv w:val="1"/>
      <w:marLeft w:val="0"/>
      <w:marRight w:val="0"/>
      <w:marTop w:val="0"/>
      <w:marBottom w:val="0"/>
      <w:divBdr>
        <w:top w:val="none" w:sz="0" w:space="0" w:color="auto"/>
        <w:left w:val="none" w:sz="0" w:space="0" w:color="auto"/>
        <w:bottom w:val="none" w:sz="0" w:space="0" w:color="auto"/>
        <w:right w:val="none" w:sz="0" w:space="0" w:color="auto"/>
      </w:divBdr>
    </w:div>
    <w:div w:id="1807967162">
      <w:bodyDiv w:val="1"/>
      <w:marLeft w:val="0"/>
      <w:marRight w:val="0"/>
      <w:marTop w:val="0"/>
      <w:marBottom w:val="0"/>
      <w:divBdr>
        <w:top w:val="none" w:sz="0" w:space="0" w:color="auto"/>
        <w:left w:val="none" w:sz="0" w:space="0" w:color="auto"/>
        <w:bottom w:val="none" w:sz="0" w:space="0" w:color="auto"/>
        <w:right w:val="none" w:sz="0" w:space="0" w:color="auto"/>
      </w:divBdr>
    </w:div>
    <w:div w:id="1936328268">
      <w:bodyDiv w:val="1"/>
      <w:marLeft w:val="0"/>
      <w:marRight w:val="0"/>
      <w:marTop w:val="0"/>
      <w:marBottom w:val="0"/>
      <w:divBdr>
        <w:top w:val="none" w:sz="0" w:space="0" w:color="auto"/>
        <w:left w:val="none" w:sz="0" w:space="0" w:color="auto"/>
        <w:bottom w:val="none" w:sz="0" w:space="0" w:color="auto"/>
        <w:right w:val="none" w:sz="0" w:space="0" w:color="auto"/>
      </w:divBdr>
    </w:div>
    <w:div w:id="1959946468">
      <w:bodyDiv w:val="1"/>
      <w:marLeft w:val="0"/>
      <w:marRight w:val="0"/>
      <w:marTop w:val="0"/>
      <w:marBottom w:val="0"/>
      <w:divBdr>
        <w:top w:val="none" w:sz="0" w:space="0" w:color="auto"/>
        <w:left w:val="none" w:sz="0" w:space="0" w:color="auto"/>
        <w:bottom w:val="none" w:sz="0" w:space="0" w:color="auto"/>
        <w:right w:val="none" w:sz="0" w:space="0" w:color="auto"/>
      </w:divBdr>
    </w:div>
    <w:div w:id="209770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48792-5E81-4F80-B05B-82329A146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10010</Words>
  <Characters>57059</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Nastassya Horlava</dc:creator>
  <cp:keywords/>
  <dc:description/>
  <cp:lastModifiedBy>Nastassya Horlava</cp:lastModifiedBy>
  <cp:revision>2</cp:revision>
  <dcterms:created xsi:type="dcterms:W3CDTF">2019-07-07T13:07:00Z</dcterms:created>
  <dcterms:modified xsi:type="dcterms:W3CDTF">2019-07-07T13:07:00Z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c7383efb-98df-39e1-a450-56cb3b730174</vt:lpwstr>
  </property>
  <property fmtid="{D5CDD505-2E9C-101B-9397-08002B2CF9AE}" pid="24" name="Mendeley Citation Style_1">
    <vt:lpwstr>http://www.zotero.org/styles/ieee</vt:lpwstr>
  </property>
</Properties>
</file>