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6ED3" w:rsidRPr="005A6BD6" w:rsidRDefault="00476ED3" w:rsidP="00687D7A">
      <w:pPr>
        <w:pStyle w:val="1"/>
        <w:rPr>
          <w:rFonts w:eastAsia="Times New Roman"/>
          <w:lang w:val="en-US" w:eastAsia="ru-RU"/>
        </w:rPr>
      </w:pPr>
      <w:r w:rsidRPr="005A6BD6">
        <w:rPr>
          <w:rFonts w:eastAsia="Times New Roman"/>
          <w:lang w:val="en-US" w:eastAsia="ru-RU"/>
        </w:rPr>
        <w:t>2. Materials and Methods</w:t>
      </w:r>
    </w:p>
    <w:p w:rsidR="00476ED3" w:rsidRPr="00476ED3" w:rsidRDefault="00476ED3" w:rsidP="00BA093A">
      <w:pPr>
        <w:pStyle w:val="2"/>
        <w:rPr>
          <w:rFonts w:eastAsia="Times New Roman"/>
          <w:lang w:val="en-US" w:eastAsia="ru-RU"/>
        </w:rPr>
      </w:pPr>
      <w:r w:rsidRPr="00476ED3">
        <w:rPr>
          <w:rFonts w:eastAsia="Times New Roman"/>
          <w:lang w:val="en-US" w:eastAsia="ru-RU"/>
        </w:rPr>
        <w:t>2.1 Materials</w:t>
      </w:r>
    </w:p>
    <w:p w:rsidR="00476ED3" w:rsidRPr="00476ED3" w:rsidRDefault="00476ED3" w:rsidP="00BA093A">
      <w:pPr>
        <w:pStyle w:val="3"/>
        <w:rPr>
          <w:rFonts w:eastAsia="Times New Roman"/>
          <w:lang w:val="en-US" w:eastAsia="ru-RU"/>
        </w:rPr>
      </w:pPr>
      <w:r w:rsidRPr="00476ED3">
        <w:rPr>
          <w:rFonts w:eastAsia="Times New Roman"/>
          <w:lang w:val="en-US" w:eastAsia="ru-RU"/>
        </w:rPr>
        <w:t xml:space="preserve">2.1.1 EEG </w:t>
      </w:r>
      <w:r w:rsidRPr="005A44BA">
        <w:rPr>
          <w:lang w:val="en-US"/>
        </w:rPr>
        <w:t>recording</w:t>
      </w:r>
    </w:p>
    <w:p w:rsidR="00476ED3" w:rsidRPr="00476ED3" w:rsidRDefault="00476ED3" w:rsidP="00BA093A">
      <w:pPr>
        <w:rPr>
          <w:lang w:val="en-US" w:eastAsia="ru-RU"/>
        </w:rPr>
      </w:pPr>
      <w:r w:rsidRPr="00476ED3">
        <w:rPr>
          <w:lang w:val="en-US" w:eastAsia="ru-RU"/>
        </w:rPr>
        <w:t>EEG dataset “EEG Motor Movement/Imagery Dataset”</w:t>
      </w:r>
      <w:bookmarkStart w:id="0" w:name="_GoBack"/>
      <w:bookmarkEnd w:id="0"/>
      <w:r w:rsidR="00B41864">
        <w:rPr>
          <w:lang w:val="en-US" w:eastAsia="ru-RU"/>
        </w:rPr>
        <w:fldChar w:fldCharType="begin" w:fldLock="1"/>
      </w:r>
      <w:r w:rsidR="002A4508">
        <w:rPr>
          <w:lang w:val="en-US" w:eastAsia="ru-RU"/>
        </w:rPr>
        <w:instrText>ADDIN CSL_CITATION {"citationItems":[{"id":"ITEM-1","itemData":{"DOI":"10.1109/TBME.2004.827072","ISSN":"0018-9294","PMID":"15188875","abstract":"Many laboratories have begun to develop brain-computer interface (BCI) systems that provide communication and control capabilities to people with severe motor disabilities. Further progress and realization of practical applications depends on systematic evaluations and comparisons of different brain signals, recording methods, processing algorithms, output formats, and operating protocols. However, the typical BCI system is designed specifically for one particular BCI method and is, therefore, not suited to the systematic studies that are essential for continued progress. In response to this problem, we have developed a documented general-purpose BCI research and development platform called BCI2000. BCI2000 can incorporate alone or in combination any brain signals, signal processing methods, output devices, and operating protocols. This report is intended to describe to investigators, biomedical engineers, and computer scientists the concepts that the BC12000 system is based upon and gives examples of successful BCI implementations using this system. To date, we have used BCI2000 to create BCI systems for a variety of brain signals, processing methods, and applications. The data show that these systems function well in online operation and that BCI2000 satisfies the stringent real-time requirements of BCI systems. By substantially reducing labor and cost, BCI2000 facilitates the implementation of different BCI systems and other psychophysiological experiments. It is available with full documentation and free of charge for research or educational purposes and is currently being used in a variety of studies by many research groups.","author":[{"dropping-particle":"","family":"Schalk","given":"G.","non-dropping-particle":"","parse-names":false,"suffix":""},{"dropping-particle":"","family":"McFarland","given":"D.J.","non-dropping-particle":"","parse-names":false,"suffix":""},{"dropping-particle":"","family":"Hinterberger","given":"T.","non-dropping-particle":"","parse-names":false,"suffix":""},{"dropping-particle":"","family":"Birbaumer","given":"N.","non-dropping-particle":"","parse-names":false,"suffix":""},{"dropping-particle":"","family":"Wolpaw","given":"J.R.","non-dropping-particle":"","parse-names":false,"suffix":""}],"container-title":"IEEE Transactions on Biomedical Engineering","id":"ITEM-1","issue":"6","issued":{"date-parts":[["2004","6"]]},"page":"1034-1043","title":"BCI2000: A General-Purpose Brain-Computer Interface (BCI) System","type":"article-journal","volume":"51"},"uris":["http://www.mendeley.com/documents/?uuid=5fe66860-d130-3199-9f68-5a9dddc5c651"]}],"mendeley":{"formattedCitation":"[1]","plainTextFormattedCitation":"[1]","previouslyFormattedCitation":"(Schalk, McFarland, Hinterberger, Birbaumer, &amp; Wolpaw, 2004)"},"properties":{"noteIndex":0},"schema":"https://github.com/citation-style-language/schema/raw/master/csl-citation.json"}</w:instrText>
      </w:r>
      <w:r w:rsidR="00B41864">
        <w:rPr>
          <w:lang w:val="en-US" w:eastAsia="ru-RU"/>
        </w:rPr>
        <w:fldChar w:fldCharType="separate"/>
      </w:r>
      <w:r w:rsidR="002A4508" w:rsidRPr="002A4508">
        <w:rPr>
          <w:noProof/>
          <w:lang w:val="en-US" w:eastAsia="ru-RU"/>
        </w:rPr>
        <w:t>[1]</w:t>
      </w:r>
      <w:r w:rsidR="00B41864">
        <w:rPr>
          <w:lang w:val="en-US" w:eastAsia="ru-RU"/>
        </w:rPr>
        <w:fldChar w:fldCharType="end"/>
      </w:r>
      <w:r w:rsidR="00153DFB">
        <w:rPr>
          <w:lang w:val="en-US" w:eastAsia="ru-RU"/>
        </w:rPr>
        <w:t xml:space="preserve"> was used</w:t>
      </w:r>
      <w:r w:rsidRPr="00476ED3">
        <w:rPr>
          <w:lang w:val="en-US" w:eastAsia="ru-RU"/>
        </w:rPr>
        <w:t xml:space="preserve"> from PhysioNet databank</w:t>
      </w:r>
      <w:r w:rsidR="00B41864">
        <w:rPr>
          <w:lang w:val="en-US" w:eastAsia="ru-RU"/>
        </w:rPr>
        <w:fldChar w:fldCharType="begin" w:fldLock="1"/>
      </w:r>
      <w:r w:rsidR="002A4508">
        <w:rPr>
          <w:lang w:val="en-US" w:eastAsia="ru-RU"/>
        </w:rPr>
        <w:instrText>ADDIN CSL_CITATION {"citationItems":[{"id":"ITEM-1","itemData":{"DOI":"10.1161/01.CIR.101.23.e215","ISSN":"0009-7322","abstract":"Abstract—The newly inaugurated Research Resource for Complex Physiologic Signals, which was created under the auspices of the National Center for Research Resources of the National Institutes of Health, is intended to stimulate current research and new investigations in the study of cardiovascular and other complex biomedical signals. The resource has 3 interdependent components. PhysioBank is a large and growing archive of well-characterized digital recordings of physiological signals and related data for use by the biomedical research community. It currently includes databases of multiparameter cardiopulmonary, neural, and other biomedical signals from healthy subjects and from patients with a variety of conditions with major public health implications, including life-threatening arrhythmias, congestive heart failure, sleep apnea, neurological disorders, and aging. PhysioToolkit is a library of open-source software for physiological signal processing and analysis, the detection of physiologically signif...","author":[{"dropping-particle":"","family":"Goldberger","given":"Ary L.","non-dropping-particle":"","parse-names":false,"suffix":""},{"dropping-particle":"","family":"Amaral","given":"Luis A. N.","non-dropping-particle":"","parse-names":false,"suffix":""},{"dropping-particle":"","family":"Glass","given":"Leon","non-dropping-particle":"","parse-names":false,"suffix":""},{"dropping-particle":"","family":"Hausdorff","given":"Jeffrey M.","non-dropping-particle":"","parse-names":false,"suffix":""},{"dropping-particle":"","family":"Ivanov","given":"Plamen Ch.","non-dropping-particle":"","parse-names":false,"suffix":""},{"dropping-particle":"","family":"Mark","given":"Roger G.","non-dropping-particle":"","parse-names":false,"suffix":""},{"dropping-particle":"","family":"Mietus","given":"Joseph E.","non-dropping-particle":"","parse-names":false,"suffix":""},{"dropping-particle":"","family":"Moody","given":"George B.","non-dropping-particle":"","parse-names":false,"suffix":""},{"dropping-particle":"","family":"Peng","given":"Chung-Kang","non-dropping-particle":"","parse-names":false,"suffix":""},{"dropping-particle":"","family":"Stanley","given":"H. Eugene","non-dropping-particle":"","parse-names":false,"suffix":""}],"container-title":"Circulation","id":"ITEM-1","issue":"23","issued":{"date-parts":[["2000","6","13"]]},"publisher":"Lippincott Williams &amp; Wilkins","title":"PhysioBank, PhysioToolkit, and PhysioNet","type":"article-journal","volume":"101"},"uris":["http://www.mendeley.com/documents/?uuid=6a5da854-d549-32b7-9c84-88ab14763bfa"]}],"mendeley":{"formattedCitation":"[2]","plainTextFormattedCitation":"[2]","previouslyFormattedCitation":"(Goldberger et al., 2000)"},"properties":{"noteIndex":0},"schema":"https://github.com/citation-style-language/schema/raw/master/csl-citation.json"}</w:instrText>
      </w:r>
      <w:r w:rsidR="00B41864">
        <w:rPr>
          <w:lang w:val="en-US" w:eastAsia="ru-RU"/>
        </w:rPr>
        <w:fldChar w:fldCharType="separate"/>
      </w:r>
      <w:r w:rsidR="002A4508" w:rsidRPr="002A4508">
        <w:rPr>
          <w:noProof/>
          <w:lang w:val="en-US" w:eastAsia="ru-RU"/>
        </w:rPr>
        <w:t>[2]</w:t>
      </w:r>
      <w:r w:rsidR="00B41864">
        <w:rPr>
          <w:lang w:val="en-US" w:eastAsia="ru-RU"/>
        </w:rPr>
        <w:fldChar w:fldCharType="end"/>
      </w:r>
      <w:r w:rsidRPr="00476ED3">
        <w:rPr>
          <w:lang w:val="en-US" w:eastAsia="ru-RU"/>
        </w:rPr>
        <w:t>. In this dataset subjects performed different motor/imagery tasks (</w:t>
      </w:r>
      <w:r w:rsidR="00547A44">
        <w:rPr>
          <w:lang w:val="en-US" w:eastAsia="ru-RU"/>
        </w:rPr>
        <w:t xml:space="preserve">in our work, </w:t>
      </w:r>
      <w:r w:rsidRPr="00476ED3">
        <w:rPr>
          <w:lang w:val="en-US" w:eastAsia="ru-RU"/>
        </w:rPr>
        <w:t>only motor tasks</w:t>
      </w:r>
      <w:r w:rsidR="00547A44">
        <w:rPr>
          <w:lang w:val="en-US" w:eastAsia="ru-RU"/>
        </w:rPr>
        <w:t xml:space="preserve"> were used</w:t>
      </w:r>
      <w:r w:rsidRPr="00476ED3">
        <w:rPr>
          <w:lang w:val="en-US" w:eastAsia="ru-RU"/>
        </w:rPr>
        <w:t>) while 64-channel EEG w</w:t>
      </w:r>
      <w:r w:rsidRPr="004A53B9">
        <w:rPr>
          <w:lang w:val="en-US" w:eastAsia="ru-RU"/>
        </w:rPr>
        <w:t>as</w:t>
      </w:r>
      <w:r w:rsidRPr="00476ED3">
        <w:rPr>
          <w:lang w:val="en-US" w:eastAsia="ru-RU"/>
        </w:rPr>
        <w:t xml:space="preserve"> recorded using the BCI2000 system</w:t>
      </w:r>
      <w:r w:rsidR="004D255D">
        <w:rPr>
          <w:lang w:val="en-US" w:eastAsia="ru-RU"/>
        </w:rPr>
        <w:t xml:space="preserve"> </w:t>
      </w:r>
      <w:r w:rsidR="00B05684">
        <w:rPr>
          <w:lang w:val="en-US" w:eastAsia="ru-RU"/>
        </w:rPr>
        <w:fldChar w:fldCharType="begin" w:fldLock="1"/>
      </w:r>
      <w:r w:rsidR="002A4508">
        <w:rPr>
          <w:lang w:val="en-US" w:eastAsia="ru-RU"/>
        </w:rPr>
        <w:instrText>ADDIN CSL_CITATION {"citationItems":[{"id":"ITEM-1","itemData":{"URL":"http://www.schalklab.org/research/bci2000","accessed":{"date-parts":[["2019","5","7"]]},"id":"ITEM-1","issued":{"date-parts":[["0"]]},"title":"BCI2000 | Schalk Lab","type":"webpage"},"uris":["http://www.mendeley.com/documents/?uuid=619f1bdf-42b4-35cd-82e7-dc0dc56ebbf3"]}],"mendeley":{"formattedCitation":"[3]","plainTextFormattedCitation":"[3]","previouslyFormattedCitation":"(“BCI2000 | Schalk Lab,” n.d.)"},"properties":{"noteIndex":0},"schema":"https://github.com/citation-style-language/schema/raw/master/csl-citation.json"}</w:instrText>
      </w:r>
      <w:r w:rsidR="00B05684">
        <w:rPr>
          <w:lang w:val="en-US" w:eastAsia="ru-RU"/>
        </w:rPr>
        <w:fldChar w:fldCharType="separate"/>
      </w:r>
      <w:r w:rsidR="002A4508" w:rsidRPr="002A4508">
        <w:rPr>
          <w:noProof/>
          <w:lang w:val="en-US" w:eastAsia="ru-RU"/>
        </w:rPr>
        <w:t>[3]</w:t>
      </w:r>
      <w:r w:rsidR="00B05684">
        <w:rPr>
          <w:lang w:val="en-US" w:eastAsia="ru-RU"/>
        </w:rPr>
        <w:fldChar w:fldCharType="end"/>
      </w:r>
      <w:r w:rsidRPr="00476ED3">
        <w:rPr>
          <w:lang w:val="en-US" w:eastAsia="ru-RU"/>
        </w:rPr>
        <w:t>. In total data from 105 subjects w</w:t>
      </w:r>
      <w:r w:rsidR="00153DFB">
        <w:rPr>
          <w:lang w:val="en-US" w:eastAsia="ru-RU"/>
        </w:rPr>
        <w:t>as</w:t>
      </w:r>
      <w:r w:rsidRPr="00476ED3">
        <w:rPr>
          <w:lang w:val="en-US" w:eastAsia="ru-RU"/>
        </w:rPr>
        <w:t xml:space="preserve"> used, each subject has around 25 trials (variate from 22 to 26). Each subject performed two one-minute baseline runs (one with eyes open, one with eyes closed) before all trials. For authentication</w:t>
      </w:r>
      <w:r w:rsidR="00153DFB">
        <w:rPr>
          <w:lang w:val="en-US" w:eastAsia="ru-RU"/>
        </w:rPr>
        <w:t>,</w:t>
      </w:r>
      <w:r w:rsidRPr="004A53B9">
        <w:rPr>
          <w:lang w:val="en-US" w:eastAsia="ru-RU"/>
        </w:rPr>
        <w:t xml:space="preserve"> </w:t>
      </w:r>
      <w:r w:rsidRPr="00476ED3">
        <w:rPr>
          <w:lang w:val="en-US" w:eastAsia="ru-RU"/>
        </w:rPr>
        <w:t>the following tasks were used: a target appears on either the left or the right side of the screen. The subject opens and closes the corresponding fist until the target disappears. Then the subject relaxes.</w:t>
      </w:r>
    </w:p>
    <w:p w:rsidR="00476ED3" w:rsidRPr="00476ED3" w:rsidRDefault="00476ED3" w:rsidP="00BA093A">
      <w:pPr>
        <w:pStyle w:val="3"/>
        <w:rPr>
          <w:rFonts w:eastAsia="Times New Roman"/>
          <w:lang w:val="en-US" w:eastAsia="ru-RU"/>
        </w:rPr>
      </w:pPr>
      <w:r w:rsidRPr="00476ED3">
        <w:rPr>
          <w:rFonts w:eastAsia="Times New Roman"/>
          <w:lang w:val="en-US" w:eastAsia="ru-RU"/>
        </w:rPr>
        <w:t>2.1.2 EEG preprocessing</w:t>
      </w:r>
    </w:p>
    <w:p w:rsidR="00476ED3" w:rsidRPr="00476ED3" w:rsidRDefault="00476ED3" w:rsidP="00BA093A">
      <w:pPr>
        <w:rPr>
          <w:lang w:val="en-US" w:eastAsia="ru-RU"/>
        </w:rPr>
      </w:pPr>
      <w:r w:rsidRPr="00476ED3">
        <w:rPr>
          <w:lang w:val="en-US" w:eastAsia="ru-RU"/>
        </w:rPr>
        <w:t>Data was imported into MATLAB for analysis using custom-written scripts. The duration of the experiment excluding electrode setup was around 30 min. In total, for each subject around 25 trials for each task were used.  Before each trial there were 3-4 sec recording of relaxation, which then was used as a baseline. The EEG signal then was filtered using zero phase delay with range 1-50 Hz.</w:t>
      </w:r>
    </w:p>
    <w:p w:rsidR="006F36C7" w:rsidRPr="006F36C7" w:rsidRDefault="00476ED3" w:rsidP="00BA093A">
      <w:pPr>
        <w:pStyle w:val="2"/>
        <w:rPr>
          <w:rFonts w:eastAsia="Times New Roman"/>
          <w:lang w:val="en-US" w:eastAsia="ru-RU"/>
        </w:rPr>
      </w:pPr>
      <w:r w:rsidRPr="00476ED3">
        <w:rPr>
          <w:rFonts w:eastAsia="Times New Roman"/>
          <w:lang w:val="en-US" w:eastAsia="ru-RU"/>
        </w:rPr>
        <w:t>2.2 Feature Extraction Methods</w:t>
      </w:r>
    </w:p>
    <w:p w:rsidR="00476ED3" w:rsidRPr="00476ED3" w:rsidRDefault="00476ED3" w:rsidP="00BA093A">
      <w:pPr>
        <w:pStyle w:val="3"/>
        <w:rPr>
          <w:rFonts w:eastAsia="Times New Roman"/>
          <w:lang w:val="en-US" w:eastAsia="ru-RU"/>
        </w:rPr>
      </w:pPr>
      <w:r w:rsidRPr="00476ED3">
        <w:rPr>
          <w:rFonts w:eastAsia="Times New Roman"/>
          <w:lang w:val="en-US" w:eastAsia="ru-RU"/>
        </w:rPr>
        <w:t>2.2.1 EEG Spectral Analysis</w:t>
      </w:r>
    </w:p>
    <w:p w:rsidR="00476ED3" w:rsidRPr="00476ED3" w:rsidRDefault="00476ED3" w:rsidP="00BA093A">
      <w:pPr>
        <w:rPr>
          <w:lang w:val="en-US" w:eastAsia="ru-RU"/>
        </w:rPr>
      </w:pPr>
      <w:r w:rsidRPr="00476ED3">
        <w:rPr>
          <w:lang w:val="en-US" w:eastAsia="ru-RU"/>
        </w:rPr>
        <w:t>Power Spectral Density (PSD) was calculated with multitaper method on Chronux toolbox</w:t>
      </w:r>
      <w:r w:rsidR="00B05684">
        <w:rPr>
          <w:lang w:val="en-US" w:eastAsia="ru-RU"/>
        </w:rPr>
        <w:fldChar w:fldCharType="begin" w:fldLock="1"/>
      </w:r>
      <w:r w:rsidR="002A4508">
        <w:rPr>
          <w:lang w:val="en-US" w:eastAsia="ru-RU"/>
        </w:rPr>
        <w:instrText>ADDIN CSL_CITATION {"citationItems":[{"id":"ITEM-1","itemData":{"URL":"http://chronux.org/","accessed":{"date-parts":[["2019","5","7"]]},"id":"ITEM-1","issued":{"date-parts":[["0"]]},"title":"Chronux Home","type":"webpage"},"uris":["http://www.mendeley.com/documents/?uuid=af7f65cd-00f5-3538-8da2-6b2710ee9d99"]}],"mendeley":{"formattedCitation":"[4]","plainTextFormattedCitation":"[4]","previouslyFormattedCitation":"(“Chronux Home,” n.d.)"},"properties":{"noteIndex":0},"schema":"https://github.com/citation-style-language/schema/raw/master/csl-citation.json"}</w:instrText>
      </w:r>
      <w:r w:rsidR="00B05684">
        <w:rPr>
          <w:lang w:val="en-US" w:eastAsia="ru-RU"/>
        </w:rPr>
        <w:fldChar w:fldCharType="separate"/>
      </w:r>
      <w:r w:rsidR="002A4508" w:rsidRPr="002A4508">
        <w:rPr>
          <w:noProof/>
          <w:lang w:val="en-US" w:eastAsia="ru-RU"/>
        </w:rPr>
        <w:t>[4]</w:t>
      </w:r>
      <w:r w:rsidR="00B05684">
        <w:rPr>
          <w:lang w:val="en-US" w:eastAsia="ru-RU"/>
        </w:rPr>
        <w:fldChar w:fldCharType="end"/>
      </w:r>
      <w:r w:rsidRPr="00476ED3">
        <w:rPr>
          <w:lang w:val="en-US" w:eastAsia="ru-RU"/>
        </w:rPr>
        <w:t>. For each channel 20 frequency bands were chosen from 1 to 40 Hz in log scale, and PSD was extracted.</w:t>
      </w:r>
    </w:p>
    <w:p w:rsidR="00476ED3" w:rsidRPr="00476ED3" w:rsidRDefault="00476ED3" w:rsidP="00BA093A">
      <w:pPr>
        <w:pStyle w:val="3"/>
        <w:rPr>
          <w:rFonts w:eastAsia="Times New Roman"/>
          <w:lang w:val="en-US" w:eastAsia="ru-RU"/>
        </w:rPr>
      </w:pPr>
      <w:r w:rsidRPr="00476ED3">
        <w:rPr>
          <w:rFonts w:eastAsia="Times New Roman"/>
          <w:lang w:val="en-US" w:eastAsia="ru-RU"/>
        </w:rPr>
        <w:t>2.2.2 EEG signal univariate complexity analysis</w:t>
      </w:r>
    </w:p>
    <w:p w:rsidR="00476ED3" w:rsidRPr="00476ED3" w:rsidRDefault="00476ED3" w:rsidP="00BA093A">
      <w:pPr>
        <w:rPr>
          <w:lang w:val="en-US" w:eastAsia="ru-RU"/>
        </w:rPr>
      </w:pPr>
      <w:r w:rsidRPr="00476ED3">
        <w:rPr>
          <w:lang w:val="en-US" w:eastAsia="ru-RU"/>
        </w:rPr>
        <w:t>One of the methods of a signal representation is Empirical Mode Decomposition (EMD)</w:t>
      </w:r>
      <w:r w:rsidR="00910906">
        <w:rPr>
          <w:lang w:val="en-US" w:eastAsia="ru-RU"/>
        </w:rPr>
        <w:fldChar w:fldCharType="begin" w:fldLock="1"/>
      </w:r>
      <w:r w:rsidR="002A4508">
        <w:rPr>
          <w:lang w:val="en-US" w:eastAsia="ru-RU"/>
        </w:rPr>
        <w:instrText>ADDIN CSL_CITATION {"citationItems":[{"id":"ITEM-1","itemData":{"URL":"http://brocabrain.blogspot.be/2011/04/empirical-mode-decomposition-riding.html","accessed":{"date-parts":[["2018","5","10"]]},"id":"ITEM-1","issued":{"date-parts":[["0"]]},"title":"Empirical Mode Decomposition: Riding the Waves","type":"webpage"},"uris":["http://www.mendeley.com/documents/?uuid=ecd5b768-0180-3767-a95d-6844dbf417d5"]}],"mendeley":{"formattedCitation":"[5]","plainTextFormattedCitation":"[5]","previouslyFormattedCitation":"(“Empirical Mode Decomposition: Riding the Waves,” n.d.)"},"properties":{"noteIndex":0},"schema":"https://github.com/citation-style-language/schema/raw/master/csl-citation.json"}</w:instrText>
      </w:r>
      <w:r w:rsidR="00910906">
        <w:rPr>
          <w:lang w:val="en-US" w:eastAsia="ru-RU"/>
        </w:rPr>
        <w:fldChar w:fldCharType="separate"/>
      </w:r>
      <w:r w:rsidR="002A4508" w:rsidRPr="002A4508">
        <w:rPr>
          <w:noProof/>
          <w:lang w:val="en-US" w:eastAsia="ru-RU"/>
        </w:rPr>
        <w:t>[5]</w:t>
      </w:r>
      <w:r w:rsidR="00910906">
        <w:rPr>
          <w:lang w:val="en-US" w:eastAsia="ru-RU"/>
        </w:rPr>
        <w:fldChar w:fldCharType="end"/>
      </w:r>
      <w:r w:rsidRPr="00476ED3">
        <w:rPr>
          <w:lang w:val="en-US" w:eastAsia="ru-RU"/>
        </w:rPr>
        <w:t>. This method represents a signal as a sum of modulated components known as IMFs.</w:t>
      </w:r>
    </w:p>
    <w:p w:rsidR="00476ED3" w:rsidRPr="00476ED3" w:rsidRDefault="00476ED3" w:rsidP="00BA093A">
      <w:pPr>
        <w:rPr>
          <w:lang w:val="en-US" w:eastAsia="ru-RU"/>
        </w:rPr>
      </w:pPr>
      <w:r w:rsidRPr="00476ED3">
        <w:rPr>
          <w:lang w:val="en-US" w:eastAsia="ru-RU"/>
        </w:rPr>
        <w:t>Signal = IMF1 + IMF2 + IMF3 + ··· + IMFn</w:t>
      </w:r>
    </w:p>
    <w:p w:rsidR="00476ED3" w:rsidRPr="00476ED3" w:rsidRDefault="00476ED3" w:rsidP="00BA093A">
      <w:pPr>
        <w:rPr>
          <w:lang w:val="en-US" w:eastAsia="ru-RU"/>
        </w:rPr>
      </w:pPr>
      <w:r w:rsidRPr="00476ED3">
        <w:rPr>
          <w:lang w:val="en-US" w:eastAsia="ru-RU"/>
        </w:rPr>
        <w:t>Each IMF connected with width of a frequency band: width gradually decrease with increasing of IMF number. The first IMF is calculated as mean signal between two signals, which created from local minimums and local maximums of the signal (figure 1). The next IMF is created with the same method, but using previous IMF as input.</w:t>
      </w:r>
    </w:p>
    <w:p w:rsidR="006F36C7" w:rsidRDefault="00476ED3" w:rsidP="006F36C7">
      <w:pPr>
        <w:keepNext/>
        <w:spacing w:after="0"/>
      </w:pPr>
      <w:r w:rsidRPr="004A53B9">
        <w:rPr>
          <w:rFonts w:eastAsia="Times New Roman" w:cs="Times New Roman"/>
          <w:noProof/>
          <w:color w:val="000000"/>
          <w:lang w:eastAsia="ru-RU"/>
        </w:rPr>
        <w:drawing>
          <wp:inline distT="0" distB="0" distL="0" distR="0">
            <wp:extent cx="5734050" cy="2733675"/>
            <wp:effectExtent l="0" t="0" r="0" b="9525"/>
            <wp:docPr id="6" name="Рисунок 6" descr="https://lh4.googleusercontent.com/synusMJTjUcrGKVwk5ARhIVU1ZuegEZpQu46ZzN-06yDuK8G7GRPIuedZIGrtvfqLKC2z_tkc61ksJYawWmoV_cFMIf_Y2S564VRwP-hwfkr2fFJ83VsgIryyO8GqtnOIxwwmT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synusMJTjUcrGKVwk5ARhIVU1ZuegEZpQu46ZzN-06yDuK8G7GRPIuedZIGrtvfqLKC2z_tkc61ksJYawWmoV_cFMIf_Y2S564VRwP-hwfkr2fFJ83VsgIryyO8GqtnOIxwwmTM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rsidR="00476ED3" w:rsidRPr="006F36C7" w:rsidRDefault="006F36C7" w:rsidP="006F36C7">
      <w:pPr>
        <w:pStyle w:val="a8"/>
        <w:jc w:val="center"/>
        <w:rPr>
          <w:rFonts w:eastAsia="Times New Roman" w:cs="Times New Roman"/>
          <w:lang w:val="en-US" w:eastAsia="ru-RU"/>
        </w:rPr>
      </w:pPr>
      <w:r w:rsidRPr="006F36C7">
        <w:rPr>
          <w:lang w:val="en-US"/>
        </w:rPr>
        <w:t xml:space="preserve">Figure </w:t>
      </w:r>
      <w:r>
        <w:fldChar w:fldCharType="begin"/>
      </w:r>
      <w:r w:rsidRPr="006F36C7">
        <w:rPr>
          <w:lang w:val="en-US"/>
        </w:rPr>
        <w:instrText xml:space="preserve"> SEQ Figure \* ARABIC </w:instrText>
      </w:r>
      <w:r>
        <w:fldChar w:fldCharType="separate"/>
      </w:r>
      <w:r w:rsidR="00157012">
        <w:rPr>
          <w:noProof/>
          <w:lang w:val="en-US"/>
        </w:rPr>
        <w:t>1</w:t>
      </w:r>
      <w:r>
        <w:fldChar w:fldCharType="end"/>
      </w:r>
      <w:r>
        <w:rPr>
          <w:lang w:val="en-US"/>
        </w:rPr>
        <w:t>: Empirical Mode Decomposition method visualization</w:t>
      </w:r>
    </w:p>
    <w:p w:rsidR="00476ED3" w:rsidRPr="00476ED3" w:rsidRDefault="00476ED3" w:rsidP="00BA093A">
      <w:pPr>
        <w:rPr>
          <w:lang w:val="en-US" w:eastAsia="ru-RU"/>
        </w:rPr>
      </w:pPr>
      <w:r w:rsidRPr="00476ED3">
        <w:rPr>
          <w:lang w:val="en-US" w:eastAsia="ru-RU"/>
        </w:rPr>
        <w:t>For each trial EMD w</w:t>
      </w:r>
      <w:r w:rsidRPr="005A44BA">
        <w:rPr>
          <w:lang w:val="en-US"/>
        </w:rPr>
        <w:t>a</w:t>
      </w:r>
      <w:r w:rsidRPr="00476ED3">
        <w:rPr>
          <w:lang w:val="en-US" w:eastAsia="ru-RU"/>
        </w:rPr>
        <w:t xml:space="preserve">s made with 40 dB resolution and 60 dB residual energy, and only first 5 intrinsic mode functions (IMFs) were left, as the most informative. </w:t>
      </w:r>
    </w:p>
    <w:p w:rsidR="00476ED3" w:rsidRPr="004A53B9" w:rsidRDefault="00476ED3" w:rsidP="00BA093A">
      <w:pPr>
        <w:rPr>
          <w:lang w:val="en-US" w:eastAsia="ru-RU"/>
        </w:rPr>
      </w:pPr>
      <w:r w:rsidRPr="00476ED3">
        <w:rPr>
          <w:lang w:val="en-US" w:eastAsia="ru-RU"/>
        </w:rPr>
        <w:t xml:space="preserve">For each channel and for each first 5 IMFs </w:t>
      </w:r>
      <w:r w:rsidR="00BF1EA1" w:rsidRPr="00476ED3">
        <w:rPr>
          <w:lang w:val="en-US" w:eastAsia="ru-RU"/>
        </w:rPr>
        <w:t xml:space="preserve">the following entropies </w:t>
      </w:r>
      <w:r w:rsidR="00BF1EA1">
        <w:rPr>
          <w:lang w:val="en-US" w:eastAsia="ru-RU"/>
        </w:rPr>
        <w:t xml:space="preserve">was </w:t>
      </w:r>
      <w:r w:rsidRPr="00476ED3">
        <w:rPr>
          <w:lang w:val="en-US" w:eastAsia="ru-RU"/>
        </w:rPr>
        <w:t>obtained: Univariate Shannon entropy, log entropy, Sample entropy, Approximate entropy.</w:t>
      </w:r>
    </w:p>
    <w:p w:rsidR="004A53B9" w:rsidRPr="004A53B9" w:rsidRDefault="004A53B9" w:rsidP="00BA093A">
      <w:pPr>
        <w:rPr>
          <w:color w:val="222222"/>
          <w:shd w:val="clear" w:color="auto" w:fill="FFFFFF"/>
          <w:lang w:val="en-US"/>
        </w:rPr>
      </w:pPr>
      <w:r w:rsidRPr="004A53B9">
        <w:rPr>
          <w:bCs/>
          <w:color w:val="222222"/>
          <w:shd w:val="clear" w:color="auto" w:fill="FFFFFF"/>
          <w:lang w:val="en-US"/>
        </w:rPr>
        <w:t>Shannon entropy</w:t>
      </w:r>
      <w:r w:rsidRPr="004A53B9">
        <w:rPr>
          <w:color w:val="222222"/>
          <w:shd w:val="clear" w:color="auto" w:fill="FFFFFF"/>
          <w:lang w:val="en-US"/>
        </w:rPr>
        <w:t> </w:t>
      </w:r>
      <w:r w:rsidRPr="004A53B9">
        <w:rPr>
          <w:i/>
          <w:iCs/>
          <w:color w:val="222222"/>
          <w:shd w:val="clear" w:color="auto" w:fill="FFFFFF"/>
          <w:lang w:val="en-US"/>
        </w:rPr>
        <w:t>H</w:t>
      </w:r>
      <w:r w:rsidRPr="004A53B9">
        <w:rPr>
          <w:color w:val="222222"/>
          <w:shd w:val="clear" w:color="auto" w:fill="FFFFFF"/>
          <w:lang w:val="en-US"/>
        </w:rPr>
        <w:t> </w:t>
      </w:r>
      <w:r w:rsidR="00BF1EA1">
        <w:rPr>
          <w:color w:val="222222"/>
          <w:shd w:val="clear" w:color="auto" w:fill="FFFFFF"/>
          <w:lang w:val="en-US"/>
        </w:rPr>
        <w:t xml:space="preserve"> </w:t>
      </w:r>
      <w:r w:rsidR="00850CCD">
        <w:rPr>
          <w:color w:val="222222"/>
          <w:shd w:val="clear" w:color="auto" w:fill="FFFFFF"/>
          <w:lang w:val="en-US"/>
        </w:rPr>
        <w:fldChar w:fldCharType="begin" w:fldLock="1"/>
      </w:r>
      <w:r w:rsidR="002A4508">
        <w:rPr>
          <w:color w:val="222222"/>
          <w:shd w:val="clear" w:color="auto" w:fill="FFFFFF"/>
          <w:lang w:val="en-US"/>
        </w:rPr>
        <w:instrText>ADDIN CSL_CITATION {"citationItems":[{"id":"ITEM-1","itemData":{"author":[{"dropping-particle":"","family":"Shannon","given":"Claude E","non-dropping-particle":"","parse-names":false,"suffix":""},{"dropping-particle":"","family":"Weaver","given":"Warren","non-dropping-particle":"","parse-names":false,"suffix":""}],"id":"ITEM-1","issued":{"date-parts":[["1949"]]},"title":"THE MATHEMATICAL THEORY OF COMMUNICATION","type":"report"},"uris":["http://www.mendeley.com/documents/?uuid=38b8843a-38c1-36ea-a47c-7fe3a9908813"]}],"mendeley":{"formattedCitation":"[6]","plainTextFormattedCitation":"[6]","previouslyFormattedCitation":"(Shannon &amp; Weaver, 1949)"},"properties":{"noteIndex":0},"schema":"https://github.com/citation-style-language/schema/raw/master/csl-citation.json"}</w:instrText>
      </w:r>
      <w:r w:rsidR="00850CCD">
        <w:rPr>
          <w:color w:val="222222"/>
          <w:shd w:val="clear" w:color="auto" w:fill="FFFFFF"/>
          <w:lang w:val="en-US"/>
        </w:rPr>
        <w:fldChar w:fldCharType="separate"/>
      </w:r>
      <w:r w:rsidR="002A4508" w:rsidRPr="002A4508">
        <w:rPr>
          <w:noProof/>
          <w:color w:val="222222"/>
          <w:shd w:val="clear" w:color="auto" w:fill="FFFFFF"/>
          <w:lang w:val="en-US"/>
        </w:rPr>
        <w:t>[6]</w:t>
      </w:r>
      <w:r w:rsidR="00850CCD">
        <w:rPr>
          <w:color w:val="222222"/>
          <w:shd w:val="clear" w:color="auto" w:fill="FFFFFF"/>
          <w:lang w:val="en-US"/>
        </w:rPr>
        <w:fldChar w:fldCharType="end"/>
      </w:r>
      <w:r w:rsidR="00BF1EA1">
        <w:rPr>
          <w:color w:val="222222"/>
          <w:shd w:val="clear" w:color="auto" w:fill="FFFFFF"/>
          <w:lang w:val="en-US"/>
        </w:rPr>
        <w:t xml:space="preserve"> </w:t>
      </w:r>
      <w:r w:rsidRPr="004A53B9">
        <w:rPr>
          <w:color w:val="222222"/>
          <w:shd w:val="clear" w:color="auto" w:fill="FFFFFF"/>
          <w:lang w:val="en-US"/>
        </w:rPr>
        <w:t>is given by the formula:</w:t>
      </w:r>
    </w:p>
    <w:p w:rsidR="004A53B9" w:rsidRPr="004A53B9" w:rsidRDefault="004A53B9" w:rsidP="00BA093A">
      <w:pPr>
        <w:rPr>
          <w:lang w:val="en-US"/>
        </w:rPr>
      </w:pPr>
      <m:oMathPara>
        <m:oMath>
          <m:r>
            <w:rPr>
              <w:rFonts w:ascii="Cambria Math" w:hAnsi="Cambria Math"/>
              <w:lang w:val="en-US"/>
            </w:rPr>
            <w:lastRenderedPageBreak/>
            <m:t>H=-</m:t>
          </m:r>
          <m:nary>
            <m:naryPr>
              <m:chr m:val="∑"/>
              <m:limLoc m:val="undOvr"/>
              <m:subHide m:val="1"/>
              <m:supHide m:val="1"/>
              <m:ctrlPr>
                <w:rPr>
                  <w:rFonts w:ascii="Cambria Math" w:hAnsi="Cambria Math"/>
                  <w:i/>
                  <w:lang w:val="en-US"/>
                </w:rPr>
              </m:ctrlPr>
            </m:naryP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d>
                </m:e>
              </m:func>
            </m:e>
          </m:nary>
        </m:oMath>
      </m:oMathPara>
    </w:p>
    <w:p w:rsidR="004A53B9" w:rsidRPr="004A53B9" w:rsidRDefault="004A53B9" w:rsidP="00BA093A">
      <w:pPr>
        <w:rPr>
          <w:color w:val="222222"/>
          <w:shd w:val="clear" w:color="auto" w:fill="FFFFFF"/>
          <w:lang w:val="en-US"/>
        </w:rPr>
      </w:pPr>
      <w:r w:rsidRPr="004A53B9">
        <w:rPr>
          <w:bCs/>
          <w:color w:val="222222"/>
          <w:shd w:val="clear" w:color="auto" w:fill="FFFFFF"/>
          <w:lang w:val="en-US"/>
        </w:rPr>
        <w:t>Log energy</w:t>
      </w:r>
      <w:r w:rsidRPr="004A53B9">
        <w:rPr>
          <w:color w:val="222222"/>
          <w:shd w:val="clear" w:color="auto" w:fill="FFFFFF"/>
          <w:lang w:val="en-US"/>
        </w:rPr>
        <w:t> </w:t>
      </w:r>
      <w:r w:rsidRPr="004A53B9">
        <w:rPr>
          <w:i/>
          <w:iCs/>
          <w:color w:val="222222"/>
          <w:shd w:val="clear" w:color="auto" w:fill="FFFFFF"/>
          <w:lang w:val="en-US"/>
        </w:rPr>
        <w:t>H</w:t>
      </w:r>
      <w:r w:rsidR="00BF1EA1">
        <w:rPr>
          <w:i/>
          <w:iCs/>
          <w:color w:val="222222"/>
          <w:shd w:val="clear" w:color="auto" w:fill="FFFFFF"/>
          <w:lang w:val="en-US"/>
        </w:rPr>
        <w:t xml:space="preserve"> </w:t>
      </w:r>
      <w:r w:rsidR="00850CCD">
        <w:rPr>
          <w:i/>
          <w:iCs/>
          <w:color w:val="222222"/>
          <w:shd w:val="clear" w:color="auto" w:fill="FFFFFF"/>
          <w:lang w:val="en-US"/>
        </w:rPr>
        <w:fldChar w:fldCharType="begin" w:fldLock="1"/>
      </w:r>
      <w:r w:rsidR="002A4508">
        <w:rPr>
          <w:i/>
          <w:iCs/>
          <w:color w:val="222222"/>
          <w:shd w:val="clear" w:color="auto" w:fill="FFFFFF"/>
          <w:lang w:val="en-US"/>
        </w:rPr>
        <w:instrText>ADDIN CSL_CITATION {"citationItems":[{"id":"ITEM-1","itemData":{"DOI":"10.1007/s10439-009-9795-x","ISSN":"0090-6964","author":[{"dropping-particle":"","family":"Aydın","given":"Serap","non-dropping-particle":"","parse-names":false,"suffix":""},{"dropping-particle":"","family":"Saraoğlu","given":"Hamdi Melih","non-dropping-particle":"","parse-names":false,"suffix":""},{"dropping-particle":"","family":"Kara","given":"Sadık","non-dropping-particle":"","parse-names":false,"suffix":""}],"container-title":"Annals of Biomedical Engineering","id":"ITEM-1","issue":"12","issued":{"date-parts":[["2009","12","11"]]},"page":"2626-2630","title":"Log Energy Entropy-Based EEG Classification with Multilayer Neural Networks in Seizure","type":"article-journal","volume":"37"},"uris":["http://www.mendeley.com/documents/?uuid=9d07eda2-5ccc-3d05-b2ba-5f743d91c3fc"]}],"mendeley":{"formattedCitation":"[7]","plainTextFormattedCitation":"[7]","previouslyFormattedCitation":"(Aydın, Saraoğlu, &amp; Kara, 2009)"},"properties":{"noteIndex":0},"schema":"https://github.com/citation-style-language/schema/raw/master/csl-citation.json"}</w:instrText>
      </w:r>
      <w:r w:rsidR="00850CCD">
        <w:rPr>
          <w:i/>
          <w:iCs/>
          <w:color w:val="222222"/>
          <w:shd w:val="clear" w:color="auto" w:fill="FFFFFF"/>
          <w:lang w:val="en-US"/>
        </w:rPr>
        <w:fldChar w:fldCharType="separate"/>
      </w:r>
      <w:r w:rsidR="002A4508" w:rsidRPr="002A4508">
        <w:rPr>
          <w:iCs/>
          <w:noProof/>
          <w:color w:val="222222"/>
          <w:shd w:val="clear" w:color="auto" w:fill="FFFFFF"/>
          <w:lang w:val="en-US"/>
        </w:rPr>
        <w:t>[7]</w:t>
      </w:r>
      <w:r w:rsidR="00850CCD">
        <w:rPr>
          <w:i/>
          <w:iCs/>
          <w:color w:val="222222"/>
          <w:shd w:val="clear" w:color="auto" w:fill="FFFFFF"/>
          <w:lang w:val="en-US"/>
        </w:rPr>
        <w:fldChar w:fldCharType="end"/>
      </w:r>
      <w:r w:rsidRPr="004A53B9">
        <w:rPr>
          <w:color w:val="222222"/>
          <w:shd w:val="clear" w:color="auto" w:fill="FFFFFF"/>
          <w:lang w:val="en-US"/>
        </w:rPr>
        <w:t> is given by the formula:</w:t>
      </w:r>
    </w:p>
    <w:p w:rsidR="004A53B9" w:rsidRPr="004A53B9" w:rsidRDefault="004A53B9" w:rsidP="00BA093A">
      <w:pPr>
        <w:rPr>
          <w:lang w:val="en-US"/>
        </w:rPr>
      </w:pPr>
      <m:oMathPara>
        <m:oMath>
          <m:r>
            <w:rPr>
              <w:rFonts w:ascii="Cambria Math" w:hAnsi="Cambria Math"/>
              <w:lang w:val="en-US"/>
            </w:rPr>
            <m:t>H=</m:t>
          </m:r>
          <m:nary>
            <m:naryPr>
              <m:chr m:val="∑"/>
              <m:limLoc m:val="undOvr"/>
              <m:subHide m:val="1"/>
              <m:supHide m:val="1"/>
              <m:ctrlPr>
                <w:rPr>
                  <w:rFonts w:ascii="Cambria Math" w:hAnsi="Cambria Math"/>
                  <w:i/>
                  <w:lang w:val="en-US"/>
                </w:rPr>
              </m:ctrlPr>
            </m:naryPr>
            <m:sub/>
            <m:sup/>
            <m:e>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d>
                </m:e>
              </m:func>
            </m:e>
          </m:nary>
        </m:oMath>
      </m:oMathPara>
    </w:p>
    <w:p w:rsidR="004A53B9" w:rsidRPr="004A53B9" w:rsidRDefault="004A53B9" w:rsidP="00BA093A">
      <w:pPr>
        <w:rPr>
          <w:lang w:val="en-US"/>
        </w:rPr>
      </w:pPr>
      <w:r w:rsidRPr="004A53B9">
        <w:rPr>
          <w:color w:val="222222"/>
          <w:shd w:val="clear" w:color="auto" w:fill="FFFFFF"/>
          <w:lang w:val="en-US"/>
        </w:rPr>
        <w:t>Where </w:t>
      </w:r>
      <w:r w:rsidRPr="004A53B9">
        <w:rPr>
          <w:i/>
          <w:iCs/>
          <w:color w:val="222222"/>
          <w:shd w:val="clear" w:color="auto" w:fill="FFFFFF"/>
          <w:lang w:val="en-US"/>
        </w:rPr>
        <w:t>p(x)</w:t>
      </w:r>
      <w:r w:rsidRPr="004A53B9">
        <w:rPr>
          <w:color w:val="222222"/>
          <w:shd w:val="clear" w:color="auto" w:fill="FFFFFF"/>
          <w:lang w:val="en-US"/>
        </w:rPr>
        <w:t> is the probability of character number </w:t>
      </w:r>
      <w:r w:rsidRPr="004A53B9">
        <w:rPr>
          <w:i/>
          <w:iCs/>
          <w:color w:val="222222"/>
          <w:shd w:val="clear" w:color="auto" w:fill="FFFFFF"/>
          <w:lang w:val="en-US"/>
        </w:rPr>
        <w:t>x</w:t>
      </w:r>
      <w:r w:rsidRPr="004A53B9">
        <w:rPr>
          <w:color w:val="222222"/>
          <w:shd w:val="clear" w:color="auto" w:fill="FFFFFF"/>
          <w:lang w:val="en-US"/>
        </w:rPr>
        <w:t> appearing in the stream of characters of the message.</w:t>
      </w:r>
    </w:p>
    <w:p w:rsidR="004A53B9" w:rsidRPr="004A53B9" w:rsidRDefault="004A53B9" w:rsidP="00BA093A">
      <w:pPr>
        <w:rPr>
          <w:lang w:val="en-US"/>
        </w:rPr>
      </w:pPr>
      <w:r w:rsidRPr="004A53B9">
        <w:rPr>
          <w:lang w:val="en-US"/>
        </w:rPr>
        <w:t>Approximate entropy (ApEn)</w:t>
      </w:r>
      <w:r w:rsidR="00850CCD">
        <w:rPr>
          <w:lang w:val="en-US"/>
        </w:rPr>
        <w:fldChar w:fldCharType="begin" w:fldLock="1"/>
      </w:r>
      <w:r w:rsidR="002A4508">
        <w:rPr>
          <w:lang w:val="en-US"/>
        </w:rPr>
        <w:instrText>ADDIN CSL_CITATION {"citationItems":[{"id":"ITEM-1","itemData":{"ISSN":"0027-8424","PMID":"11607165","abstract":"Techniques to determine changing system complexity from data are evaluated. Convergence of a frequently used correlation dimension algorithm to a finite value does not necessarily imply an underlying deterministic model or chaos. Analysis of a recently developed family of formulas and statistics, approximate entropy (ApEn), suggests that ApEn can classify complex systems, given at least 1000 data values in diverse settings that include both deterministic chaotic and stochastic processes. The capability to discern changing complexity from such a relatively small amount of data holds promise for applications of ApEn in a variety of contexts.","author":[{"dropping-particle":"","family":"Pincus","given":"S M","non-dropping-particle":"","parse-names":false,"suffix":""}],"container-title":"Proceedings of the National Academy of Sciences of the United States of America","id":"ITEM-1","issue":"6","issued":{"date-parts":[["1991","3","15"]]},"page":"2297-301","title":"Approximate entropy as a measure of system complexity.","type":"article-journal","volume":"88"},"uris":["http://www.mendeley.com/documents/?uuid=47ab7c19-5097-306b-9f9d-45f6caf8de6b"]}],"mendeley":{"formattedCitation":"[8]","plainTextFormattedCitation":"[8]","previouslyFormattedCitation":"(Pincus, 1991)"},"properties":{"noteIndex":0},"schema":"https://github.com/citation-style-language/schema/raw/master/csl-citation.json"}</w:instrText>
      </w:r>
      <w:r w:rsidR="00850CCD">
        <w:rPr>
          <w:lang w:val="en-US"/>
        </w:rPr>
        <w:fldChar w:fldCharType="separate"/>
      </w:r>
      <w:r w:rsidR="002A4508" w:rsidRPr="002A4508">
        <w:rPr>
          <w:noProof/>
          <w:lang w:val="en-US"/>
        </w:rPr>
        <w:t>[8]</w:t>
      </w:r>
      <w:r w:rsidR="00850CCD">
        <w:rPr>
          <w:lang w:val="en-US"/>
        </w:rPr>
        <w:fldChar w:fldCharType="end"/>
      </w:r>
      <w:r w:rsidR="00850CCD">
        <w:rPr>
          <w:lang w:val="en-US"/>
        </w:rPr>
        <w:t xml:space="preserve"> </w:t>
      </w:r>
      <w:r w:rsidRPr="004A53B9">
        <w:rPr>
          <w:lang w:val="en-US"/>
        </w:rPr>
        <w:t>is given by the formula:</w:t>
      </w:r>
    </w:p>
    <w:p w:rsidR="004A53B9" w:rsidRPr="004A53B9" w:rsidRDefault="004A53B9" w:rsidP="00BA093A">
      <w:pPr>
        <w:rPr>
          <w:rFonts w:eastAsiaTheme="minorEastAsia"/>
          <w:lang w:val="en-US"/>
        </w:rPr>
      </w:pPr>
      <m:oMathPara>
        <m:oMath>
          <m:r>
            <w:rPr>
              <w:rFonts w:ascii="Cambria Math" w:hAnsi="Cambria Math"/>
              <w:lang w:val="en-US"/>
            </w:rPr>
            <m:t>ApEn</m:t>
          </m:r>
          <m:d>
            <m:dPr>
              <m:ctrlPr>
                <w:rPr>
                  <w:rFonts w:ascii="Cambria Math" w:hAnsi="Cambria Math"/>
                  <w:i/>
                  <w:lang w:val="en-US"/>
                </w:rPr>
              </m:ctrlPr>
            </m:dPr>
            <m:e>
              <m:r>
                <w:rPr>
                  <w:rFonts w:ascii="Cambria Math" w:hAnsi="Cambria Math"/>
                  <w:lang w:val="en-US"/>
                </w:rPr>
                <m:t>r,m,N</m:t>
              </m:r>
            </m:e>
          </m:d>
          <m:r>
            <w:rPr>
              <w:rFonts w:ascii="Cambria Math" w:hAnsi="Cambria Math"/>
              <w:lang w:val="en-US"/>
            </w:rPr>
            <m:t>=-</m:t>
          </m:r>
          <m:r>
            <m:rPr>
              <m:sty m:val="p"/>
            </m:rPr>
            <w:rPr>
              <w:rFonts w:ascii="Cambria Math" w:hAnsi="Cambria Math"/>
              <w:lang w:val="en-US"/>
            </w:rPr>
            <m:t>log⁡</m:t>
          </m:r>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m+1</m:t>
                  </m:r>
                </m:sup>
              </m:sSup>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m:t>
                  </m:r>
                </m:sup>
              </m:sSup>
              <m:r>
                <w:rPr>
                  <w:rFonts w:ascii="Cambria Math" w:hAnsi="Cambria Math"/>
                  <w:lang w:val="en-US"/>
                </w:rPr>
                <m:t>(r)</m:t>
              </m:r>
            </m:den>
          </m:f>
          <m:r>
            <w:rPr>
              <w:rFonts w:ascii="Cambria Math" w:hAnsi="Cambria Math"/>
              <w:lang w:val="en-US"/>
            </w:rPr>
            <m:t>)</m:t>
          </m:r>
        </m:oMath>
      </m:oMathPara>
    </w:p>
    <w:p w:rsidR="004A53B9" w:rsidRPr="004A53B9" w:rsidRDefault="004A53B9" w:rsidP="00BA093A">
      <w:pPr>
        <w:rPr>
          <w:rFonts w:eastAsiaTheme="minorEastAsia"/>
          <w:lang w:val="en-US"/>
        </w:rPr>
      </w:pPr>
      <w:r w:rsidRPr="004A53B9">
        <w:rPr>
          <w:lang w:val="en-US"/>
        </w:rPr>
        <w:t>Sample entropy (SampEn)</w:t>
      </w:r>
      <w:r w:rsidR="00BF1EA1">
        <w:rPr>
          <w:lang w:val="en-US"/>
        </w:rPr>
        <w:t xml:space="preserve"> </w:t>
      </w:r>
      <w:r w:rsidR="00850CCD">
        <w:rPr>
          <w:lang w:val="en-US"/>
        </w:rPr>
        <w:fldChar w:fldCharType="begin" w:fldLock="1"/>
      </w:r>
      <w:r w:rsidR="002A4508">
        <w:rPr>
          <w:lang w:val="en-US"/>
        </w:rPr>
        <w:instrText>ADDIN CSL_CITATION {"citationItems":[{"id":"ITEM-1","itemData":{"DOI":"10.1152/ajpheart.2000.278.6.H2039","ISSN":"0363-6135","PMID":"10843903","abstract":"Entropy, as it relates to dynamical systems, is the rate of information production. Methods for estimation of the entropy of a system represented by a time series are not, however, well suited to analysis of the short and noisy data sets encountered in cardiovascular and other biological studies. Pincus introduced approximate entropy (ApEn), a set of measures of system complexity closely related to entropy, which is easily applied to clinical cardiovascular and other time series. ApEn statistics, however, lead to inconsistent results. We have developed a new and related complexity measure, sample entropy (SampEn), and have compared ApEn and SampEn by using them to analyze sets of random numbers with known probabilistic character. We have also evaluated cross-ApEn and cross-SampEn, which use cardiovascular data sets to measure the similarity of two distinct time series. SampEn agreed with theory much more closely than ApEn over a broad range of conditions. The improved accuracy of SampEn statistics should make them useful in the study of experimental clinical cardiovascular and other biological time series.","author":[{"dropping-particle":"","family":"Richman","given":"Joshua S.","non-dropping-particle":"","parse-names":false,"suffix":""},{"dropping-particle":"","family":"Moorman","given":"J. Randall","non-dropping-particle":"","parse-names":false,"suffix":""}],"container-title":"American Journal of Physiology-Heart and Circulatory Physiology","id":"ITEM-1","issue":"6","issued":{"date-parts":[["2000","6"]]},"page":"H2039-H2049","title":"Physiological time-series analysis using approximate entropy and sample entropy","type":"article-journal","volume":"278"},"uris":["http://www.mendeley.com/documents/?uuid=660c76aa-676c-3dbc-a6db-f49f9e8bb034"]}],"mendeley":{"formattedCitation":"[9]","plainTextFormattedCitation":"[9]","previouslyFormattedCitation":"(Richman &amp; Moorman, 2000)"},"properties":{"noteIndex":0},"schema":"https://github.com/citation-style-language/schema/raw/master/csl-citation.json"}</w:instrText>
      </w:r>
      <w:r w:rsidR="00850CCD">
        <w:rPr>
          <w:lang w:val="en-US"/>
        </w:rPr>
        <w:fldChar w:fldCharType="separate"/>
      </w:r>
      <w:r w:rsidR="002A4508" w:rsidRPr="002A4508">
        <w:rPr>
          <w:noProof/>
          <w:lang w:val="en-US"/>
        </w:rPr>
        <w:t>[9]</w:t>
      </w:r>
      <w:r w:rsidR="00850CCD">
        <w:rPr>
          <w:lang w:val="en-US"/>
        </w:rPr>
        <w:fldChar w:fldCharType="end"/>
      </w:r>
      <w:r w:rsidRPr="004A53B9">
        <w:rPr>
          <w:lang w:val="en-US"/>
        </w:rPr>
        <w:t>is given by the formula:</w:t>
      </w:r>
    </w:p>
    <w:p w:rsidR="004A53B9" w:rsidRPr="004A53B9" w:rsidRDefault="004A53B9" w:rsidP="00BA093A">
      <w:pPr>
        <w:rPr>
          <w:lang w:val="en-US"/>
        </w:rPr>
      </w:pPr>
      <m:oMathPara>
        <m:oMath>
          <m:r>
            <w:rPr>
              <w:rFonts w:ascii="Cambria Math" w:hAnsi="Cambria Math"/>
              <w:lang w:val="en-US"/>
            </w:rPr>
            <m:t>SampEn</m:t>
          </m:r>
          <m:d>
            <m:dPr>
              <m:ctrlPr>
                <w:rPr>
                  <w:rFonts w:ascii="Cambria Math" w:hAnsi="Cambria Math"/>
                  <w:lang w:val="en-US"/>
                </w:rPr>
              </m:ctrlPr>
            </m:dPr>
            <m:e>
              <m:r>
                <w:rPr>
                  <w:rFonts w:ascii="Cambria Math" w:hAnsi="Cambria Math"/>
                  <w:lang w:val="en-US"/>
                </w:rPr>
                <m:t>r</m:t>
              </m:r>
              <m:r>
                <m:rPr>
                  <m:sty m:val="p"/>
                </m:rPr>
                <w:rPr>
                  <w:rFonts w:ascii="Cambria Math" w:hAnsi="Cambria Math"/>
                  <w:lang w:val="en-US"/>
                </w:rPr>
                <m:t>,</m:t>
              </m:r>
              <m:r>
                <w:rPr>
                  <w:rFonts w:ascii="Cambria Math" w:hAnsi="Cambria Math"/>
                  <w:lang w:val="en-US"/>
                </w:rPr>
                <m:t>m</m:t>
              </m:r>
              <m:r>
                <m:rPr>
                  <m:sty m:val="p"/>
                </m:rPr>
                <w:rPr>
                  <w:rFonts w:ascii="Cambria Math" w:hAnsi="Cambria Math"/>
                  <w:lang w:val="en-US"/>
                </w:rPr>
                <m:t>,</m:t>
              </m:r>
              <m:r>
                <w:rPr>
                  <w:rFonts w:ascii="Cambria Math" w:hAnsi="Cambria Math"/>
                  <w:lang w:val="en-US"/>
                </w:rPr>
                <m:t>N</m:t>
              </m:r>
            </m:e>
          </m:d>
          <m:r>
            <m:rPr>
              <m:sty m:val="p"/>
            </m:rPr>
            <w:rPr>
              <w:rFonts w:ascii="Cambria Math" w:hAnsi="Cambria Math"/>
              <w:lang w:val="en-US"/>
            </w:rPr>
            <m:t>=-</m:t>
          </m:r>
          <m:r>
            <w:rPr>
              <w:rFonts w:ascii="Cambria Math" w:hAnsi="Cambria Math"/>
              <w:lang w:val="en-US"/>
            </w:rPr>
            <m:t>log</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A</m:t>
                  </m:r>
                </m:e>
                <m:sup>
                  <m:r>
                    <w:rPr>
                      <w:rFonts w:ascii="Cambria Math" w:hAnsi="Cambria Math"/>
                      <w:lang w:val="en-US"/>
                    </w:rPr>
                    <m:t>m</m:t>
                  </m:r>
                  <m:r>
                    <m:rPr>
                      <m:sty m:val="p"/>
                    </m:rPr>
                    <w:rPr>
                      <w:rFonts w:ascii="Cambria Math" w:hAnsi="Cambria Math"/>
                      <w:lang w:val="en-US"/>
                    </w:rPr>
                    <m:t>+1</m:t>
                  </m:r>
                </m:sup>
              </m:sSup>
              <m:r>
                <m:rPr>
                  <m:sty m:val="p"/>
                </m:rPr>
                <w:rPr>
                  <w:rFonts w:ascii="Cambria Math" w:hAnsi="Cambria Math"/>
                  <w:lang w:val="en-US"/>
                </w:rPr>
                <m:t>(</m:t>
              </m:r>
              <m:r>
                <w:rPr>
                  <w:rFonts w:ascii="Cambria Math" w:hAnsi="Cambria Math"/>
                  <w:lang w:val="en-US"/>
                </w:rPr>
                <m:t>r</m:t>
              </m:r>
              <m:r>
                <m:rPr>
                  <m:sty m:val="p"/>
                </m:rPr>
                <w:rPr>
                  <w:rFonts w:ascii="Cambria Math" w:hAnsi="Cambria Math"/>
                  <w:lang w:val="en-US"/>
                </w:rPr>
                <m:t>)</m:t>
              </m:r>
            </m:num>
            <m:den>
              <m:sSup>
                <m:sSupPr>
                  <m:ctrlPr>
                    <w:rPr>
                      <w:rFonts w:ascii="Cambria Math" w:hAnsi="Cambria Math"/>
                      <w:lang w:val="en-US"/>
                    </w:rPr>
                  </m:ctrlPr>
                </m:sSupPr>
                <m:e>
                  <m:r>
                    <w:rPr>
                      <w:rFonts w:ascii="Cambria Math" w:hAnsi="Cambria Math"/>
                      <w:lang w:val="en-US"/>
                    </w:rPr>
                    <m:t>B</m:t>
                  </m:r>
                </m:e>
                <m:sup>
                  <m:r>
                    <w:rPr>
                      <w:rFonts w:ascii="Cambria Math" w:hAnsi="Cambria Math"/>
                      <w:lang w:val="en-US"/>
                    </w:rPr>
                    <m:t>m</m:t>
                  </m:r>
                </m:sup>
              </m:sSup>
              <m:r>
                <m:rPr>
                  <m:sty m:val="p"/>
                </m:rPr>
                <w:rPr>
                  <w:rFonts w:ascii="Cambria Math" w:hAnsi="Cambria Math"/>
                  <w:lang w:val="en-US"/>
                </w:rPr>
                <m:t>(</m:t>
              </m:r>
              <m:r>
                <w:rPr>
                  <w:rFonts w:ascii="Cambria Math" w:hAnsi="Cambria Math"/>
                  <w:lang w:val="en-US"/>
                </w:rPr>
                <m:t>r</m:t>
              </m:r>
              <m:r>
                <m:rPr>
                  <m:sty m:val="p"/>
                </m:rPr>
                <w:rPr>
                  <w:rFonts w:ascii="Cambria Math" w:hAnsi="Cambria Math"/>
                  <w:lang w:val="en-US"/>
                </w:rPr>
                <m:t>)</m:t>
              </m:r>
            </m:den>
          </m:f>
        </m:oMath>
      </m:oMathPara>
    </w:p>
    <w:p w:rsidR="004A53B9" w:rsidRPr="004A53B9" w:rsidRDefault="004A53B9" w:rsidP="00BA093A">
      <w:pPr>
        <w:rPr>
          <w:lang w:val="en-US"/>
        </w:rPr>
      </w:pPr>
      <w:r w:rsidRPr="004A53B9">
        <w:rPr>
          <w:lang w:val="en-US"/>
        </w:rPr>
        <w:t>B</w:t>
      </w:r>
      <w:r w:rsidRPr="004A53B9">
        <w:rPr>
          <w:vertAlign w:val="superscript"/>
          <w:lang w:val="en-US"/>
        </w:rPr>
        <w:t xml:space="preserve">m </w:t>
      </w:r>
      <w:r w:rsidRPr="004A53B9">
        <w:rPr>
          <w:lang w:val="en-US"/>
        </w:rPr>
        <w:t>–probability the similarity between 2 sequences with length m obeys r (tolerance level).</w:t>
      </w:r>
    </w:p>
    <w:p w:rsidR="004A53B9" w:rsidRPr="004A53B9" w:rsidRDefault="004A53B9" w:rsidP="00BA093A">
      <w:pPr>
        <w:rPr>
          <w:lang w:val="en-US"/>
        </w:rPr>
      </w:pPr>
      <w:r w:rsidRPr="004A53B9">
        <w:rPr>
          <w:lang w:val="en-US"/>
        </w:rPr>
        <w:t>A</w:t>
      </w:r>
      <w:r w:rsidRPr="004A53B9">
        <w:rPr>
          <w:vertAlign w:val="superscript"/>
          <w:lang w:val="en-US"/>
        </w:rPr>
        <w:t xml:space="preserve">m+1 </w:t>
      </w:r>
      <w:r w:rsidRPr="004A53B9">
        <w:rPr>
          <w:lang w:val="en-US"/>
        </w:rPr>
        <w:t>–probability the similarity between the same 2 sequences with length m+1 obeys r.</w:t>
      </w:r>
    </w:p>
    <w:p w:rsidR="00BA093A" w:rsidRDefault="00850CCD" w:rsidP="00BA093A">
      <w:pPr>
        <w:rPr>
          <w:rFonts w:eastAsiaTheme="minorEastAsia"/>
          <w:lang w:val="en-US"/>
        </w:rPr>
      </w:pPr>
      <w:r>
        <w:rPr>
          <w:rFonts w:eastAsiaTheme="minorEastAsia"/>
          <w:lang w:val="en-US"/>
        </w:rPr>
        <w:t xml:space="preserve">The calculation of </w:t>
      </w:r>
      <w:r w:rsidR="004A53B9" w:rsidRPr="004A53B9">
        <w:rPr>
          <w:rFonts w:eastAsiaTheme="minorEastAsia"/>
          <w:lang w:val="en-US"/>
        </w:rPr>
        <w:t xml:space="preserve">ApEn also includes self matches, </w:t>
      </w:r>
      <w:r>
        <w:rPr>
          <w:rFonts w:eastAsiaTheme="minorEastAsia"/>
          <w:lang w:val="en-US"/>
        </w:rPr>
        <w:t xml:space="preserve">while </w:t>
      </w:r>
      <w:r w:rsidR="004A53B9" w:rsidRPr="004A53B9">
        <w:rPr>
          <w:rFonts w:eastAsiaTheme="minorEastAsia"/>
          <w:lang w:val="en-US"/>
        </w:rPr>
        <w:t xml:space="preserve">SampEn </w:t>
      </w:r>
      <w:r>
        <w:rPr>
          <w:rFonts w:eastAsiaTheme="minorEastAsia"/>
          <w:lang w:val="en-US"/>
        </w:rPr>
        <w:t xml:space="preserve">does </w:t>
      </w:r>
      <w:r w:rsidR="004A53B9" w:rsidRPr="004A53B9">
        <w:rPr>
          <w:rFonts w:eastAsiaTheme="minorEastAsia"/>
          <w:lang w:val="en-US"/>
        </w:rPr>
        <w:t>not. In our work</w:t>
      </w:r>
      <w:r>
        <w:rPr>
          <w:rFonts w:eastAsiaTheme="minorEastAsia"/>
          <w:lang w:val="en-US"/>
        </w:rPr>
        <w:t>, m=2 and</w:t>
      </w:r>
      <w:r w:rsidR="004A53B9" w:rsidRPr="004A53B9">
        <w:rPr>
          <w:rFonts w:eastAsiaTheme="minorEastAsia"/>
          <w:lang w:val="en-US"/>
        </w:rPr>
        <w:t xml:space="preserve"> r was set as 15% of standard deviation of time-series.</w:t>
      </w:r>
    </w:p>
    <w:p w:rsidR="00476ED3" w:rsidRPr="00476ED3" w:rsidRDefault="00476ED3" w:rsidP="00BA093A">
      <w:pPr>
        <w:pStyle w:val="2"/>
        <w:rPr>
          <w:rFonts w:eastAsia="Times New Roman"/>
          <w:lang w:val="en-US" w:eastAsia="ru-RU"/>
        </w:rPr>
      </w:pPr>
      <w:r w:rsidRPr="00476ED3">
        <w:rPr>
          <w:rFonts w:eastAsia="Times New Roman"/>
          <w:lang w:val="en-US" w:eastAsia="ru-RU"/>
        </w:rPr>
        <w:t>2.3 Multivariate analyses methods</w:t>
      </w:r>
    </w:p>
    <w:p w:rsidR="00476ED3" w:rsidRPr="00476ED3" w:rsidRDefault="00850CCD" w:rsidP="00BA093A">
      <w:pPr>
        <w:rPr>
          <w:lang w:val="en-US" w:eastAsia="ru-RU"/>
        </w:rPr>
      </w:pPr>
      <w:r>
        <w:rPr>
          <w:lang w:val="en-US" w:eastAsia="ru-RU"/>
        </w:rPr>
        <w:t>After feature extraction,</w:t>
      </w:r>
      <w:r w:rsidR="00476ED3" w:rsidRPr="00476ED3">
        <w:rPr>
          <w:lang w:val="en-US" w:eastAsia="ru-RU"/>
        </w:rPr>
        <w:t>40 features for each of 64 channels</w:t>
      </w:r>
      <w:r>
        <w:rPr>
          <w:lang w:val="en-US" w:eastAsia="ru-RU"/>
        </w:rPr>
        <w:t xml:space="preserve"> was gotten</w:t>
      </w:r>
      <w:r w:rsidR="00476ED3" w:rsidRPr="00476ED3">
        <w:rPr>
          <w:lang w:val="en-US" w:eastAsia="ru-RU"/>
        </w:rPr>
        <w:t xml:space="preserve">, from which matrix 40*64 for each trial was formed. An obvious challenge was to reduce the size of the matrix to be able to use such machine learning techniques as SVM, and, what is more important, to investigate which of extracted features had </w:t>
      </w:r>
      <w:r w:rsidR="00476ED3" w:rsidRPr="00DF7F96">
        <w:rPr>
          <w:lang w:val="en-US" w:eastAsia="ru-RU"/>
        </w:rPr>
        <w:t>the greatest</w:t>
      </w:r>
      <w:r w:rsidR="00476ED3" w:rsidRPr="00476ED3">
        <w:rPr>
          <w:lang w:val="en-US" w:eastAsia="ru-RU"/>
        </w:rPr>
        <w:t xml:space="preserve"> significance in the problem of subjects authentication. </w:t>
      </w:r>
    </w:p>
    <w:p w:rsidR="005A6BD6" w:rsidRDefault="00476ED3" w:rsidP="00BA093A">
      <w:pPr>
        <w:rPr>
          <w:lang w:val="en-US" w:eastAsia="ru-RU"/>
        </w:rPr>
      </w:pPr>
      <w:r w:rsidRPr="00476ED3">
        <w:rPr>
          <w:lang w:val="en-US" w:eastAsia="ru-RU"/>
        </w:rPr>
        <w:t xml:space="preserve">For this purposes, simultaneous multichannel analyses was proposed. It was found that within the same features between the channels there can be a connection, and the orders of values coincide within the characteristics, however, they can differ significantly between different features. </w:t>
      </w:r>
    </w:p>
    <w:p w:rsidR="005A6BD6" w:rsidRPr="00107A74" w:rsidRDefault="006F36C7" w:rsidP="00BA093A">
      <w:pPr>
        <w:rPr>
          <w:lang w:val="en-US" w:eastAsia="ru-RU"/>
        </w:rPr>
      </w:pPr>
      <w:r>
        <w:rPr>
          <w:noProof/>
          <w:lang w:eastAsia="ru-RU"/>
        </w:rPr>
        <mc:AlternateContent>
          <mc:Choice Requires="wps">
            <w:drawing>
              <wp:anchor distT="0" distB="0" distL="114300" distR="114300" simplePos="0" relativeHeight="251663360" behindDoc="0" locked="0" layoutInCell="1" allowOverlap="1" wp14:anchorId="40007E8A" wp14:editId="6E03394A">
                <wp:simplePos x="0" y="0"/>
                <wp:positionH relativeFrom="page">
                  <wp:posOffset>2044597</wp:posOffset>
                </wp:positionH>
                <wp:positionV relativeFrom="paragraph">
                  <wp:posOffset>2821940</wp:posOffset>
                </wp:positionV>
                <wp:extent cx="3152140" cy="635"/>
                <wp:effectExtent l="0" t="0" r="0" b="0"/>
                <wp:wrapTopAndBottom/>
                <wp:docPr id="2" name="Надпись 2"/>
                <wp:cNvGraphicFramePr/>
                <a:graphic xmlns:a="http://schemas.openxmlformats.org/drawingml/2006/main">
                  <a:graphicData uri="http://schemas.microsoft.com/office/word/2010/wordprocessingShape">
                    <wps:wsp>
                      <wps:cNvSpPr txBox="1"/>
                      <wps:spPr>
                        <a:xfrm>
                          <a:off x="0" y="0"/>
                          <a:ext cx="3152140" cy="635"/>
                        </a:xfrm>
                        <a:prstGeom prst="rect">
                          <a:avLst/>
                        </a:prstGeom>
                        <a:solidFill>
                          <a:prstClr val="white"/>
                        </a:solidFill>
                        <a:ln>
                          <a:noFill/>
                        </a:ln>
                        <a:effectLst/>
                      </wps:spPr>
                      <wps:txbx>
                        <w:txbxContent>
                          <w:p w:rsidR="006F36C7" w:rsidRPr="006F36C7" w:rsidRDefault="006F36C7" w:rsidP="006F36C7">
                            <w:pPr>
                              <w:pStyle w:val="a8"/>
                              <w:jc w:val="center"/>
                              <w:rPr>
                                <w:rFonts w:eastAsia="Times New Roman" w:cs="Times New Roman"/>
                                <w:noProof/>
                                <w:color w:val="000000"/>
                                <w:lang w:val="en-US"/>
                              </w:rPr>
                            </w:pPr>
                            <w:r w:rsidRPr="006F36C7">
                              <w:rPr>
                                <w:lang w:val="en-US"/>
                              </w:rPr>
                              <w:t xml:space="preserve">Figure </w:t>
                            </w:r>
                            <w:r>
                              <w:fldChar w:fldCharType="begin"/>
                            </w:r>
                            <w:r w:rsidRPr="006F36C7">
                              <w:rPr>
                                <w:lang w:val="en-US"/>
                              </w:rPr>
                              <w:instrText xml:space="preserve"> SEQ Figure \* ARABIC </w:instrText>
                            </w:r>
                            <w:r>
                              <w:fldChar w:fldCharType="separate"/>
                            </w:r>
                            <w:r w:rsidR="00157012">
                              <w:rPr>
                                <w:noProof/>
                                <w:lang w:val="en-US"/>
                              </w:rPr>
                              <w:t>2</w:t>
                            </w:r>
                            <w:r>
                              <w:fldChar w:fldCharType="end"/>
                            </w:r>
                            <w:r>
                              <w:rPr>
                                <w:lang w:val="en-US"/>
                              </w:rPr>
                              <w:t>: mean cross-correlation of all characteristics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007E8A" id="_x0000_t202" coordsize="21600,21600" o:spt="202" path="m,l,21600r21600,l21600,xe">
                <v:stroke joinstyle="miter"/>
                <v:path gradientshapeok="t" o:connecttype="rect"/>
              </v:shapetype>
              <v:shape id="Надпись 2" o:spid="_x0000_s1026" type="#_x0000_t202" style="position:absolute;left:0;text-align:left;margin-left:161pt;margin-top:222.2pt;width:248.2pt;height:.05pt;z-index:2516633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" stroked="f">
                <v:textbox style="mso-fit-shape-to-text:t" inset="0,0,0,0">
                  <w:txbxContent>
                    <w:p w:rsidR="006F36C7" w:rsidRPr="006F36C7" w:rsidRDefault="006F36C7" w:rsidP="006F36C7">
                      <w:pPr>
                        <w:pStyle w:val="a8"/>
                        <w:jc w:val="center"/>
                        <w:rPr>
                          <w:rFonts w:eastAsia="Times New Roman" w:cs="Times New Roman"/>
                          <w:noProof/>
                          <w:color w:val="000000"/>
                          <w:lang w:val="en-US"/>
                        </w:rPr>
                      </w:pPr>
                      <w:r w:rsidRPr="006F36C7">
                        <w:rPr>
                          <w:lang w:val="en-US"/>
                        </w:rPr>
                        <w:t xml:space="preserve">Figure </w:t>
                      </w:r>
                      <w:r>
                        <w:fldChar w:fldCharType="begin"/>
                      </w:r>
                      <w:r w:rsidRPr="006F36C7">
                        <w:rPr>
                          <w:lang w:val="en-US"/>
                        </w:rPr>
                        <w:instrText xml:space="preserve"> SEQ Figure \* ARABIC </w:instrText>
                      </w:r>
                      <w:r>
                        <w:fldChar w:fldCharType="separate"/>
                      </w:r>
                      <w:r w:rsidR="00157012">
                        <w:rPr>
                          <w:noProof/>
                          <w:lang w:val="en-US"/>
                        </w:rPr>
                        <w:t>2</w:t>
                      </w:r>
                      <w:r>
                        <w:fldChar w:fldCharType="end"/>
                      </w:r>
                      <w:r>
                        <w:rPr>
                          <w:lang w:val="en-US"/>
                        </w:rPr>
                        <w:t>: mean cross-correlation of all characteristics</w:t>
                      </w:r>
                    </w:p>
                  </w:txbxContent>
                </v:textbox>
                <w10:wrap type="topAndBottom" anchorx="page"/>
              </v:shape>
            </w:pict>
          </mc:Fallback>
        </mc:AlternateContent>
      </w:r>
      <w:r w:rsidRPr="005A6BD6">
        <w:rPr>
          <w:noProof/>
          <w:lang w:eastAsia="ru-RU"/>
        </w:rPr>
        <w:drawing>
          <wp:anchor distT="0" distB="0" distL="114300" distR="114300" simplePos="0" relativeHeight="251661312" behindDoc="0" locked="0" layoutInCell="1" allowOverlap="1">
            <wp:simplePos x="0" y="0"/>
            <wp:positionH relativeFrom="page">
              <wp:align>center</wp:align>
            </wp:positionH>
            <wp:positionV relativeFrom="paragraph">
              <wp:posOffset>695325</wp:posOffset>
            </wp:positionV>
            <wp:extent cx="3152140" cy="2211070"/>
            <wp:effectExtent l="0" t="0" r="0" b="0"/>
            <wp:wrapTopAndBottom/>
            <wp:docPr id="1" name="Рисунок 1" descr="C:\fast programm\work\figures\cross\cross-correlationmean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ast programm\work\figures\cross\cross-correlationmean R.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448"/>
                    <a:stretch/>
                  </pic:blipFill>
                  <pic:spPr bwMode="auto">
                    <a:xfrm>
                      <a:off x="0" y="0"/>
                      <a:ext cx="3152140" cy="22110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A6BD6">
        <w:rPr>
          <w:lang w:val="en-US" w:eastAsia="ru-RU"/>
        </w:rPr>
        <w:t>Based on cross-correlation method</w:t>
      </w:r>
      <w:r w:rsidR="00DF7F96">
        <w:rPr>
          <w:lang w:val="en-US" w:eastAsia="ru-RU"/>
        </w:rPr>
        <w:fldChar w:fldCharType="begin" w:fldLock="1"/>
      </w:r>
      <w:r w:rsidR="002A4508">
        <w:rPr>
          <w:lang w:val="en-US" w:eastAsia="ru-RU"/>
        </w:rPr>
        <w:instrText>ADDIN CSL_CITATION {"citationItems":[{"id":"ITEM-1","itemData":{"abstract":"The cross-correlation of two complex functions f(t) and g(t) of a real variable t, denoted f*g is defined by  f*g=f^_(-t)*g(t),  (1)   where * denotes convolution and f^_(t) is the complex conjugate of f(t). Since convolution is defined by  f*g=int_(-infty)^inftyf(tau)g(t-tau)dtau,  (2)   it follows that  [f*g](t)=int_(-infty)^inftyf^_(-tau)g(t-tau)dtau.  (3)   Letting tau^'=-tau, dtau^'=-dtau, so (3) is equivalent to f*g = int_infty^(-infty)f^_(tau^')g(t+tau^')(-dtau^') (4)   =...","author":[{"dropping-particle":"","family":"Weisstein","given":"Eric W.","non-dropping-particle":"","parse-names":false,"suffix":""}],"id":"ITEM-1","issued":{"date-parts":[["0"]]},"publisher":"Wolfram Research, Inc.","title":"Cross-Correlation","type":"article-journal"},"uris":["http://www.mendeley.com/documents/?uuid=be016d79-e6cf-305d-9f56-afa7b93cf835"]}],"mendeley":{"formattedCitation":"[10]","plainTextFormattedCitation":"[10]","previouslyFormattedCitation":"(Weisstein, n.d.)"},"properties":{"noteIndex":0},"schema":"https://github.com/citation-style-language/schema/raw/master/csl-citation.json"}</w:instrText>
      </w:r>
      <w:r w:rsidR="00DF7F96">
        <w:rPr>
          <w:lang w:val="en-US" w:eastAsia="ru-RU"/>
        </w:rPr>
        <w:fldChar w:fldCharType="separate"/>
      </w:r>
      <w:r w:rsidR="002A4508" w:rsidRPr="002A4508">
        <w:rPr>
          <w:noProof/>
          <w:lang w:val="en-US" w:eastAsia="ru-RU"/>
        </w:rPr>
        <w:t>[10]</w:t>
      </w:r>
      <w:r w:rsidR="00DF7F96">
        <w:rPr>
          <w:lang w:val="en-US" w:eastAsia="ru-RU"/>
        </w:rPr>
        <w:fldChar w:fldCharType="end"/>
      </w:r>
      <w:r w:rsidR="005A6BD6">
        <w:rPr>
          <w:lang w:val="en-US" w:eastAsia="ru-RU"/>
        </w:rPr>
        <w:t xml:space="preserve">, </w:t>
      </w:r>
      <w:r w:rsidR="00DF7F96">
        <w:rPr>
          <w:lang w:val="en-US" w:eastAsia="ru-RU"/>
        </w:rPr>
        <w:t xml:space="preserve">2 clusters of channels </w:t>
      </w:r>
      <w:r w:rsidR="005A6BD6">
        <w:rPr>
          <w:lang w:val="en-US" w:eastAsia="ru-RU"/>
        </w:rPr>
        <w:t xml:space="preserve">could </w:t>
      </w:r>
      <w:r w:rsidR="00DF7F96">
        <w:rPr>
          <w:lang w:val="en-US" w:eastAsia="ru-RU"/>
        </w:rPr>
        <w:t xml:space="preserve">be </w:t>
      </w:r>
      <w:r w:rsidR="005A6BD6">
        <w:rPr>
          <w:lang w:val="en-US" w:eastAsia="ru-RU"/>
        </w:rPr>
        <w:t>distinguish</w:t>
      </w:r>
      <w:r w:rsidR="00DF7F96">
        <w:rPr>
          <w:lang w:val="en-US" w:eastAsia="ru-RU"/>
        </w:rPr>
        <w:t>ed</w:t>
      </w:r>
      <w:r w:rsidR="005A6BD6">
        <w:rPr>
          <w:lang w:val="en-US" w:eastAsia="ru-RU"/>
        </w:rPr>
        <w:t xml:space="preserve">. Figure </w:t>
      </w:r>
      <w:r>
        <w:rPr>
          <w:lang w:val="en-US" w:eastAsia="ru-RU"/>
        </w:rPr>
        <w:t>2</w:t>
      </w:r>
      <w:r w:rsidR="005A6BD6">
        <w:rPr>
          <w:lang w:val="en-US" w:eastAsia="ru-RU"/>
        </w:rPr>
        <w:t xml:space="preserve"> represents mean cross-correlation of all characteristics. </w:t>
      </w:r>
      <w:r w:rsidR="00476ED3" w:rsidRPr="00476ED3">
        <w:rPr>
          <w:lang w:val="en-US" w:eastAsia="ru-RU"/>
        </w:rPr>
        <w:t>Therefore, the main idea was to do the convolution of the channels within each characteristic,</w:t>
      </w:r>
      <w:r w:rsidR="00476ED3" w:rsidRPr="004A53B9">
        <w:rPr>
          <w:lang w:val="en-US" w:eastAsia="ru-RU"/>
        </w:rPr>
        <w:t xml:space="preserve"> after which 40*2 matrix</w:t>
      </w:r>
      <w:r w:rsidR="00DF7F96">
        <w:rPr>
          <w:lang w:val="en-US" w:eastAsia="ru-RU"/>
        </w:rPr>
        <w:t xml:space="preserve"> was gotten</w:t>
      </w:r>
      <w:r w:rsidR="005A6BD6">
        <w:rPr>
          <w:lang w:val="en-US" w:eastAsia="ru-RU"/>
        </w:rPr>
        <w:t xml:space="preserve"> for each trial. Additionally, matrix 40*1</w:t>
      </w:r>
      <w:r w:rsidR="001425DD">
        <w:rPr>
          <w:lang w:val="en-US" w:eastAsia="ru-RU"/>
        </w:rPr>
        <w:t xml:space="preserve"> was checked</w:t>
      </w:r>
      <w:r w:rsidR="005A6BD6">
        <w:rPr>
          <w:lang w:val="en-US" w:eastAsia="ru-RU"/>
        </w:rPr>
        <w:t>, but low accuracy of the system was performed in this case.</w:t>
      </w:r>
    </w:p>
    <w:p w:rsidR="00476ED3" w:rsidRPr="005A6BD6" w:rsidRDefault="00476ED3" w:rsidP="00BA093A">
      <w:pPr>
        <w:rPr>
          <w:lang w:val="en-US" w:eastAsia="ru-RU"/>
        </w:rPr>
      </w:pPr>
    </w:p>
    <w:p w:rsidR="00D5171C" w:rsidRPr="00BA093A" w:rsidRDefault="00476ED3" w:rsidP="00BA093A">
      <w:pPr>
        <w:pStyle w:val="3"/>
        <w:rPr>
          <w:rFonts w:eastAsia="Times New Roman"/>
          <w:lang w:val="en-US" w:eastAsia="ru-RU"/>
        </w:rPr>
      </w:pPr>
      <w:r w:rsidRPr="00476ED3">
        <w:rPr>
          <w:rFonts w:eastAsia="Times New Roman"/>
          <w:lang w:val="en-US" w:eastAsia="ru-RU"/>
        </w:rPr>
        <w:t xml:space="preserve">2.3.1 </w:t>
      </w:r>
      <w:r w:rsidR="006F36C7">
        <w:rPr>
          <w:rFonts w:eastAsia="Times New Roman"/>
          <w:lang w:val="en-US" w:eastAsia="ru-RU"/>
        </w:rPr>
        <w:t>Neural network horizontal convolution</w:t>
      </w:r>
    </w:p>
    <w:p w:rsidR="002C5EBD" w:rsidRPr="004A53B9" w:rsidRDefault="002C5EBD" w:rsidP="003F2D97">
      <w:pPr>
        <w:rPr>
          <w:lang w:val="en-US" w:eastAsia="ru-RU"/>
        </w:rPr>
      </w:pPr>
      <w:r w:rsidRPr="004A53B9">
        <w:rPr>
          <w:lang w:val="en-US" w:eastAsia="ru-RU"/>
        </w:rPr>
        <w:t>Neural network</w:t>
      </w:r>
      <w:r w:rsidR="00A7164C">
        <w:rPr>
          <w:lang w:val="en-US" w:eastAsia="ru-RU"/>
        </w:rPr>
        <w:fldChar w:fldCharType="begin" w:fldLock="1"/>
      </w:r>
      <w:r w:rsidR="002A4508">
        <w:rPr>
          <w:lang w:val="en-US" w:eastAsia="ru-RU"/>
        </w:rPr>
        <w:instrText>ADDIN CSL_CITATION {"citationItems":[{"id":"ITEM-1","itemData":{"ISBN":"026208239X","abstract":"\"A Bradford book.\" 1. Threshold Gates -- 2. Computational Capabilities of Artificial Neural Networks -- 3. Learning Rules -- 4. Mathematical Theory of Neural Learning -- 5. Adaptive Multilayer Neural Networks I -- 6. Adaptive Multilayer Neural Networks II -- 7. Associative Neural Memories -- 8. Global Search Methods for Neural Networks.","author":[{"dropping-particle":"","family":"Hassoun","given":"Mohamad H.","non-dropping-particle":"","parse-names":false,"suffix":""},{"dropping-particle":"","family":"H.","given":"Mohamad","non-dropping-particle":"","parse-names":false,"suffix":""}],"id":"ITEM-1","issued":{"date-parts":[["1995"]]},"number-of-pages":"511","publisher":"MIT Press","title":"Fundamentals of artificial neural networks","type":"book"},"uris":["http://www.mendeley.com/documents/?uuid=b0f73184-2268-3b73-9a7b-6ec80a02d060"]}],"mendeley":{"formattedCitation":"[11]","plainTextFormattedCitation":"[11]","previouslyFormattedCitation":"(Hassoun &amp; H., 1995)"},"properties":{"noteIndex":0},"schema":"https://github.com/citation-style-language/schema/raw/master/csl-citation.json"}</w:instrText>
      </w:r>
      <w:r w:rsidR="00A7164C">
        <w:rPr>
          <w:lang w:val="en-US" w:eastAsia="ru-RU"/>
        </w:rPr>
        <w:fldChar w:fldCharType="separate"/>
      </w:r>
      <w:r w:rsidR="002A4508" w:rsidRPr="002A4508">
        <w:rPr>
          <w:noProof/>
          <w:lang w:val="en-US" w:eastAsia="ru-RU"/>
        </w:rPr>
        <w:t>[11]</w:t>
      </w:r>
      <w:r w:rsidR="00A7164C">
        <w:rPr>
          <w:lang w:val="en-US" w:eastAsia="ru-RU"/>
        </w:rPr>
        <w:fldChar w:fldCharType="end"/>
      </w:r>
      <w:r w:rsidRPr="004A53B9">
        <w:rPr>
          <w:lang w:val="en-US" w:eastAsia="ru-RU"/>
        </w:rPr>
        <w:t xml:space="preserve"> is one of the artificial intelligence algorithms, which was modeled on the principle of biological neural networks functioning, and could be used for pattern recognition, discriminant analysis or clustering. Moreover, neural networks could be used to compress big-scaled data into the smaller set of features, which later can be used in other classification methods. Therefore,</w:t>
      </w:r>
      <w:r w:rsidR="00A7164C">
        <w:rPr>
          <w:lang w:val="en-US" w:eastAsia="ru-RU"/>
        </w:rPr>
        <w:t xml:space="preserve"> in </w:t>
      </w:r>
      <w:r w:rsidR="00A7164C">
        <w:rPr>
          <w:lang w:val="en-US" w:eastAsia="ru-RU"/>
        </w:rPr>
        <w:lastRenderedPageBreak/>
        <w:t>proposed systems</w:t>
      </w:r>
      <w:r w:rsidRPr="004A53B9">
        <w:rPr>
          <w:lang w:val="en-US" w:eastAsia="ru-RU"/>
        </w:rPr>
        <w:t xml:space="preserve"> neural network </w:t>
      </w:r>
      <w:r w:rsidR="00A7164C">
        <w:rPr>
          <w:lang w:val="en-US" w:eastAsia="ru-RU"/>
        </w:rPr>
        <w:t xml:space="preserve">was used </w:t>
      </w:r>
      <w:r w:rsidRPr="004A53B9">
        <w:rPr>
          <w:lang w:val="en-US" w:eastAsia="ru-RU"/>
        </w:rPr>
        <w:t>as a first part of larger machine-learning system in order to do the convolution between channels.</w:t>
      </w:r>
    </w:p>
    <w:p w:rsidR="00476ED3" w:rsidRPr="00476ED3" w:rsidRDefault="00476ED3" w:rsidP="003F2D97">
      <w:pPr>
        <w:rPr>
          <w:lang w:val="en-US" w:eastAsia="ru-RU"/>
        </w:rPr>
      </w:pPr>
      <w:r w:rsidRPr="00476ED3">
        <w:rPr>
          <w:lang w:val="en-US" w:eastAsia="ru-RU"/>
        </w:rPr>
        <w:t>The main idea was to use a set of convolutional layers to find dependencies only within the characteristics (within rows), while not affecting the dependencies between the various characteristics (between columns); that is why in the convolutional layers only 1*n-type filters where used.</w:t>
      </w:r>
    </w:p>
    <w:p w:rsidR="00476ED3" w:rsidRPr="00476ED3" w:rsidRDefault="00476ED3" w:rsidP="003F2D97">
      <w:pPr>
        <w:rPr>
          <w:lang w:val="en-US" w:eastAsia="ru-RU"/>
        </w:rPr>
      </w:pPr>
      <w:r w:rsidRPr="00476ED3">
        <w:rPr>
          <w:lang w:val="en-US" w:eastAsia="ru-RU"/>
        </w:rPr>
        <w:t>For this purposes, the neural network was built using Keras framework in Python. Its model was based on the part of  “InceptionV3” model</w:t>
      </w:r>
      <w:r w:rsidR="00A7164C">
        <w:rPr>
          <w:lang w:val="en-US" w:eastAsia="ru-RU"/>
        </w:rPr>
        <w:t xml:space="preserve"> </w:t>
      </w:r>
      <w:r w:rsidR="00A7164C">
        <w:rPr>
          <w:lang w:val="en-US" w:eastAsia="ru-RU"/>
        </w:rPr>
        <w:fldChar w:fldCharType="begin" w:fldLock="1"/>
      </w:r>
      <w:r w:rsidR="002A4508">
        <w:rPr>
          <w:lang w:val="en-US" w:eastAsia="ru-RU"/>
        </w:rPr>
        <w:instrText>ADDIN CSL_CITATION {"citationItems":[{"id":"ITEM-1","itemData":{"abstract":"Convolutional networks are at the core of most state-of-the-art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explore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on the validation set (3.6% error on the test set) and 17.3% top-1 error on the validation set.","author":[{"dropping-particle":"","family":"Szegedy","given":"Christian","non-dropping-particle":"","parse-names":false,"suffix":""},{"dropping-particle":"","family":"Vanhoucke","given":"Vincent","non-dropping-particle":"","parse-names":false,"suffix":""},{"dropping-particle":"","family":"Ioffe","given":"Sergey","non-dropping-particle":"","parse-names":false,"suffix":""},{"dropping-particle":"","family":"Shlens","given":"Jonathon","non-dropping-particle":"","parse-names":false,"suffix":""},{"dropping-particle":"","family":"Wojna","given":"Zbigniew","non-dropping-particle":"","parse-names":false,"suffix":""}],"id":"ITEM-1","issued":{"date-parts":[["2015","12","1"]]},"title":"Rethinking the Inception Architecture for Computer Vision","type":"article-journal"},"uris":["http://www.mendeley.com/documents/?uuid=c1d5f8ee-68a3-37b5-b1ac-c341d46acd5b"]}],"mendeley":{"formattedCitation":"[12]","plainTextFormattedCitation":"[12]","previouslyFormattedCitation":"(Szegedy, Vanhoucke, Ioffe, Shlens, &amp; Wojna, 2015)"},"properties":{"noteIndex":0},"schema":"https://github.com/citation-style-language/schema/raw/master/csl-citation.json"}</w:instrText>
      </w:r>
      <w:r w:rsidR="00A7164C">
        <w:rPr>
          <w:lang w:val="en-US" w:eastAsia="ru-RU"/>
        </w:rPr>
        <w:fldChar w:fldCharType="separate"/>
      </w:r>
      <w:r w:rsidR="002A4508" w:rsidRPr="002A4508">
        <w:rPr>
          <w:noProof/>
          <w:lang w:val="en-US" w:eastAsia="ru-RU"/>
        </w:rPr>
        <w:t>[12]</w:t>
      </w:r>
      <w:r w:rsidR="00A7164C">
        <w:rPr>
          <w:lang w:val="en-US" w:eastAsia="ru-RU"/>
        </w:rPr>
        <w:fldChar w:fldCharType="end"/>
      </w:r>
      <w:r w:rsidRPr="00476ED3">
        <w:rPr>
          <w:lang w:val="en-US" w:eastAsia="ru-RU"/>
        </w:rPr>
        <w:t xml:space="preserve">, the main feature of which is that it has filters of several sizes working at the same level, and had the following structure (figure </w:t>
      </w:r>
      <w:r w:rsidR="006F36C7">
        <w:rPr>
          <w:lang w:val="en-US" w:eastAsia="ru-RU"/>
        </w:rPr>
        <w:t>3</w:t>
      </w:r>
      <w:r w:rsidRPr="00476ED3">
        <w:rPr>
          <w:lang w:val="en-US" w:eastAsia="ru-RU"/>
        </w:rPr>
        <w:t xml:space="preserve">). </w:t>
      </w:r>
    </w:p>
    <w:p w:rsidR="00BA0B89" w:rsidRPr="00BA093A" w:rsidRDefault="00A7164C" w:rsidP="003F2D97">
      <w:pPr>
        <w:rPr>
          <w:lang w:val="en-US" w:eastAsia="ru-RU"/>
        </w:rPr>
      </w:pPr>
      <w:r w:rsidRPr="004A53B9">
        <w:rPr>
          <w:noProof/>
          <w:lang w:eastAsia="ru-RU"/>
        </w:rPr>
        <w:drawing>
          <wp:anchor distT="0" distB="0" distL="114300" distR="114300" simplePos="0" relativeHeight="251658240" behindDoc="0" locked="0" layoutInCell="1" allowOverlap="1">
            <wp:simplePos x="0" y="0"/>
            <wp:positionH relativeFrom="column">
              <wp:posOffset>55245</wp:posOffset>
            </wp:positionH>
            <wp:positionV relativeFrom="paragraph">
              <wp:posOffset>347345</wp:posOffset>
            </wp:positionV>
            <wp:extent cx="5940425" cy="2475865"/>
            <wp:effectExtent l="0" t="0" r="3175" b="63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окумент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475865"/>
                    </a:xfrm>
                    <a:prstGeom prst="rect">
                      <a:avLst/>
                    </a:prstGeom>
                  </pic:spPr>
                </pic:pic>
              </a:graphicData>
            </a:graphic>
          </wp:anchor>
        </w:drawing>
      </w:r>
      <w:r w:rsidR="00476ED3" w:rsidRPr="00476ED3">
        <w:rPr>
          <w:lang w:val="en-US" w:eastAsia="ru-RU"/>
        </w:rPr>
        <w:t>Subsequently, the matrix 40 * 64 was converted by this neural network into a matrix 40 * 2.</w:t>
      </w:r>
      <w:r>
        <w:rPr>
          <w:lang w:val="en-US" w:eastAsia="ru-RU"/>
        </w:rPr>
        <w:t xml:space="preserve"> </w:t>
      </w:r>
      <w:r w:rsidR="00476ED3" w:rsidRPr="00476ED3">
        <w:rPr>
          <w:lang w:val="en-US" w:eastAsia="ru-RU"/>
        </w:rPr>
        <w:t>Then this vector was transformed into 80*1 for SVM.</w:t>
      </w:r>
      <w:r w:rsidR="00BA093A" w:rsidRPr="00BA093A">
        <w:rPr>
          <w:noProof/>
          <w:lang w:val="en-US" w:eastAsia="ru-RU"/>
        </w:rPr>
        <w:t xml:space="preserve"> </w:t>
      </w:r>
      <w:r w:rsidR="006F36C7">
        <w:rPr>
          <w:noProof/>
          <w:lang w:eastAsia="ru-RU"/>
        </w:rPr>
        <mc:AlternateContent>
          <mc:Choice Requires="wps">
            <w:drawing>
              <wp:anchor distT="0" distB="0" distL="114300" distR="114300" simplePos="0" relativeHeight="251665408" behindDoc="0" locked="0" layoutInCell="1" allowOverlap="1" wp14:anchorId="39DB5D10" wp14:editId="2F8E0B46">
                <wp:simplePos x="0" y="0"/>
                <wp:positionH relativeFrom="column">
                  <wp:posOffset>-1905</wp:posOffset>
                </wp:positionH>
                <wp:positionV relativeFrom="paragraph">
                  <wp:posOffset>2822575</wp:posOffset>
                </wp:positionV>
                <wp:extent cx="5940425" cy="635"/>
                <wp:effectExtent l="0" t="0" r="0" b="0"/>
                <wp:wrapTopAndBottom/>
                <wp:docPr id="3" name="Надпись 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6F36C7" w:rsidRPr="000F7ABC" w:rsidRDefault="006F36C7" w:rsidP="006F36C7">
                            <w:pPr>
                              <w:pStyle w:val="a8"/>
                              <w:jc w:val="center"/>
                              <w:rPr>
                                <w:rFonts w:eastAsia="Times New Roman" w:cs="Times New Roman"/>
                                <w:color w:val="000000"/>
                                <w:lang w:val="en-US"/>
                              </w:rPr>
                            </w:pPr>
                            <w:r>
                              <w:t xml:space="preserve">Figure </w:t>
                            </w:r>
                            <w:r w:rsidR="00CE5468">
                              <w:rPr>
                                <w:noProof/>
                              </w:rPr>
                              <w:fldChar w:fldCharType="begin"/>
                            </w:r>
                            <w:r w:rsidR="00CE5468">
                              <w:rPr>
                                <w:noProof/>
                              </w:rPr>
                              <w:instrText xml:space="preserve"> SEQ Figure \* ARABIC </w:instrText>
                            </w:r>
                            <w:r w:rsidR="00CE5468">
                              <w:rPr>
                                <w:noProof/>
                              </w:rPr>
                              <w:fldChar w:fldCharType="separate"/>
                            </w:r>
                            <w:r w:rsidR="00157012">
                              <w:rPr>
                                <w:noProof/>
                              </w:rPr>
                              <w:t>3</w:t>
                            </w:r>
                            <w:r w:rsidR="00CE5468">
                              <w:rPr>
                                <w:noProof/>
                              </w:rPr>
                              <w:fldChar w:fldCharType="end"/>
                            </w:r>
                            <w:r>
                              <w:rPr>
                                <w:lang w:val="en-US"/>
                              </w:rPr>
                              <w:t>: neural network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B5D10" id="Надпись 3" o:spid="_x0000_s1027" type="#_x0000_t202" style="position:absolute;left:0;text-align:left;margin-left:-.15pt;margin-top:222.25pt;width:467.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" stroked="f">
                <v:textbox style="mso-fit-shape-to-text:t" inset="0,0,0,0">
                  <w:txbxContent>
                    <w:p w:rsidR="006F36C7" w:rsidRPr="000F7ABC" w:rsidRDefault="006F36C7" w:rsidP="006F36C7">
                      <w:pPr>
                        <w:pStyle w:val="a8"/>
                        <w:jc w:val="center"/>
                        <w:rPr>
                          <w:rFonts w:eastAsia="Times New Roman" w:cs="Times New Roman"/>
                          <w:color w:val="000000"/>
                          <w:lang w:val="en-US"/>
                        </w:rPr>
                      </w:pPr>
                      <w:r>
                        <w:t xml:space="preserve">Figure </w:t>
                      </w:r>
                      <w:r w:rsidR="00CE5468">
                        <w:rPr>
                          <w:noProof/>
                        </w:rPr>
                        <w:fldChar w:fldCharType="begin"/>
                      </w:r>
                      <w:r w:rsidR="00CE5468">
                        <w:rPr>
                          <w:noProof/>
                        </w:rPr>
                        <w:instrText xml:space="preserve"> SEQ Figure \* ARABIC </w:instrText>
                      </w:r>
                      <w:r w:rsidR="00CE5468">
                        <w:rPr>
                          <w:noProof/>
                        </w:rPr>
                        <w:fldChar w:fldCharType="separate"/>
                      </w:r>
                      <w:r w:rsidR="00157012">
                        <w:rPr>
                          <w:noProof/>
                        </w:rPr>
                        <w:t>3</w:t>
                      </w:r>
                      <w:r w:rsidR="00CE5468">
                        <w:rPr>
                          <w:noProof/>
                        </w:rPr>
                        <w:fldChar w:fldCharType="end"/>
                      </w:r>
                      <w:r>
                        <w:rPr>
                          <w:lang w:val="en-US"/>
                        </w:rPr>
                        <w:t>: neural network structure</w:t>
                      </w:r>
                    </w:p>
                  </w:txbxContent>
                </v:textbox>
                <w10:wrap type="topAndBottom"/>
              </v:shape>
            </w:pict>
          </mc:Fallback>
        </mc:AlternateContent>
      </w:r>
    </w:p>
    <w:p w:rsidR="00476ED3" w:rsidRPr="00476ED3" w:rsidRDefault="00476ED3" w:rsidP="00BA093A">
      <w:pPr>
        <w:pStyle w:val="3"/>
        <w:rPr>
          <w:rFonts w:eastAsia="Times New Roman"/>
          <w:lang w:val="en-US" w:eastAsia="ru-RU"/>
        </w:rPr>
      </w:pPr>
      <w:r w:rsidRPr="00476ED3">
        <w:rPr>
          <w:rFonts w:eastAsia="Times New Roman"/>
          <w:lang w:val="en-US" w:eastAsia="ru-RU"/>
        </w:rPr>
        <w:t>2.3.2 PCA</w:t>
      </w:r>
    </w:p>
    <w:p w:rsidR="00476ED3" w:rsidRPr="00476ED3" w:rsidRDefault="0022475A" w:rsidP="00BA093A">
      <w:pPr>
        <w:rPr>
          <w:lang w:val="en-US" w:eastAsia="ru-RU"/>
        </w:rPr>
      </w:pPr>
      <w:r>
        <w:rPr>
          <w:noProof/>
          <w:lang w:eastAsia="ru-RU"/>
        </w:rPr>
        <mc:AlternateContent>
          <mc:Choice Requires="wps">
            <w:drawing>
              <wp:anchor distT="0" distB="0" distL="114300" distR="114300" simplePos="0" relativeHeight="251683840" behindDoc="0" locked="0" layoutInCell="1" allowOverlap="1" wp14:anchorId="3D95F833" wp14:editId="3D5F9B2A">
                <wp:simplePos x="0" y="0"/>
                <wp:positionH relativeFrom="column">
                  <wp:posOffset>-55349</wp:posOffset>
                </wp:positionH>
                <wp:positionV relativeFrom="paragraph">
                  <wp:posOffset>3221192</wp:posOffset>
                </wp:positionV>
                <wp:extent cx="5940425" cy="223284"/>
                <wp:effectExtent l="0" t="0" r="3175" b="5715"/>
                <wp:wrapTopAndBottom/>
                <wp:docPr id="18" name="Надпись 18"/>
                <wp:cNvGraphicFramePr/>
                <a:graphic xmlns:a="http://schemas.openxmlformats.org/drawingml/2006/main">
                  <a:graphicData uri="http://schemas.microsoft.com/office/word/2010/wordprocessingShape">
                    <wps:wsp>
                      <wps:cNvSpPr txBox="1"/>
                      <wps:spPr>
                        <a:xfrm>
                          <a:off x="0" y="0"/>
                          <a:ext cx="5940425" cy="223284"/>
                        </a:xfrm>
                        <a:prstGeom prst="rect">
                          <a:avLst/>
                        </a:prstGeom>
                        <a:solidFill>
                          <a:prstClr val="white"/>
                        </a:solidFill>
                        <a:ln>
                          <a:noFill/>
                        </a:ln>
                        <a:effectLst/>
                      </wps:spPr>
                      <wps:txbx>
                        <w:txbxContent>
                          <w:p w:rsidR="00BA093A" w:rsidRPr="00BA093A" w:rsidRDefault="00BA093A" w:rsidP="00BA093A">
                            <w:pPr>
                              <w:pStyle w:val="a8"/>
                              <w:jc w:val="center"/>
                              <w:rPr>
                                <w:rFonts w:eastAsia="Times New Roman" w:cs="Times New Roman"/>
                                <w:lang w:val="en-US" w:eastAsia="ru-RU"/>
                              </w:rPr>
                            </w:pPr>
                            <w:r w:rsidRPr="006F36C7">
                              <w:rPr>
                                <w:lang w:val="en-US"/>
                              </w:rPr>
                              <w:t xml:space="preserve">Figure </w:t>
                            </w:r>
                            <w:r>
                              <w:fldChar w:fldCharType="begin"/>
                            </w:r>
                            <w:r w:rsidRPr="006F36C7">
                              <w:rPr>
                                <w:lang w:val="en-US"/>
                              </w:rPr>
                              <w:instrText xml:space="preserve"> SEQ Figure \* ARABIC </w:instrText>
                            </w:r>
                            <w:r>
                              <w:fldChar w:fldCharType="separate"/>
                            </w:r>
                            <w:r>
                              <w:rPr>
                                <w:noProof/>
                                <w:lang w:val="en-US"/>
                              </w:rPr>
                              <w:t>4</w:t>
                            </w:r>
                            <w:r>
                              <w:fldChar w:fldCharType="end"/>
                            </w:r>
                            <w:r>
                              <w:rPr>
                                <w:lang w:val="en-US"/>
                              </w:rPr>
                              <w:t>: PCA method visualization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95F833" id="Надпись 18" o:spid="_x0000_s1028" type="#_x0000_t202" style="position:absolute;left:0;text-align:left;margin-left:-4.35pt;margin-top:253.65pt;width:467.75pt;height:17.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" stroked="f">
                <v:textbox inset="0,0,0,0">
                  <w:txbxContent>
                    <w:p w:rsidR="00BA093A" w:rsidRPr="00BA093A" w:rsidRDefault="00BA093A" w:rsidP="00BA093A">
                      <w:pPr>
                        <w:pStyle w:val="a8"/>
                        <w:jc w:val="center"/>
                        <w:rPr>
                          <w:rFonts w:eastAsia="Times New Roman" w:cs="Times New Roman"/>
                          <w:lang w:val="en-US" w:eastAsia="ru-RU"/>
                        </w:rPr>
                      </w:pPr>
                      <w:r w:rsidRPr="006F36C7">
                        <w:rPr>
                          <w:lang w:val="en-US"/>
                        </w:rPr>
                        <w:t xml:space="preserve">Figure </w:t>
                      </w:r>
                      <w:r>
                        <w:fldChar w:fldCharType="begin"/>
                      </w:r>
                      <w:r w:rsidRPr="006F36C7">
                        <w:rPr>
                          <w:lang w:val="en-US"/>
                        </w:rPr>
                        <w:instrText xml:space="preserve"> SEQ Figure \* ARABIC </w:instrText>
                      </w:r>
                      <w:r>
                        <w:fldChar w:fldCharType="separate"/>
                      </w:r>
                      <w:r>
                        <w:rPr>
                          <w:noProof/>
                          <w:lang w:val="en-US"/>
                        </w:rPr>
                        <w:t>4</w:t>
                      </w:r>
                      <w:r>
                        <w:fldChar w:fldCharType="end"/>
                      </w:r>
                      <w:r>
                        <w:rPr>
                          <w:lang w:val="en-US"/>
                        </w:rPr>
                        <w:t>: PCA method visualization</w:t>
                      </w:r>
                    </w:p>
                  </w:txbxContent>
                </v:textbox>
                <w10:wrap type="topAndBottom"/>
              </v:shape>
            </w:pict>
          </mc:Fallback>
        </mc:AlternateContent>
      </w:r>
      <w:r w:rsidR="005A44BA" w:rsidRPr="004A53B9">
        <w:rPr>
          <w:rFonts w:eastAsia="Times New Roman" w:cs="Times New Roman"/>
          <w:noProof/>
          <w:color w:val="000000"/>
          <w:lang w:eastAsia="ru-RU"/>
        </w:rPr>
        <w:drawing>
          <wp:anchor distT="0" distB="0" distL="114300" distR="114300" simplePos="0" relativeHeight="251681792" behindDoc="0" locked="0" layoutInCell="1" allowOverlap="1">
            <wp:simplePos x="0" y="0"/>
            <wp:positionH relativeFrom="column">
              <wp:posOffset>1323340</wp:posOffset>
            </wp:positionH>
            <wp:positionV relativeFrom="paragraph">
              <wp:posOffset>1068705</wp:posOffset>
            </wp:positionV>
            <wp:extent cx="3031490" cy="2273935"/>
            <wp:effectExtent l="0" t="0" r="0" b="0"/>
            <wp:wrapTopAndBottom/>
            <wp:docPr id="5" name="Рисунок 5" descr="https://lh3.googleusercontent.com/P4R1jVIVTj597lCj9xwj05jCOjzWlYafGXDvMQhQVWWavqrSo97Ugk_vSKC3Xk6FURqKjBUqQV_V4QuPnfOIIB9tQHGzDrLUqmdB6rwLGlwDGRtIvXlZamEVOIyOX5UWnCJY6V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P4R1jVIVTj597lCj9xwj05jCOjzWlYafGXDvMQhQVWWavqrSo97Ugk_vSKC3Xk6FURqKjBUqQV_V4QuPnfOIIB9tQHGzDrLUqmdB6rwLGlwDGRtIvXlZamEVOIyOX5UWnCJY6VL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1490" cy="2273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ED3" w:rsidRPr="00476ED3">
        <w:rPr>
          <w:lang w:val="en-US" w:eastAsia="ru-RU"/>
        </w:rPr>
        <w:t xml:space="preserve"> Principal component analysis (PCA)</w:t>
      </w:r>
      <w:r w:rsidR="00547A44">
        <w:rPr>
          <w:lang w:val="en-US" w:eastAsia="ru-RU"/>
        </w:rPr>
        <w:fldChar w:fldCharType="begin" w:fldLock="1"/>
      </w:r>
      <w:r w:rsidR="002A4508">
        <w:rPr>
          <w:lang w:val="en-US" w:eastAsia="ru-RU"/>
        </w:rPr>
        <w:instrText>ADDIN CSL_CITATION {"citationItems":[{"id":"ITEM-1","itemData":{"DOI":"10.1002/wics.101","ISSN":"19395108","author":[{"dropping-particle":"","family":"Abdi","given":"Hervé","non-dropping-particle":"","parse-names":false,"suffix":""},{"dropping-particle":"","family":"Williams","given":"Lynne J.","non-dropping-particle":"","parse-names":false,"suffix":""}],"container-title":"Wiley Interdisciplinary Reviews: Computational Statistics","id":"ITEM-1","issue":"4","issued":{"date-parts":[["2010","7"]]},"page":"433-459","publisher":"John Wiley &amp; Sons, Inc.","title":"Principal component analysis","type":"article-journal","volume":"2"},"uris":["http://www.mendeley.com/documents/?uuid=7f673be8-e78d-3703-a309-bc5b79dd9035"]}],"mendeley":{"formattedCitation":"[13]","plainTextFormattedCitation":"[13]","previouslyFormattedCitation":"(Abdi &amp; Williams, 2010)"},"properties":{"noteIndex":0},"schema":"https://github.com/citation-style-language/schema/raw/master/csl-citation.json"}</w:instrText>
      </w:r>
      <w:r w:rsidR="00547A44">
        <w:rPr>
          <w:lang w:val="en-US" w:eastAsia="ru-RU"/>
        </w:rPr>
        <w:fldChar w:fldCharType="separate"/>
      </w:r>
      <w:r w:rsidR="002A4508" w:rsidRPr="002A4508">
        <w:rPr>
          <w:noProof/>
          <w:lang w:val="en-US" w:eastAsia="ru-RU"/>
        </w:rPr>
        <w:t>[13]</w:t>
      </w:r>
      <w:r w:rsidR="00547A44">
        <w:rPr>
          <w:lang w:val="en-US" w:eastAsia="ru-RU"/>
        </w:rPr>
        <w:fldChar w:fldCharType="end"/>
      </w:r>
      <w:r w:rsidR="00476ED3" w:rsidRPr="00476ED3">
        <w:rPr>
          <w:lang w:val="en-US" w:eastAsia="ru-RU"/>
        </w:rPr>
        <w:t xml:space="preserve"> is a mathematical procedu</w:t>
      </w:r>
      <w:r w:rsidR="006F36C7">
        <w:rPr>
          <w:lang w:val="en-US" w:eastAsia="ru-RU"/>
        </w:rPr>
        <w:t>re that transforms a number of possibly correlated variables into a smaller</w:t>
      </w:r>
      <w:r w:rsidR="00476ED3" w:rsidRPr="00476ED3">
        <w:rPr>
          <w:lang w:val="en-US" w:eastAsia="ru-RU"/>
        </w:rPr>
        <w:t xml:space="preserve"> number of uncorrelated variable</w:t>
      </w:r>
      <w:r w:rsidR="00547A44">
        <w:rPr>
          <w:lang w:val="en-US" w:eastAsia="ru-RU"/>
        </w:rPr>
        <w:t>s called principal components (F</w:t>
      </w:r>
      <w:r w:rsidR="00476ED3" w:rsidRPr="00476ED3">
        <w:rPr>
          <w:lang w:val="en-US" w:eastAsia="ru-RU"/>
        </w:rPr>
        <w:t xml:space="preserve">igure </w:t>
      </w:r>
      <w:r w:rsidR="006F36C7">
        <w:rPr>
          <w:lang w:val="en-US" w:eastAsia="ru-RU"/>
        </w:rPr>
        <w:t>4</w:t>
      </w:r>
      <w:r w:rsidR="00476ED3" w:rsidRPr="00476ED3">
        <w:rPr>
          <w:lang w:val="en-US" w:eastAsia="ru-RU"/>
        </w:rPr>
        <w:t>)</w:t>
      </w:r>
      <w:r w:rsidR="005A44BA">
        <w:rPr>
          <w:lang w:val="en-US" w:eastAsia="ru-RU"/>
        </w:rPr>
        <w:fldChar w:fldCharType="begin" w:fldLock="1"/>
      </w:r>
      <w:r w:rsidR="002A4508">
        <w:rPr>
          <w:lang w:val="en-US" w:eastAsia="ru-RU"/>
        </w:rPr>
        <w:instrText>ADDIN CSL_CITATION {"citationItems":[{"id":"ITEM-1","itemData":{"URL":"https://hackernoon.com/supervised-machine-learning-dimensional-reduction-and-principal-component-analysis-614dec1f6b4c","accessed":{"date-parts":[["2019","5","7"]]},"id":"ITEM-1","issued":{"date-parts":[["0"]]},"title":"Supervised Machine Learning — Dimensional Reduction and Principal Component Analysis","type":"webpage"},"uris":["http://www.mendeley.com/documents/?uuid=3ef469d6-daf5-3c52-9c97-dbcdd2d30fbf"]}],"mendeley":{"formattedCitation":"[14]","plainTextFormattedCitation":"[14]","previouslyFormattedCitation":"(“Supervised Machine Learning — Dimensional Reduction and Principal Component Analysis,” n.d.)"},"properties":{"noteIndex":0},"schema":"https://github.com/citation-style-language/schema/raw/master/csl-citation.json"}</w:instrText>
      </w:r>
      <w:r w:rsidR="005A44BA">
        <w:rPr>
          <w:lang w:val="en-US" w:eastAsia="ru-RU"/>
        </w:rPr>
        <w:fldChar w:fldCharType="separate"/>
      </w:r>
      <w:r w:rsidR="002A4508" w:rsidRPr="002A4508">
        <w:rPr>
          <w:noProof/>
          <w:lang w:val="en-US" w:eastAsia="ru-RU"/>
        </w:rPr>
        <w:t>[14]</w:t>
      </w:r>
      <w:r w:rsidR="005A44BA">
        <w:rPr>
          <w:lang w:val="en-US" w:eastAsia="ru-RU"/>
        </w:rPr>
        <w:fldChar w:fldCharType="end"/>
      </w:r>
      <w:r w:rsidR="00476ED3" w:rsidRPr="00476ED3">
        <w:rPr>
          <w:lang w:val="en-US" w:eastAsia="ru-RU"/>
        </w:rPr>
        <w:t>.</w:t>
      </w:r>
    </w:p>
    <w:p w:rsidR="006F36C7" w:rsidRPr="00BA093A" w:rsidRDefault="00476ED3" w:rsidP="00BA093A">
      <w:pPr>
        <w:rPr>
          <w:lang w:val="en-US" w:eastAsia="ru-RU"/>
        </w:rPr>
      </w:pPr>
      <w:r w:rsidRPr="00476ED3">
        <w:rPr>
          <w:lang w:val="en-US" w:eastAsia="ru-RU"/>
        </w:rPr>
        <w:t xml:space="preserve">In </w:t>
      </w:r>
      <w:r w:rsidR="00547A44">
        <w:rPr>
          <w:lang w:val="en-US" w:eastAsia="ru-RU"/>
        </w:rPr>
        <w:t>this work,</w:t>
      </w:r>
      <w:r w:rsidRPr="00476ED3">
        <w:rPr>
          <w:lang w:val="en-US" w:eastAsia="ru-RU"/>
        </w:rPr>
        <w:t xml:space="preserve"> our convolution method</w:t>
      </w:r>
      <w:r w:rsidR="00547A44">
        <w:rPr>
          <w:lang w:val="en-US" w:eastAsia="ru-RU"/>
        </w:rPr>
        <w:t xml:space="preserve"> was compared</w:t>
      </w:r>
      <w:r w:rsidRPr="00476ED3">
        <w:rPr>
          <w:lang w:val="en-US" w:eastAsia="ru-RU"/>
        </w:rPr>
        <w:t xml:space="preserve"> with the common one, that is why matrix 40 * 64 was converted by PCA into a matrix 40 * 2, like NN do</w:t>
      </w:r>
      <w:r w:rsidR="006F36C7">
        <w:rPr>
          <w:lang w:val="en-US" w:eastAsia="ru-RU"/>
        </w:rPr>
        <w:t>es</w:t>
      </w:r>
      <w:r w:rsidRPr="00476ED3">
        <w:rPr>
          <w:lang w:val="en-US" w:eastAsia="ru-RU"/>
        </w:rPr>
        <w:t xml:space="preserve">. </w:t>
      </w:r>
      <w:r w:rsidRPr="006F36C7">
        <w:rPr>
          <w:lang w:val="en-US" w:eastAsia="ru-RU"/>
        </w:rPr>
        <w:t>Then this vector was transformed into 80*1 for SVM.</w:t>
      </w:r>
      <w:r w:rsidR="00BA093A" w:rsidRPr="00BA093A">
        <w:rPr>
          <w:rFonts w:eastAsia="Times New Roman" w:cs="Times New Roman"/>
          <w:noProof/>
          <w:color w:val="000000"/>
          <w:lang w:val="en-US" w:eastAsia="ru-RU"/>
        </w:rPr>
        <w:t xml:space="preserve"> </w:t>
      </w:r>
    </w:p>
    <w:p w:rsidR="00476ED3" w:rsidRPr="00157012" w:rsidRDefault="00476ED3" w:rsidP="00BA093A">
      <w:pPr>
        <w:pStyle w:val="2"/>
        <w:rPr>
          <w:rFonts w:eastAsia="Times New Roman"/>
          <w:lang w:val="en-US" w:eastAsia="ru-RU"/>
        </w:rPr>
      </w:pPr>
      <w:r w:rsidRPr="00157012">
        <w:rPr>
          <w:rFonts w:eastAsia="Times New Roman"/>
          <w:lang w:val="en-US" w:eastAsia="ru-RU"/>
        </w:rPr>
        <w:t xml:space="preserve">2.4 </w:t>
      </w:r>
      <w:r w:rsidRPr="00476ED3">
        <w:rPr>
          <w:rFonts w:eastAsia="Times New Roman"/>
          <w:lang w:val="en-US" w:eastAsia="ru-RU"/>
        </w:rPr>
        <w:t>Classification</w:t>
      </w:r>
      <w:r w:rsidRPr="00157012">
        <w:rPr>
          <w:rFonts w:eastAsia="Times New Roman"/>
          <w:lang w:val="en-US" w:eastAsia="ru-RU"/>
        </w:rPr>
        <w:t xml:space="preserve"> </w:t>
      </w:r>
      <w:r w:rsidRPr="00476ED3">
        <w:rPr>
          <w:rFonts w:eastAsia="Times New Roman"/>
          <w:lang w:val="en-US" w:eastAsia="ru-RU"/>
        </w:rPr>
        <w:t>method</w:t>
      </w:r>
    </w:p>
    <w:p w:rsidR="000172C8" w:rsidRPr="00BA093A" w:rsidRDefault="00476ED3" w:rsidP="00BA093A">
      <w:pPr>
        <w:pStyle w:val="3"/>
        <w:rPr>
          <w:rFonts w:eastAsia="Times New Roman"/>
          <w:lang w:val="en-US" w:eastAsia="ru-RU"/>
        </w:rPr>
      </w:pPr>
      <w:r w:rsidRPr="00157012">
        <w:rPr>
          <w:rFonts w:eastAsia="Times New Roman"/>
          <w:lang w:val="en-US" w:eastAsia="ru-RU"/>
        </w:rPr>
        <w:t xml:space="preserve">2.4.1 </w:t>
      </w:r>
      <w:r w:rsidRPr="00476ED3">
        <w:rPr>
          <w:rFonts w:eastAsia="Times New Roman"/>
          <w:lang w:val="en-US" w:eastAsia="ru-RU"/>
        </w:rPr>
        <w:t>Build</w:t>
      </w:r>
      <w:r w:rsidRPr="00157012">
        <w:rPr>
          <w:rFonts w:eastAsia="Times New Roman"/>
          <w:lang w:val="en-US" w:eastAsia="ru-RU"/>
        </w:rPr>
        <w:t xml:space="preserve"> </w:t>
      </w:r>
      <w:r w:rsidRPr="00476ED3">
        <w:rPr>
          <w:rFonts w:eastAsia="Times New Roman"/>
          <w:lang w:val="en-US" w:eastAsia="ru-RU"/>
        </w:rPr>
        <w:t>classification</w:t>
      </w:r>
      <w:r w:rsidRPr="00157012">
        <w:rPr>
          <w:rFonts w:eastAsia="Times New Roman"/>
          <w:lang w:val="en-US" w:eastAsia="ru-RU"/>
        </w:rPr>
        <w:t xml:space="preserve"> </w:t>
      </w:r>
      <w:r w:rsidRPr="00476ED3">
        <w:rPr>
          <w:rFonts w:eastAsia="Times New Roman"/>
          <w:lang w:val="en-US" w:eastAsia="ru-RU"/>
        </w:rPr>
        <w:t>model</w:t>
      </w:r>
    </w:p>
    <w:p w:rsidR="00A96AEA" w:rsidRPr="00A96AEA" w:rsidRDefault="00A96AEA" w:rsidP="003F2D97">
      <w:pPr>
        <w:rPr>
          <w:lang w:val="en-US"/>
        </w:rPr>
      </w:pPr>
      <w:r w:rsidRPr="00A96AEA">
        <w:rPr>
          <w:lang w:val="en-US"/>
        </w:rPr>
        <w:t xml:space="preserve">Three authentication systems were built: in the first system, the input data was opening and closing of the left fist, in the second - opening and closing of the right fist, and input data for the third system was a sequence of two actions (compression of the left and right fist). In the third system, the subject passed </w:t>
      </w:r>
      <w:r w:rsidRPr="00A96AEA">
        <w:rPr>
          <w:lang w:val="en-US"/>
        </w:rPr>
        <w:lastRenderedPageBreak/>
        <w:t>authentication only in the case of correct prediction of each actions, which was done in order to reduce the t</w:t>
      </w:r>
      <w:r w:rsidR="003C5F09">
        <w:rPr>
          <w:lang w:val="en-US"/>
        </w:rPr>
        <w:t>ype II error. For each system, 3</w:t>
      </w:r>
      <w:r w:rsidRPr="00A96AEA">
        <w:rPr>
          <w:lang w:val="en-US"/>
        </w:rPr>
        <w:t xml:space="preserve"> different models were applied.</w:t>
      </w:r>
    </w:p>
    <w:p w:rsidR="00A96AEA" w:rsidRPr="00A96AEA" w:rsidRDefault="00A96AEA" w:rsidP="003F2D97">
      <w:pPr>
        <w:rPr>
          <w:lang w:val="en-US"/>
        </w:rPr>
      </w:pPr>
      <w:r w:rsidRPr="00A96AEA">
        <w:rPr>
          <w:lang w:val="en-US"/>
        </w:rPr>
        <w:t>In the first model (NN model), aforementioned NN, that was expanded with the set of Dense layers, was used for authentication.</w:t>
      </w:r>
    </w:p>
    <w:p w:rsidR="00A96AEA" w:rsidRDefault="00A96AEA" w:rsidP="003F2D97">
      <w:pPr>
        <w:rPr>
          <w:lang w:val="en-US"/>
        </w:rPr>
      </w:pPr>
      <w:r w:rsidRPr="00A96AEA">
        <w:rPr>
          <w:lang w:val="en-US"/>
        </w:rPr>
        <w:t>In the second model (NN+SVM model), the combination of pre-trained neural network and SVM was used. Thus, at first horizontal convolution of matrix was done using NN, and then this data was given as input into SVM for final classification.</w:t>
      </w:r>
    </w:p>
    <w:p w:rsidR="00A96AEA" w:rsidRPr="00547A44" w:rsidRDefault="00A96AEA" w:rsidP="003F2D97">
      <w:pPr>
        <w:rPr>
          <w:lang w:val="en-US"/>
        </w:rPr>
      </w:pPr>
      <w:r w:rsidRPr="00547A44">
        <w:rPr>
          <w:lang w:val="en-US"/>
        </w:rPr>
        <w:t>In the third model (PCA+SVM model), horizontal convolution</w:t>
      </w:r>
      <w:r w:rsidR="00547A44">
        <w:rPr>
          <w:lang w:val="en-US"/>
        </w:rPr>
        <w:t xml:space="preserve"> was</w:t>
      </w:r>
      <w:r w:rsidR="00547A44" w:rsidRPr="00547A44">
        <w:rPr>
          <w:lang w:val="en-US"/>
        </w:rPr>
        <w:t xml:space="preserve"> performed</w:t>
      </w:r>
      <w:r w:rsidRPr="00547A44">
        <w:rPr>
          <w:lang w:val="en-US"/>
        </w:rPr>
        <w:t xml:space="preserve"> using PCA, and then this data was classified via SVM as in the NN+SVM system.</w:t>
      </w:r>
    </w:p>
    <w:p w:rsidR="00A67AAA" w:rsidRDefault="003C5F09" w:rsidP="003F2D97">
      <w:pPr>
        <w:rPr>
          <w:lang w:val="en-US"/>
        </w:rPr>
      </w:pPr>
      <w:r>
        <w:rPr>
          <w:noProof/>
          <w:lang w:eastAsia="ru-RU"/>
        </w:rPr>
        <w:drawing>
          <wp:anchor distT="0" distB="0" distL="114300" distR="114300" simplePos="0" relativeHeight="251668480" behindDoc="0" locked="0" layoutInCell="1" allowOverlap="1">
            <wp:simplePos x="0" y="0"/>
            <wp:positionH relativeFrom="column">
              <wp:posOffset>0</wp:posOffset>
            </wp:positionH>
            <wp:positionV relativeFrom="paragraph">
              <wp:posOffset>681338</wp:posOffset>
            </wp:positionV>
            <wp:extent cx="5940425" cy="133350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Документ2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1333500"/>
                    </a:xfrm>
                    <a:prstGeom prst="rect">
                      <a:avLst/>
                    </a:prstGeom>
                  </pic:spPr>
                </pic:pic>
              </a:graphicData>
            </a:graphic>
          </wp:anchor>
        </w:drawing>
      </w:r>
      <w:r>
        <w:rPr>
          <w:noProof/>
          <w:lang w:eastAsia="ru-RU"/>
        </w:rPr>
        <mc:AlternateContent>
          <mc:Choice Requires="wps">
            <w:drawing>
              <wp:anchor distT="0" distB="0" distL="114300" distR="114300" simplePos="0" relativeHeight="251667456" behindDoc="0" locked="0" layoutInCell="1" allowOverlap="1" wp14:anchorId="3D21F747" wp14:editId="5B18412C">
                <wp:simplePos x="0" y="0"/>
                <wp:positionH relativeFrom="column">
                  <wp:posOffset>95003</wp:posOffset>
                </wp:positionH>
                <wp:positionV relativeFrom="paragraph">
                  <wp:posOffset>2157359</wp:posOffset>
                </wp:positionV>
                <wp:extent cx="4856480" cy="635"/>
                <wp:effectExtent l="0" t="0" r="0" b="0"/>
                <wp:wrapTopAndBottom/>
                <wp:docPr id="10" name="Надпись 10"/>
                <wp:cNvGraphicFramePr/>
                <a:graphic xmlns:a="http://schemas.openxmlformats.org/drawingml/2006/main">
                  <a:graphicData uri="http://schemas.microsoft.com/office/word/2010/wordprocessingShape">
                    <wps:wsp>
                      <wps:cNvSpPr txBox="1"/>
                      <wps:spPr>
                        <a:xfrm>
                          <a:off x="0" y="0"/>
                          <a:ext cx="4856480" cy="635"/>
                        </a:xfrm>
                        <a:prstGeom prst="rect">
                          <a:avLst/>
                        </a:prstGeom>
                        <a:solidFill>
                          <a:prstClr val="white"/>
                        </a:solidFill>
                        <a:ln>
                          <a:noFill/>
                        </a:ln>
                        <a:effectLst/>
                      </wps:spPr>
                      <wps:txbx>
                        <w:txbxContent>
                          <w:p w:rsidR="008143EB" w:rsidRPr="003C5F09" w:rsidRDefault="008143EB" w:rsidP="008143EB">
                            <w:pPr>
                              <w:pStyle w:val="a8"/>
                              <w:jc w:val="center"/>
                              <w:rPr>
                                <w:rFonts w:eastAsia="Times New Roman" w:cs="Times New Roman"/>
                                <w:noProof/>
                                <w:color w:val="000000"/>
                                <w:lang w:val="en-US"/>
                              </w:rPr>
                            </w:pPr>
                            <w:r w:rsidRPr="003C5F09">
                              <w:rPr>
                                <w:lang w:val="en-US"/>
                              </w:rPr>
                              <w:t xml:space="preserve">Figure </w:t>
                            </w:r>
                            <w:r>
                              <w:fldChar w:fldCharType="begin"/>
                            </w:r>
                            <w:r w:rsidRPr="003C5F09">
                              <w:rPr>
                                <w:lang w:val="en-US"/>
                              </w:rPr>
                              <w:instrText xml:space="preserve"> SEQ Figure \* ARABIC </w:instrText>
                            </w:r>
                            <w:r>
                              <w:fldChar w:fldCharType="separate"/>
                            </w:r>
                            <w:r w:rsidR="00157012">
                              <w:rPr>
                                <w:noProof/>
                                <w:lang w:val="en-US"/>
                              </w:rPr>
                              <w:t>5</w:t>
                            </w:r>
                            <w:r>
                              <w:fldChar w:fldCharType="end"/>
                            </w:r>
                            <w:r>
                              <w:rPr>
                                <w:lang w:val="en-US"/>
                              </w:rPr>
                              <w:t xml:space="preserve">: </w:t>
                            </w:r>
                            <w:r w:rsidR="003C5F09">
                              <w:rPr>
                                <w:lang w:val="en-US"/>
                              </w:rPr>
                              <w:t>explanation of NN model, NN+SVM model, and PCA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1F747" id="Надпись 10" o:spid="_x0000_s1029" type="#_x0000_t202" style="position:absolute;left:0;text-align:left;margin-left:7.5pt;margin-top:169.85pt;width:382.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" stroked="f">
                <v:textbox style="mso-fit-shape-to-text:t" inset="0,0,0,0">
                  <w:txbxContent>
                    <w:p w:rsidR="008143EB" w:rsidRPr="003C5F09" w:rsidRDefault="008143EB" w:rsidP="008143EB">
                      <w:pPr>
                        <w:pStyle w:val="a8"/>
                        <w:jc w:val="center"/>
                        <w:rPr>
                          <w:rFonts w:eastAsia="Times New Roman" w:cs="Times New Roman"/>
                          <w:noProof/>
                          <w:color w:val="000000"/>
                          <w:lang w:val="en-US"/>
                        </w:rPr>
                      </w:pPr>
                      <w:r w:rsidRPr="003C5F09">
                        <w:rPr>
                          <w:lang w:val="en-US"/>
                        </w:rPr>
                        <w:t xml:space="preserve">Figure </w:t>
                      </w:r>
                      <w:r>
                        <w:fldChar w:fldCharType="begin"/>
                      </w:r>
                      <w:r w:rsidRPr="003C5F09">
                        <w:rPr>
                          <w:lang w:val="en-US"/>
                        </w:rPr>
                        <w:instrText xml:space="preserve"> SEQ Figure \* ARABIC </w:instrText>
                      </w:r>
                      <w:r>
                        <w:fldChar w:fldCharType="separate"/>
                      </w:r>
                      <w:r w:rsidR="00157012">
                        <w:rPr>
                          <w:noProof/>
                          <w:lang w:val="en-US"/>
                        </w:rPr>
                        <w:t>5</w:t>
                      </w:r>
                      <w:r>
                        <w:fldChar w:fldCharType="end"/>
                      </w:r>
                      <w:r>
                        <w:rPr>
                          <w:lang w:val="en-US"/>
                        </w:rPr>
                        <w:t xml:space="preserve">: </w:t>
                      </w:r>
                      <w:r w:rsidR="003C5F09">
                        <w:rPr>
                          <w:lang w:val="en-US"/>
                        </w:rPr>
                        <w:t>explanation of NN model, NN+SVM model, and PCA model</w:t>
                      </w:r>
                    </w:p>
                  </w:txbxContent>
                </v:textbox>
                <w10:wrap type="topAndBottom"/>
              </v:shape>
            </w:pict>
          </mc:Fallback>
        </mc:AlternateContent>
      </w:r>
      <w:r w:rsidR="00A67AAA" w:rsidRPr="00A67AAA">
        <w:rPr>
          <w:lang w:val="en-US"/>
        </w:rPr>
        <w:t>For training model for one user</w:t>
      </w:r>
      <w:r w:rsidR="00547A44" w:rsidRPr="00547A44">
        <w:rPr>
          <w:lang w:val="en-US"/>
        </w:rPr>
        <w:t xml:space="preserve"> </w:t>
      </w:r>
      <w:r w:rsidR="00547A44">
        <w:rPr>
          <w:lang w:val="en-US"/>
        </w:rPr>
        <w:t>was</w:t>
      </w:r>
      <w:r w:rsidR="00547A44" w:rsidRPr="00A67AAA">
        <w:rPr>
          <w:lang w:val="en-US"/>
        </w:rPr>
        <w:t xml:space="preserve"> used</w:t>
      </w:r>
      <w:r w:rsidR="00547A44">
        <w:rPr>
          <w:lang w:val="en-US"/>
        </w:rPr>
        <w:t xml:space="preserve"> a</w:t>
      </w:r>
      <w:r w:rsidR="00A67AAA" w:rsidRPr="00A67AAA">
        <w:rPr>
          <w:lang w:val="en-US"/>
        </w:rPr>
        <w:t xml:space="preserve"> sample, which included 22 recordings from a given subject, and 28 recordings from other users, selected as follows: for all registered in the system users, 28 users were randomly selected, and for each of them one EEG recording was randomly selected as well.</w:t>
      </w:r>
    </w:p>
    <w:p w:rsidR="003C5F09" w:rsidRPr="00476ED3" w:rsidRDefault="003C5F09" w:rsidP="00476ED3">
      <w:pPr>
        <w:spacing w:after="0"/>
        <w:rPr>
          <w:rFonts w:eastAsia="Times New Roman" w:cs="Times New Roman"/>
          <w:lang w:val="en-US" w:eastAsia="ru-RU"/>
        </w:rPr>
      </w:pPr>
    </w:p>
    <w:p w:rsidR="00476ED3" w:rsidRPr="00476ED3" w:rsidRDefault="00476ED3" w:rsidP="003F2D97">
      <w:pPr>
        <w:pStyle w:val="3"/>
        <w:rPr>
          <w:rFonts w:eastAsia="Times New Roman"/>
          <w:lang w:val="en-US" w:eastAsia="ru-RU"/>
        </w:rPr>
      </w:pPr>
      <w:r w:rsidRPr="00476ED3">
        <w:rPr>
          <w:rFonts w:eastAsia="Times New Roman"/>
          <w:lang w:val="en-US" w:eastAsia="ru-RU"/>
        </w:rPr>
        <w:t xml:space="preserve">2.4.2 </w:t>
      </w:r>
      <w:r w:rsidR="003F2D97">
        <w:rPr>
          <w:rFonts w:eastAsia="Times New Roman"/>
          <w:lang w:val="en-US" w:eastAsia="ru-RU"/>
        </w:rPr>
        <w:t>Training neural network for NN and NN+SVM models</w:t>
      </w:r>
    </w:p>
    <w:p w:rsidR="00476ED3" w:rsidRPr="00476ED3" w:rsidRDefault="00547A44" w:rsidP="003F2D97">
      <w:pPr>
        <w:rPr>
          <w:lang w:val="en-US" w:eastAsia="ru-RU"/>
        </w:rPr>
      </w:pPr>
      <w:r w:rsidRPr="004A53B9">
        <w:rPr>
          <w:noProof/>
          <w:lang w:eastAsia="ru-RU"/>
        </w:rPr>
        <w:drawing>
          <wp:anchor distT="0" distB="0" distL="114300" distR="114300" simplePos="0" relativeHeight="251680768" behindDoc="0" locked="0" layoutInCell="1" allowOverlap="1">
            <wp:simplePos x="0" y="0"/>
            <wp:positionH relativeFrom="column">
              <wp:posOffset>635</wp:posOffset>
            </wp:positionH>
            <wp:positionV relativeFrom="paragraph">
              <wp:posOffset>912599</wp:posOffset>
            </wp:positionV>
            <wp:extent cx="5940425" cy="574675"/>
            <wp:effectExtent l="0" t="0" r="317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Документ3.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574675"/>
                    </a:xfrm>
                    <a:prstGeom prst="rect">
                      <a:avLst/>
                    </a:prstGeom>
                  </pic:spPr>
                </pic:pic>
              </a:graphicData>
            </a:graphic>
          </wp:anchor>
        </w:drawing>
      </w:r>
      <w:r w:rsidR="00476ED3" w:rsidRPr="00476ED3">
        <w:rPr>
          <w:lang w:val="en-US" w:eastAsia="ru-RU"/>
        </w:rPr>
        <w:t xml:space="preserve">For classification, as well as for training the layers of model of neural network, presented in the chapter 2.3.1, the aforementioned model was expanded with the set of Dense layers. Moreover, a Dropout layer was added in the middle of this set for reducing overfitting of network. The structure </w:t>
      </w:r>
      <w:r>
        <w:rPr>
          <w:lang w:val="en-US" w:eastAsia="ru-RU"/>
        </w:rPr>
        <w:t xml:space="preserve">is </w:t>
      </w:r>
      <w:r w:rsidR="00476ED3" w:rsidRPr="00476ED3">
        <w:rPr>
          <w:lang w:val="en-US" w:eastAsia="ru-RU"/>
        </w:rPr>
        <w:t xml:space="preserve">presented in the figure </w:t>
      </w:r>
      <w:r w:rsidR="008143EB">
        <w:rPr>
          <w:lang w:val="en-US" w:eastAsia="ru-RU"/>
        </w:rPr>
        <w:t>6</w:t>
      </w:r>
      <w:r w:rsidR="00476ED3" w:rsidRPr="00476ED3">
        <w:rPr>
          <w:lang w:val="en-US" w:eastAsia="ru-RU"/>
        </w:rPr>
        <w:t>. For training, Adam optimization method</w:t>
      </w:r>
      <w:r>
        <w:rPr>
          <w:lang w:val="en-US" w:eastAsia="ru-RU"/>
        </w:rPr>
        <w:fldChar w:fldCharType="begin" w:fldLock="1"/>
      </w:r>
      <w:r w:rsidR="002A4508">
        <w:rPr>
          <w:lang w:val="en-US" w:eastAsia="ru-RU"/>
        </w:rPr>
        <w:instrText>ADDIN CSL_CITATION {"citationItems":[{"id":"ITEM-1","itemData":{"abstract":"We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norm.","author":[{"dropping-particle":"","family":"Kingma","given":"Diederik P.","non-dropping-particle":"","parse-names":false,"suffix":""},{"dropping-particle":"","family":"Ba","given":"Jimmy","non-dropping-particle":"","parse-names":false,"suffix":""}],"id":"ITEM-1","issued":{"date-parts":[["2014","12","22"]]},"title":"Adam: A Method for Stochastic Optimization","type":"article-journal"},"uris":["http://www.mendeley.com/documents/?uuid=2ed80867-57ed-3221-972c-a5aa226a1b2e"]}],"mendeley":{"formattedCitation":"[15]","plainTextFormattedCitation":"[15]","previouslyFormattedCitation":"(Kingma &amp; Ba, 2014)"},"properties":{"noteIndex":0},"schema":"https://github.com/citation-style-language/schema/raw/master/csl-citation.json"}</w:instrText>
      </w:r>
      <w:r>
        <w:rPr>
          <w:lang w:val="en-US" w:eastAsia="ru-RU"/>
        </w:rPr>
        <w:fldChar w:fldCharType="separate"/>
      </w:r>
      <w:r w:rsidR="002A4508" w:rsidRPr="002A4508">
        <w:rPr>
          <w:noProof/>
          <w:lang w:val="en-US" w:eastAsia="ru-RU"/>
        </w:rPr>
        <w:t>[15]</w:t>
      </w:r>
      <w:r>
        <w:rPr>
          <w:lang w:val="en-US" w:eastAsia="ru-RU"/>
        </w:rPr>
        <w:fldChar w:fldCharType="end"/>
      </w:r>
      <w:r w:rsidR="00476ED3" w:rsidRPr="00476ED3">
        <w:rPr>
          <w:lang w:val="en-US" w:eastAsia="ru-RU"/>
        </w:rPr>
        <w:t xml:space="preserve"> was used with learning rate 10</w:t>
      </w:r>
      <w:r w:rsidR="00476ED3" w:rsidRPr="00476ED3">
        <w:rPr>
          <w:vertAlign w:val="superscript"/>
          <w:lang w:val="en-US" w:eastAsia="ru-RU"/>
        </w:rPr>
        <w:t>-4</w:t>
      </w:r>
      <w:r w:rsidR="00476ED3" w:rsidRPr="00476ED3">
        <w:rPr>
          <w:lang w:val="en-US" w:eastAsia="ru-RU"/>
        </w:rPr>
        <w:t>.</w:t>
      </w:r>
    </w:p>
    <w:p w:rsidR="008143EB" w:rsidRPr="00547A44" w:rsidRDefault="008143EB" w:rsidP="008143EB">
      <w:pPr>
        <w:keepNext/>
        <w:spacing w:after="0"/>
        <w:rPr>
          <w:lang w:val="en-US"/>
        </w:rPr>
      </w:pPr>
    </w:p>
    <w:p w:rsidR="004A53B9" w:rsidRPr="008143EB" w:rsidRDefault="008143EB" w:rsidP="000417EB">
      <w:pPr>
        <w:pStyle w:val="a8"/>
        <w:jc w:val="center"/>
        <w:rPr>
          <w:rFonts w:eastAsia="Times New Roman" w:cs="Times New Roman"/>
          <w:color w:val="000000"/>
          <w:lang w:val="en-US" w:eastAsia="ru-RU"/>
        </w:rPr>
      </w:pPr>
      <w:r w:rsidRPr="008143EB">
        <w:rPr>
          <w:lang w:val="en-US"/>
        </w:rPr>
        <w:t xml:space="preserve">Figure </w:t>
      </w:r>
      <w:r>
        <w:fldChar w:fldCharType="begin"/>
      </w:r>
      <w:r w:rsidRPr="008143EB">
        <w:rPr>
          <w:lang w:val="en-US"/>
        </w:rPr>
        <w:instrText xml:space="preserve"> SEQ Figure \* ARABIC </w:instrText>
      </w:r>
      <w:r>
        <w:fldChar w:fldCharType="separate"/>
      </w:r>
      <w:r w:rsidR="00157012">
        <w:rPr>
          <w:noProof/>
          <w:lang w:val="en-US"/>
        </w:rPr>
        <w:t>6</w:t>
      </w:r>
      <w:r>
        <w:fldChar w:fldCharType="end"/>
      </w:r>
      <w:r>
        <w:rPr>
          <w:lang w:val="en-US"/>
        </w:rPr>
        <w:t xml:space="preserve">: </w:t>
      </w:r>
      <w:r w:rsidR="00C520AE">
        <w:rPr>
          <w:lang w:val="en-US"/>
        </w:rPr>
        <w:t xml:space="preserve">Set of </w:t>
      </w:r>
      <w:r>
        <w:rPr>
          <w:lang w:val="en-US"/>
        </w:rPr>
        <w:t>layers, by which NN was expanded</w:t>
      </w:r>
    </w:p>
    <w:p w:rsidR="00476ED3" w:rsidRPr="005A6BD6" w:rsidRDefault="00476ED3" w:rsidP="003F2D97">
      <w:pPr>
        <w:pStyle w:val="3"/>
        <w:rPr>
          <w:rFonts w:eastAsia="Times New Roman"/>
          <w:lang w:val="en-US" w:eastAsia="ru-RU"/>
        </w:rPr>
      </w:pPr>
      <w:r w:rsidRPr="005A6BD6">
        <w:rPr>
          <w:rFonts w:eastAsia="Times New Roman"/>
          <w:lang w:val="en-US" w:eastAsia="ru-RU"/>
        </w:rPr>
        <w:t xml:space="preserve">2.4.3 SVM </w:t>
      </w:r>
    </w:p>
    <w:p w:rsidR="00476ED3" w:rsidRPr="00476ED3" w:rsidRDefault="00476ED3" w:rsidP="003F2D97">
      <w:pPr>
        <w:rPr>
          <w:lang w:val="en-US" w:eastAsia="ru-RU"/>
        </w:rPr>
      </w:pPr>
      <w:r w:rsidRPr="00476ED3">
        <w:rPr>
          <w:lang w:val="en-US" w:eastAsia="ru-RU"/>
        </w:rPr>
        <w:t>Input for SVM could be from PCA or fr</w:t>
      </w:r>
      <w:r w:rsidR="00BA0B89" w:rsidRPr="004A53B9">
        <w:rPr>
          <w:lang w:val="en-US" w:eastAsia="ru-RU"/>
        </w:rPr>
        <w:t>om NN. The main plus of SVM is the</w:t>
      </w:r>
      <w:r w:rsidRPr="00476ED3">
        <w:rPr>
          <w:lang w:val="en-US" w:eastAsia="ru-RU"/>
        </w:rPr>
        <w:t xml:space="preserve"> fast speed, that is why it is possible to choose the best gro</w:t>
      </w:r>
      <w:r w:rsidR="00BA0B89" w:rsidRPr="004A53B9">
        <w:rPr>
          <w:lang w:val="en-US" w:eastAsia="ru-RU"/>
        </w:rPr>
        <w:t>up of features with method known</w:t>
      </w:r>
      <w:r w:rsidRPr="00476ED3">
        <w:rPr>
          <w:lang w:val="en-US" w:eastAsia="ru-RU"/>
        </w:rPr>
        <w:t xml:space="preserve"> as a grid selection.</w:t>
      </w:r>
    </w:p>
    <w:p w:rsidR="00476ED3" w:rsidRPr="00476ED3" w:rsidRDefault="00476ED3" w:rsidP="003F2D97">
      <w:pPr>
        <w:pStyle w:val="4"/>
        <w:rPr>
          <w:rFonts w:eastAsia="Times New Roman"/>
          <w:lang w:val="en-US" w:eastAsia="ru-RU"/>
        </w:rPr>
      </w:pPr>
      <w:r w:rsidRPr="00476ED3">
        <w:rPr>
          <w:rFonts w:eastAsia="Times New Roman"/>
          <w:lang w:val="en-US" w:eastAsia="ru-RU"/>
        </w:rPr>
        <w:t>2.4.3.1 Grid selection</w:t>
      </w:r>
    </w:p>
    <w:p w:rsidR="00476ED3" w:rsidRPr="00476ED3" w:rsidRDefault="00547A44" w:rsidP="003F2D97">
      <w:pPr>
        <w:rPr>
          <w:lang w:val="en-US" w:eastAsia="ru-RU"/>
        </w:rPr>
      </w:pPr>
      <w:r>
        <w:rPr>
          <w:lang w:val="en-US" w:eastAsia="ru-RU"/>
        </w:rPr>
        <w:t>A</w:t>
      </w:r>
      <w:r w:rsidR="00476ED3" w:rsidRPr="00476ED3">
        <w:rPr>
          <w:lang w:val="en-US" w:eastAsia="ru-RU"/>
        </w:rPr>
        <w:t xml:space="preserve">ccuracy of classification </w:t>
      </w:r>
      <w:r>
        <w:rPr>
          <w:lang w:val="en-US" w:eastAsia="ru-RU"/>
        </w:rPr>
        <w:t>was</w:t>
      </w:r>
      <w:r w:rsidRPr="00476ED3">
        <w:rPr>
          <w:lang w:val="en-US" w:eastAsia="ru-RU"/>
        </w:rPr>
        <w:t xml:space="preserve"> compared</w:t>
      </w:r>
      <w:r>
        <w:rPr>
          <w:lang w:val="en-US" w:eastAsia="ru-RU"/>
        </w:rPr>
        <w:t>,</w:t>
      </w:r>
      <w:r w:rsidRPr="00476ED3">
        <w:rPr>
          <w:lang w:val="en-US" w:eastAsia="ru-RU"/>
        </w:rPr>
        <w:t xml:space="preserve"> </w:t>
      </w:r>
      <w:r w:rsidR="00476ED3" w:rsidRPr="00476ED3">
        <w:rPr>
          <w:lang w:val="en-US" w:eastAsia="ru-RU"/>
        </w:rPr>
        <w:t>w</w:t>
      </w:r>
      <w:r w:rsidR="00BA0B89" w:rsidRPr="004A53B9">
        <w:rPr>
          <w:lang w:val="en-US" w:eastAsia="ru-RU"/>
        </w:rPr>
        <w:t>hi</w:t>
      </w:r>
      <w:r w:rsidR="00476ED3" w:rsidRPr="00476ED3">
        <w:rPr>
          <w:lang w:val="en-US" w:eastAsia="ru-RU"/>
        </w:rPr>
        <w:t>ch was obtained from 5 fold cross validation for each feature,</w:t>
      </w:r>
      <w:r>
        <w:rPr>
          <w:lang w:val="en-US" w:eastAsia="ru-RU"/>
        </w:rPr>
        <w:t xml:space="preserve"> and</w:t>
      </w:r>
      <w:r w:rsidR="00476ED3" w:rsidRPr="00476ED3">
        <w:rPr>
          <w:lang w:val="en-US" w:eastAsia="ru-RU"/>
        </w:rPr>
        <w:t xml:space="preserve"> then feature with the biggest accuracy was left. After that for all possible pairs (first best features and all other ones) accuracy was calculated as well, and best pair was chosen (figure </w:t>
      </w:r>
      <w:r w:rsidR="003F2D97">
        <w:rPr>
          <w:lang w:val="en-US" w:eastAsia="ru-RU"/>
        </w:rPr>
        <w:t>7</w:t>
      </w:r>
      <w:r w:rsidR="00476ED3" w:rsidRPr="00476ED3">
        <w:rPr>
          <w:lang w:val="en-US" w:eastAsia="ru-RU"/>
        </w:rPr>
        <w:t>).</w:t>
      </w:r>
    </w:p>
    <w:p w:rsidR="00476ED3" w:rsidRPr="00476ED3" w:rsidRDefault="000417EB" w:rsidP="003F2D97">
      <w:pPr>
        <w:rPr>
          <w:lang w:val="en-US" w:eastAsia="ru-RU"/>
        </w:rPr>
      </w:pPr>
      <w:r w:rsidRPr="004A53B9">
        <w:rPr>
          <w:noProof/>
          <w:lang w:eastAsia="ru-RU"/>
        </w:rPr>
        <w:lastRenderedPageBreak/>
        <w:drawing>
          <wp:anchor distT="0" distB="0" distL="114300" distR="114300" simplePos="0" relativeHeight="251659264" behindDoc="0" locked="0" layoutInCell="1" allowOverlap="1">
            <wp:simplePos x="0" y="0"/>
            <wp:positionH relativeFrom="column">
              <wp:posOffset>520065</wp:posOffset>
            </wp:positionH>
            <wp:positionV relativeFrom="paragraph">
              <wp:posOffset>469265</wp:posOffset>
            </wp:positionV>
            <wp:extent cx="4143375" cy="1927225"/>
            <wp:effectExtent l="0" t="0" r="9525" b="0"/>
            <wp:wrapTopAndBottom/>
            <wp:docPr id="4" name="Рисунок 4" descr="https://lh3.googleusercontent.com/LXG5wpRwcAWPRIMa9whRNVe9rfWd5lilFJQ_iaw_KtRCmvyTq4eeFchoHI0Xt_Detnd4KpkbMCaAdJUTu1iGy_9fZyb5lzF_aJGKNx-UsUWY1vNOHtR3c3xXu4Xt0En1y_q8Aa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LXG5wpRwcAWPRIMa9whRNVe9rfWd5lilFJQ_iaw_KtRCmvyTq4eeFchoHI0Xt_Detnd4KpkbMCaAdJUTu1iGy_9fZyb5lzF_aJGKNx-UsUWY1vNOHtR3c3xXu4Xt0En1y_q8Aak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3375" cy="1927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ED3" w:rsidRPr="00476ED3">
        <w:rPr>
          <w:lang w:val="en-US" w:eastAsia="ru-RU"/>
        </w:rPr>
        <w:t>Then best groups of features was compared for different subject and for different decompositions.</w:t>
      </w:r>
    </w:p>
    <w:p w:rsidR="00564940" w:rsidRPr="004A53B9" w:rsidRDefault="000417EB" w:rsidP="000417EB">
      <w:pPr>
        <w:spacing w:after="0"/>
        <w:ind w:firstLine="0"/>
        <w:rPr>
          <w:rFonts w:eastAsia="Times New Roman" w:cs="Times New Roman"/>
          <w:color w:val="000000"/>
          <w:lang w:val="en-US" w:eastAsia="ru-RU"/>
        </w:rPr>
      </w:pPr>
      <w:r>
        <w:rPr>
          <w:noProof/>
          <w:lang w:eastAsia="ru-RU"/>
        </w:rPr>
        <mc:AlternateContent>
          <mc:Choice Requires="wps">
            <w:drawing>
              <wp:anchor distT="0" distB="0" distL="114300" distR="114300" simplePos="0" relativeHeight="251673600" behindDoc="0" locked="0" layoutInCell="1" allowOverlap="1" wp14:anchorId="030956F7" wp14:editId="1859EEB1">
                <wp:simplePos x="0" y="0"/>
                <wp:positionH relativeFrom="column">
                  <wp:posOffset>-1905</wp:posOffset>
                </wp:positionH>
                <wp:positionV relativeFrom="paragraph">
                  <wp:posOffset>2195195</wp:posOffset>
                </wp:positionV>
                <wp:extent cx="4657725" cy="635"/>
                <wp:effectExtent l="0" t="0" r="0" b="0"/>
                <wp:wrapTopAndBottom/>
                <wp:docPr id="14" name="Надпись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157012" w:rsidRPr="008322ED" w:rsidRDefault="00157012" w:rsidP="00157012">
                            <w:pPr>
                              <w:pStyle w:val="a8"/>
                              <w:jc w:val="center"/>
                              <w:rPr>
                                <w:rFonts w:eastAsia="Times New Roman" w:cs="Times New Roman"/>
                                <w:noProof/>
                                <w:color w:val="000000"/>
                              </w:rPr>
                            </w:pPr>
                            <w:r>
                              <w:t xml:space="preserve">Figure </w:t>
                            </w:r>
                            <w:r w:rsidR="00B73CB4">
                              <w:rPr>
                                <w:noProof/>
                              </w:rPr>
                              <w:fldChar w:fldCharType="begin"/>
                            </w:r>
                            <w:r w:rsidR="00B73CB4">
                              <w:rPr>
                                <w:noProof/>
                              </w:rPr>
                              <w:instrText xml:space="preserve"> SEQ Figure \* ARABIC </w:instrText>
                            </w:r>
                            <w:r w:rsidR="00B73CB4">
                              <w:rPr>
                                <w:noProof/>
                              </w:rPr>
                              <w:fldChar w:fldCharType="separate"/>
                            </w:r>
                            <w:r>
                              <w:rPr>
                                <w:noProof/>
                              </w:rPr>
                              <w:t>7</w:t>
                            </w:r>
                            <w:r w:rsidR="00B73CB4">
                              <w:rPr>
                                <w:noProof/>
                              </w:rPr>
                              <w:fldChar w:fldCharType="end"/>
                            </w:r>
                            <w:r>
                              <w:rPr>
                                <w:lang w:val="en-US"/>
                              </w:rPr>
                              <w:t>: Grid selection method</w:t>
                            </w:r>
                            <w:r>
                              <w:rPr>
                                <w:noProof/>
                              </w:rPr>
                              <w:t xml:space="preserve"> </w:t>
                            </w:r>
                            <w:r>
                              <w:rPr>
                                <w:noProof/>
                                <w:lang w:val="en-US"/>
                              </w:rPr>
                              <w:t>visualisation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956F7" id="Надпись 14" o:spid="_x0000_s1030" type="#_x0000_t202" style="position:absolute;margin-left:-.15pt;margin-top:172.85pt;width:366.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" stroked="f">
                <v:textbox style="mso-fit-shape-to-text:t" inset="0,0,0,0">
                  <w:txbxContent>
                    <w:p w:rsidR="00157012" w:rsidRPr="008322ED" w:rsidRDefault="00157012" w:rsidP="00157012">
                      <w:pPr>
                        <w:pStyle w:val="a8"/>
                        <w:jc w:val="center"/>
                        <w:rPr>
                          <w:rFonts w:eastAsia="Times New Roman" w:cs="Times New Roman"/>
                          <w:noProof/>
                          <w:color w:val="000000"/>
                        </w:rPr>
                      </w:pPr>
                      <w:r>
                        <w:t xml:space="preserve">Figure </w:t>
                      </w:r>
                      <w:r w:rsidR="00B73CB4">
                        <w:rPr>
                          <w:noProof/>
                        </w:rPr>
                        <w:fldChar w:fldCharType="begin"/>
                      </w:r>
                      <w:r w:rsidR="00B73CB4">
                        <w:rPr>
                          <w:noProof/>
                        </w:rPr>
                        <w:instrText xml:space="preserve"> SEQ Figure \* ARABIC </w:instrText>
                      </w:r>
                      <w:r w:rsidR="00B73CB4">
                        <w:rPr>
                          <w:noProof/>
                        </w:rPr>
                        <w:fldChar w:fldCharType="separate"/>
                      </w:r>
                      <w:r>
                        <w:rPr>
                          <w:noProof/>
                        </w:rPr>
                        <w:t>7</w:t>
                      </w:r>
                      <w:r w:rsidR="00B73CB4">
                        <w:rPr>
                          <w:noProof/>
                        </w:rPr>
                        <w:fldChar w:fldCharType="end"/>
                      </w:r>
                      <w:r>
                        <w:rPr>
                          <w:lang w:val="en-US"/>
                        </w:rPr>
                        <w:t>: Grid selection method</w:t>
                      </w:r>
                      <w:r>
                        <w:rPr>
                          <w:noProof/>
                        </w:rPr>
                        <w:t xml:space="preserve"> </w:t>
                      </w:r>
                      <w:r>
                        <w:rPr>
                          <w:noProof/>
                          <w:lang w:val="en-US"/>
                        </w:rPr>
                        <w:t>visualisation</w:t>
                      </w:r>
                    </w:p>
                  </w:txbxContent>
                </v:textbox>
                <w10:wrap type="topAndBottom"/>
              </v:shape>
            </w:pict>
          </mc:Fallback>
        </mc:AlternateContent>
      </w:r>
    </w:p>
    <w:p w:rsidR="00BA0B89" w:rsidRPr="004A53B9" w:rsidRDefault="00BA0B89" w:rsidP="003F2D97">
      <w:pPr>
        <w:pStyle w:val="1"/>
        <w:rPr>
          <w:rFonts w:eastAsia="Times New Roman"/>
          <w:lang w:val="en-US" w:eastAsia="ru-RU"/>
        </w:rPr>
      </w:pPr>
      <w:r w:rsidRPr="004A53B9">
        <w:rPr>
          <w:rFonts w:eastAsia="Times New Roman"/>
          <w:lang w:val="en-US" w:eastAsia="ru-RU"/>
        </w:rPr>
        <w:t>3. Results and discussions</w:t>
      </w:r>
    </w:p>
    <w:p w:rsidR="00564940" w:rsidRDefault="001E02A0" w:rsidP="003F2D97">
      <w:pPr>
        <w:pStyle w:val="2"/>
        <w:rPr>
          <w:rFonts w:eastAsia="Times New Roman"/>
          <w:lang w:val="en-US" w:eastAsia="ru-RU"/>
        </w:rPr>
      </w:pPr>
      <w:r w:rsidRPr="004A53B9">
        <w:rPr>
          <w:rFonts w:eastAsia="Times New Roman"/>
          <w:lang w:val="en-US" w:eastAsia="ru-RU"/>
        </w:rPr>
        <w:t>3.1 Obtained accuracy of the system</w:t>
      </w:r>
    </w:p>
    <w:p w:rsidR="00564940" w:rsidRDefault="00564940" w:rsidP="003F2D97">
      <w:pPr>
        <w:rPr>
          <w:lang w:val="en-US"/>
        </w:rPr>
      </w:pPr>
      <w:r w:rsidRPr="00A67AAA">
        <w:rPr>
          <w:lang w:val="en-US"/>
        </w:rPr>
        <w:t xml:space="preserve">To obtain the accuracy of </w:t>
      </w:r>
      <w:r>
        <w:rPr>
          <w:lang w:val="en-US"/>
        </w:rPr>
        <w:t>the</w:t>
      </w:r>
      <w:r w:rsidRPr="00A67AAA">
        <w:rPr>
          <w:lang w:val="en-US"/>
        </w:rPr>
        <w:t xml:space="preserve"> model, 5-fold cross-validation</w:t>
      </w:r>
      <w:r>
        <w:rPr>
          <w:lang w:val="en-US"/>
        </w:rPr>
        <w:t xml:space="preserve"> method</w:t>
      </w:r>
      <w:r w:rsidRPr="00A67AAA">
        <w:rPr>
          <w:lang w:val="en-US"/>
        </w:rPr>
        <w:t xml:space="preserve"> was used. Inside e</w:t>
      </w:r>
      <w:r>
        <w:rPr>
          <w:lang w:val="en-US"/>
        </w:rPr>
        <w:t>ach fold, the training data was</w:t>
      </w:r>
      <w:r w:rsidRPr="00A67AAA">
        <w:rPr>
          <w:lang w:val="en-US"/>
        </w:rPr>
        <w:t xml:space="preserve"> normalized inside each characteristic, and then the model was trained in a training sample and tested on a test </w:t>
      </w:r>
      <w:r w:rsidR="00547A44">
        <w:rPr>
          <w:lang w:val="en-US"/>
        </w:rPr>
        <w:t>sample</w:t>
      </w:r>
      <w:r w:rsidRPr="00A67AAA">
        <w:rPr>
          <w:lang w:val="en-US"/>
        </w:rPr>
        <w:t>,</w:t>
      </w:r>
      <w:r>
        <w:rPr>
          <w:lang w:val="en-US"/>
        </w:rPr>
        <w:t xml:space="preserve"> which was</w:t>
      </w:r>
      <w:r w:rsidRPr="00A67AAA">
        <w:rPr>
          <w:lang w:val="en-US"/>
        </w:rPr>
        <w:t xml:space="preserve"> normalized using the minimum and maximum values of the training sample.</w:t>
      </w:r>
    </w:p>
    <w:p w:rsidR="00157012" w:rsidRPr="000417EB" w:rsidRDefault="0022475A" w:rsidP="000417EB">
      <w:pPr>
        <w:rPr>
          <w:lang w:val="en-US" w:eastAsia="ru-RU"/>
        </w:rPr>
      </w:pPr>
      <w:r>
        <w:rPr>
          <w:noProof/>
          <w:lang w:eastAsia="ru-RU"/>
        </w:rPr>
        <mc:AlternateContent>
          <mc:Choice Requires="wps">
            <w:drawing>
              <wp:anchor distT="0" distB="0" distL="114300" distR="114300" simplePos="0" relativeHeight="251675648" behindDoc="0" locked="0" layoutInCell="1" allowOverlap="1" wp14:anchorId="7E87FD30" wp14:editId="42090FC7">
                <wp:simplePos x="0" y="0"/>
                <wp:positionH relativeFrom="column">
                  <wp:posOffset>-6646</wp:posOffset>
                </wp:positionH>
                <wp:positionV relativeFrom="paragraph">
                  <wp:posOffset>4565236</wp:posOffset>
                </wp:positionV>
                <wp:extent cx="5513705" cy="635"/>
                <wp:effectExtent l="0" t="0" r="0" b="0"/>
                <wp:wrapTopAndBottom/>
                <wp:docPr id="15" name="Надпись 15"/>
                <wp:cNvGraphicFramePr/>
                <a:graphic xmlns:a="http://schemas.openxmlformats.org/drawingml/2006/main">
                  <a:graphicData uri="http://schemas.microsoft.com/office/word/2010/wordprocessingShape">
                    <wps:wsp>
                      <wps:cNvSpPr txBox="1"/>
                      <wps:spPr>
                        <a:xfrm>
                          <a:off x="0" y="0"/>
                          <a:ext cx="5513705" cy="635"/>
                        </a:xfrm>
                        <a:prstGeom prst="rect">
                          <a:avLst/>
                        </a:prstGeom>
                        <a:solidFill>
                          <a:prstClr val="white"/>
                        </a:solidFill>
                        <a:ln>
                          <a:noFill/>
                        </a:ln>
                        <a:effectLst/>
                      </wps:spPr>
                      <wps:txbx>
                        <w:txbxContent>
                          <w:p w:rsidR="00157012" w:rsidRPr="009219A0" w:rsidRDefault="00157012" w:rsidP="0022475A">
                            <w:pPr>
                              <w:pStyle w:val="a8"/>
                              <w:jc w:val="center"/>
                              <w:rPr>
                                <w:rFonts w:eastAsia="Times New Roman" w:cs="Times New Roman"/>
                                <w:noProof/>
                                <w:color w:val="000000"/>
                              </w:rPr>
                            </w:pPr>
                            <w:r>
                              <w:t xml:space="preserve">Figure </w:t>
                            </w:r>
                            <w:r w:rsidR="00B73CB4">
                              <w:rPr>
                                <w:noProof/>
                              </w:rPr>
                              <w:fldChar w:fldCharType="begin"/>
                            </w:r>
                            <w:r w:rsidR="00B73CB4">
                              <w:rPr>
                                <w:noProof/>
                              </w:rPr>
                              <w:instrText xml:space="preserve"> SEQ Figure \* ARABIC </w:instrText>
                            </w:r>
                            <w:r w:rsidR="00B73CB4">
                              <w:rPr>
                                <w:noProof/>
                              </w:rPr>
                              <w:fldChar w:fldCharType="separate"/>
                            </w:r>
                            <w:r>
                              <w:rPr>
                                <w:noProof/>
                              </w:rPr>
                              <w:t>8</w:t>
                            </w:r>
                            <w:r w:rsidR="00B73CB4">
                              <w:rPr>
                                <w:noProof/>
                              </w:rPr>
                              <w:fldChar w:fldCharType="end"/>
                            </w:r>
                            <w:r>
                              <w:rPr>
                                <w:lang w:val="en-US"/>
                              </w:rPr>
                              <w:t>: ROC for 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7FD30" id="Надпись 15" o:spid="_x0000_s1031" type="#_x0000_t202" style="position:absolute;left:0;text-align:left;margin-left:-.5pt;margin-top:359.45pt;width:434.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" stroked="f">
                <v:textbox style="mso-fit-shape-to-text:t" inset="0,0,0,0">
                  <w:txbxContent>
                    <w:p w:rsidR="00157012" w:rsidRPr="009219A0" w:rsidRDefault="00157012" w:rsidP="0022475A">
                      <w:pPr>
                        <w:pStyle w:val="a8"/>
                        <w:jc w:val="center"/>
                        <w:rPr>
                          <w:rFonts w:eastAsia="Times New Roman" w:cs="Times New Roman"/>
                          <w:noProof/>
                          <w:color w:val="000000"/>
                        </w:rPr>
                      </w:pPr>
                      <w:r>
                        <w:t xml:space="preserve">Figure </w:t>
                      </w:r>
                      <w:r w:rsidR="00B73CB4">
                        <w:rPr>
                          <w:noProof/>
                        </w:rPr>
                        <w:fldChar w:fldCharType="begin"/>
                      </w:r>
                      <w:r w:rsidR="00B73CB4">
                        <w:rPr>
                          <w:noProof/>
                        </w:rPr>
                        <w:instrText xml:space="preserve"> SEQ Figure \* ARABIC </w:instrText>
                      </w:r>
                      <w:r w:rsidR="00B73CB4">
                        <w:rPr>
                          <w:noProof/>
                        </w:rPr>
                        <w:fldChar w:fldCharType="separate"/>
                      </w:r>
                      <w:r>
                        <w:rPr>
                          <w:noProof/>
                        </w:rPr>
                        <w:t>8</w:t>
                      </w:r>
                      <w:r w:rsidR="00B73CB4">
                        <w:rPr>
                          <w:noProof/>
                        </w:rPr>
                        <w:fldChar w:fldCharType="end"/>
                      </w:r>
                      <w:r>
                        <w:rPr>
                          <w:lang w:val="en-US"/>
                        </w:rPr>
                        <w:t>: ROC for T1</w:t>
                      </w:r>
                    </w:p>
                  </w:txbxContent>
                </v:textbox>
                <w10:wrap type="topAndBottom"/>
              </v:shape>
            </w:pict>
          </mc:Fallback>
        </mc:AlternateContent>
      </w:r>
      <w:r w:rsidR="000417EB">
        <w:rPr>
          <w:rFonts w:eastAsia="Times New Roman" w:cs="Times New Roman"/>
          <w:noProof/>
          <w:color w:val="000000"/>
          <w:lang w:eastAsia="ru-RU"/>
        </w:rPr>
        <w:drawing>
          <wp:anchor distT="0" distB="0" distL="114300" distR="114300" simplePos="0" relativeHeight="251669504" behindDoc="0" locked="0" layoutInCell="1" allowOverlap="1">
            <wp:simplePos x="0" y="0"/>
            <wp:positionH relativeFrom="margin">
              <wp:posOffset>57150</wp:posOffset>
            </wp:positionH>
            <wp:positionV relativeFrom="paragraph">
              <wp:posOffset>410845</wp:posOffset>
            </wp:positionV>
            <wp:extent cx="5513705" cy="41338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C-T1.jpg"/>
                    <pic:cNvPicPr/>
                  </pic:nvPicPr>
                  <pic:blipFill>
                    <a:blip r:embed="rId15">
                      <a:extLst>
                        <a:ext uri="{28A0092B-C50C-407E-A947-70E740481C1C}">
                          <a14:useLocalDpi xmlns:a14="http://schemas.microsoft.com/office/drawing/2010/main" val="0"/>
                        </a:ext>
                      </a:extLst>
                    </a:blip>
                    <a:stretch>
                      <a:fillRect/>
                    </a:stretch>
                  </pic:blipFill>
                  <pic:spPr>
                    <a:xfrm>
                      <a:off x="0" y="0"/>
                      <a:ext cx="5513705" cy="4133850"/>
                    </a:xfrm>
                    <a:prstGeom prst="rect">
                      <a:avLst/>
                    </a:prstGeom>
                  </pic:spPr>
                </pic:pic>
              </a:graphicData>
            </a:graphic>
            <wp14:sizeRelH relativeFrom="margin">
              <wp14:pctWidth>0</wp14:pctWidth>
            </wp14:sizeRelH>
            <wp14:sizeRelV relativeFrom="margin">
              <wp14:pctHeight>0</wp14:pctHeight>
            </wp14:sizeRelV>
          </wp:anchor>
        </w:drawing>
      </w:r>
      <w:r w:rsidR="00157012" w:rsidRPr="004A53B9">
        <w:rPr>
          <w:lang w:val="en-US" w:eastAsia="ru-RU"/>
        </w:rPr>
        <w:t xml:space="preserve">Roc-curves </w:t>
      </w:r>
      <w:r w:rsidR="00564940">
        <w:rPr>
          <w:lang w:val="en-US" w:eastAsia="ru-RU"/>
        </w:rPr>
        <w:t>of all models are presented at Figure 8</w:t>
      </w:r>
      <w:r w:rsidR="003F2D97">
        <w:rPr>
          <w:lang w:val="en-US" w:eastAsia="ru-RU"/>
        </w:rPr>
        <w:t>-</w:t>
      </w:r>
      <w:r w:rsidR="00564940">
        <w:rPr>
          <w:lang w:val="en-US" w:eastAsia="ru-RU"/>
        </w:rPr>
        <w:t xml:space="preserve">10 for </w:t>
      </w:r>
      <w:r w:rsidR="00547A44">
        <w:rPr>
          <w:lang w:val="en-US" w:eastAsia="ru-RU"/>
        </w:rPr>
        <w:t xml:space="preserve">the </w:t>
      </w:r>
      <w:r w:rsidR="00564940">
        <w:rPr>
          <w:lang w:val="en-US" w:eastAsia="ru-RU"/>
        </w:rPr>
        <w:t>systems, based on right, left and both fists respectively.</w:t>
      </w:r>
    </w:p>
    <w:p w:rsidR="00157012" w:rsidRDefault="00157012" w:rsidP="00476ED3">
      <w:pPr>
        <w:spacing w:after="0"/>
        <w:rPr>
          <w:rFonts w:eastAsia="Times New Roman" w:cs="Times New Roman"/>
          <w:color w:val="000000"/>
          <w:lang w:val="en-US" w:eastAsia="ru-RU"/>
        </w:rPr>
      </w:pPr>
    </w:p>
    <w:p w:rsidR="00157012" w:rsidRDefault="00564940" w:rsidP="00476ED3">
      <w:pPr>
        <w:spacing w:after="0"/>
        <w:rPr>
          <w:rFonts w:eastAsia="Times New Roman" w:cs="Times New Roman"/>
          <w:color w:val="000000"/>
          <w:lang w:val="en-US" w:eastAsia="ru-RU"/>
        </w:rPr>
      </w:pPr>
      <w:r>
        <w:rPr>
          <w:noProof/>
          <w:lang w:eastAsia="ru-RU"/>
        </w:rPr>
        <w:lastRenderedPageBreak/>
        <mc:AlternateContent>
          <mc:Choice Requires="wps">
            <w:drawing>
              <wp:anchor distT="0" distB="0" distL="114300" distR="114300" simplePos="0" relativeHeight="251679744" behindDoc="0" locked="0" layoutInCell="1" allowOverlap="1" wp14:anchorId="35CD0936" wp14:editId="15E735A3">
                <wp:simplePos x="0" y="0"/>
                <wp:positionH relativeFrom="margin">
                  <wp:posOffset>102265</wp:posOffset>
                </wp:positionH>
                <wp:positionV relativeFrom="paragraph">
                  <wp:posOffset>8481695</wp:posOffset>
                </wp:positionV>
                <wp:extent cx="5289550" cy="635"/>
                <wp:effectExtent l="0" t="0" r="6350" b="0"/>
                <wp:wrapTopAndBottom/>
                <wp:docPr id="17" name="Надпись 17"/>
                <wp:cNvGraphicFramePr/>
                <a:graphic xmlns:a="http://schemas.openxmlformats.org/drawingml/2006/main">
                  <a:graphicData uri="http://schemas.microsoft.com/office/word/2010/wordprocessingShape">
                    <wps:wsp>
                      <wps:cNvSpPr txBox="1"/>
                      <wps:spPr>
                        <a:xfrm>
                          <a:off x="0" y="0"/>
                          <a:ext cx="5289550" cy="635"/>
                        </a:xfrm>
                        <a:prstGeom prst="rect">
                          <a:avLst/>
                        </a:prstGeom>
                        <a:solidFill>
                          <a:prstClr val="white"/>
                        </a:solidFill>
                        <a:ln>
                          <a:noFill/>
                        </a:ln>
                        <a:effectLst/>
                      </wps:spPr>
                      <wps:txbx>
                        <w:txbxContent>
                          <w:p w:rsidR="00157012" w:rsidRPr="00A321CD" w:rsidRDefault="00157012" w:rsidP="003F2D97">
                            <w:pPr>
                              <w:pStyle w:val="a8"/>
                              <w:jc w:val="center"/>
                              <w:rPr>
                                <w:rFonts w:eastAsia="Times New Roman" w:cs="Times New Roman"/>
                                <w:noProof/>
                                <w:color w:val="000000"/>
                              </w:rPr>
                            </w:pPr>
                            <w:r>
                              <w:t xml:space="preserve">Figure </w:t>
                            </w:r>
                            <w:r w:rsidR="00B73CB4">
                              <w:rPr>
                                <w:noProof/>
                              </w:rPr>
                              <w:fldChar w:fldCharType="begin"/>
                            </w:r>
                            <w:r w:rsidR="00B73CB4">
                              <w:rPr>
                                <w:noProof/>
                              </w:rPr>
                              <w:instrText xml:space="preserve"> SEQ Figure \* ARABIC </w:instrText>
                            </w:r>
                            <w:r w:rsidR="00B73CB4">
                              <w:rPr>
                                <w:noProof/>
                              </w:rPr>
                              <w:fldChar w:fldCharType="separate"/>
                            </w:r>
                            <w:r>
                              <w:rPr>
                                <w:noProof/>
                              </w:rPr>
                              <w:t>10</w:t>
                            </w:r>
                            <w:r w:rsidR="00B73CB4">
                              <w:rPr>
                                <w:noProof/>
                              </w:rPr>
                              <w:fldChar w:fldCharType="end"/>
                            </w:r>
                            <w:r>
                              <w:rPr>
                                <w:lang w:val="en-US"/>
                              </w:rPr>
                              <w:t>: ROC for both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D0936" id="Надпись 17" o:spid="_x0000_s1032" type="#_x0000_t202" style="position:absolute;left:0;text-align:left;margin-left:8.05pt;margin-top:667.85pt;width:416.5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" stroked="f">
                <v:textbox style="mso-fit-shape-to-text:t" inset="0,0,0,0">
                  <w:txbxContent>
                    <w:p w:rsidR="00157012" w:rsidRPr="00A321CD" w:rsidRDefault="00157012" w:rsidP="003F2D97">
                      <w:pPr>
                        <w:pStyle w:val="a8"/>
                        <w:jc w:val="center"/>
                        <w:rPr>
                          <w:rFonts w:eastAsia="Times New Roman" w:cs="Times New Roman"/>
                          <w:noProof/>
                          <w:color w:val="000000"/>
                        </w:rPr>
                      </w:pPr>
                      <w:r>
                        <w:t xml:space="preserve">Figure </w:t>
                      </w:r>
                      <w:r w:rsidR="00B73CB4">
                        <w:rPr>
                          <w:noProof/>
                        </w:rPr>
                        <w:fldChar w:fldCharType="begin"/>
                      </w:r>
                      <w:r w:rsidR="00B73CB4">
                        <w:rPr>
                          <w:noProof/>
                        </w:rPr>
                        <w:instrText xml:space="preserve"> SEQ Figure \* ARABIC </w:instrText>
                      </w:r>
                      <w:r w:rsidR="00B73CB4">
                        <w:rPr>
                          <w:noProof/>
                        </w:rPr>
                        <w:fldChar w:fldCharType="separate"/>
                      </w:r>
                      <w:r>
                        <w:rPr>
                          <w:noProof/>
                        </w:rPr>
                        <w:t>10</w:t>
                      </w:r>
                      <w:r w:rsidR="00B73CB4">
                        <w:rPr>
                          <w:noProof/>
                        </w:rPr>
                        <w:fldChar w:fldCharType="end"/>
                      </w:r>
                      <w:r>
                        <w:rPr>
                          <w:lang w:val="en-US"/>
                        </w:rPr>
                        <w:t>: ROC for both</w:t>
                      </w:r>
                    </w:p>
                  </w:txbxContent>
                </v:textbox>
                <w10:wrap type="topAndBottom" anchorx="margin"/>
              </v:shape>
            </w:pict>
          </mc:Fallback>
        </mc:AlternateContent>
      </w:r>
      <w:r>
        <w:rPr>
          <w:rFonts w:eastAsia="Times New Roman" w:cs="Times New Roman"/>
          <w:noProof/>
          <w:color w:val="000000"/>
          <w:lang w:eastAsia="ru-RU"/>
        </w:rPr>
        <w:drawing>
          <wp:anchor distT="0" distB="0" distL="114300" distR="114300" simplePos="0" relativeHeight="251671552" behindDoc="0" locked="0" layoutInCell="1" allowOverlap="1">
            <wp:simplePos x="0" y="0"/>
            <wp:positionH relativeFrom="margin">
              <wp:posOffset>103505</wp:posOffset>
            </wp:positionH>
            <wp:positionV relativeFrom="paragraph">
              <wp:posOffset>4486910</wp:posOffset>
            </wp:positionV>
            <wp:extent cx="5289550" cy="3965575"/>
            <wp:effectExtent l="0" t="0" r="635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all.jpg"/>
                    <pic:cNvPicPr/>
                  </pic:nvPicPr>
                  <pic:blipFill>
                    <a:blip r:embed="rId16">
                      <a:extLst>
                        <a:ext uri="{28A0092B-C50C-407E-A947-70E740481C1C}">
                          <a14:useLocalDpi xmlns:a14="http://schemas.microsoft.com/office/drawing/2010/main" val="0"/>
                        </a:ext>
                      </a:extLst>
                    </a:blip>
                    <a:stretch>
                      <a:fillRect/>
                    </a:stretch>
                  </pic:blipFill>
                  <pic:spPr>
                    <a:xfrm>
                      <a:off x="0" y="0"/>
                      <a:ext cx="5289550" cy="3965575"/>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77696" behindDoc="0" locked="0" layoutInCell="1" allowOverlap="1" wp14:anchorId="445520C4" wp14:editId="10D6D7D9">
                <wp:simplePos x="0" y="0"/>
                <wp:positionH relativeFrom="column">
                  <wp:posOffset>-22860</wp:posOffset>
                </wp:positionH>
                <wp:positionV relativeFrom="paragraph">
                  <wp:posOffset>3999865</wp:posOffset>
                </wp:positionV>
                <wp:extent cx="5283835" cy="635"/>
                <wp:effectExtent l="0" t="0" r="0" b="0"/>
                <wp:wrapTopAndBottom/>
                <wp:docPr id="16" name="Надпись 16"/>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a:effectLst/>
                      </wps:spPr>
                      <wps:txbx>
                        <w:txbxContent>
                          <w:p w:rsidR="00157012" w:rsidRPr="000E4251" w:rsidRDefault="00157012" w:rsidP="00157012">
                            <w:pPr>
                              <w:pStyle w:val="a8"/>
                              <w:jc w:val="center"/>
                              <w:rPr>
                                <w:rFonts w:eastAsia="Times New Roman" w:cs="Times New Roman"/>
                                <w:noProof/>
                                <w:color w:val="000000"/>
                              </w:rPr>
                            </w:pPr>
                            <w:r>
                              <w:t xml:space="preserve">Figure </w:t>
                            </w:r>
                            <w:r w:rsidR="00B73CB4">
                              <w:rPr>
                                <w:noProof/>
                              </w:rPr>
                              <w:fldChar w:fldCharType="begin"/>
                            </w:r>
                            <w:r w:rsidR="00B73CB4">
                              <w:rPr>
                                <w:noProof/>
                              </w:rPr>
                              <w:instrText xml:space="preserve"> SEQ Figure \* ARABIC </w:instrText>
                            </w:r>
                            <w:r w:rsidR="00B73CB4">
                              <w:rPr>
                                <w:noProof/>
                              </w:rPr>
                              <w:fldChar w:fldCharType="separate"/>
                            </w:r>
                            <w:r>
                              <w:rPr>
                                <w:noProof/>
                              </w:rPr>
                              <w:t>9</w:t>
                            </w:r>
                            <w:r w:rsidR="00B73CB4">
                              <w:rPr>
                                <w:noProof/>
                              </w:rPr>
                              <w:fldChar w:fldCharType="end"/>
                            </w:r>
                            <w:r>
                              <w:rPr>
                                <w:lang w:val="en-US"/>
                              </w:rPr>
                              <w:t>: ROC for 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520C4" id="Надпись 16" o:spid="_x0000_s1033" type="#_x0000_t202" style="position:absolute;left:0;text-align:left;margin-left:-1.8pt;margin-top:314.95pt;width:416.0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" stroked="f">
                <v:textbox style="mso-fit-shape-to-text:t" inset="0,0,0,0">
                  <w:txbxContent>
                    <w:p w:rsidR="00157012" w:rsidRPr="000E4251" w:rsidRDefault="00157012" w:rsidP="00157012">
                      <w:pPr>
                        <w:pStyle w:val="a8"/>
                        <w:jc w:val="center"/>
                        <w:rPr>
                          <w:rFonts w:eastAsia="Times New Roman" w:cs="Times New Roman"/>
                          <w:noProof/>
                          <w:color w:val="000000"/>
                        </w:rPr>
                      </w:pPr>
                      <w:r>
                        <w:t xml:space="preserve">Figure </w:t>
                      </w:r>
                      <w:r w:rsidR="00B73CB4">
                        <w:rPr>
                          <w:noProof/>
                        </w:rPr>
                        <w:fldChar w:fldCharType="begin"/>
                      </w:r>
                      <w:r w:rsidR="00B73CB4">
                        <w:rPr>
                          <w:noProof/>
                        </w:rPr>
                        <w:instrText xml:space="preserve"> SEQ Figure \* ARABIC </w:instrText>
                      </w:r>
                      <w:r w:rsidR="00B73CB4">
                        <w:rPr>
                          <w:noProof/>
                        </w:rPr>
                        <w:fldChar w:fldCharType="separate"/>
                      </w:r>
                      <w:r>
                        <w:rPr>
                          <w:noProof/>
                        </w:rPr>
                        <w:t>9</w:t>
                      </w:r>
                      <w:r w:rsidR="00B73CB4">
                        <w:rPr>
                          <w:noProof/>
                        </w:rPr>
                        <w:fldChar w:fldCharType="end"/>
                      </w:r>
                      <w:r>
                        <w:rPr>
                          <w:lang w:val="en-US"/>
                        </w:rPr>
                        <w:t>: ROC for T2</w:t>
                      </w:r>
                    </w:p>
                  </w:txbxContent>
                </v:textbox>
                <w10:wrap type="topAndBottom"/>
              </v:shape>
            </w:pict>
          </mc:Fallback>
        </mc:AlternateContent>
      </w:r>
      <w:r>
        <w:rPr>
          <w:rFonts w:eastAsia="Times New Roman" w:cs="Times New Roman"/>
          <w:noProof/>
          <w:color w:val="000000"/>
          <w:lang w:eastAsia="ru-RU"/>
        </w:rPr>
        <w:drawing>
          <wp:anchor distT="0" distB="0" distL="114300" distR="114300" simplePos="0" relativeHeight="251670528" behindDoc="0" locked="0" layoutInCell="1" allowOverlap="1">
            <wp:simplePos x="0" y="0"/>
            <wp:positionH relativeFrom="margin">
              <wp:align>left</wp:align>
            </wp:positionH>
            <wp:positionV relativeFrom="paragraph">
              <wp:posOffset>0</wp:posOffset>
            </wp:positionV>
            <wp:extent cx="5283835" cy="396240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C-T2.jpg"/>
                    <pic:cNvPicPr/>
                  </pic:nvPicPr>
                  <pic:blipFill>
                    <a:blip r:embed="rId17">
                      <a:extLst>
                        <a:ext uri="{28A0092B-C50C-407E-A947-70E740481C1C}">
                          <a14:useLocalDpi xmlns:a14="http://schemas.microsoft.com/office/drawing/2010/main" val="0"/>
                        </a:ext>
                      </a:extLst>
                    </a:blip>
                    <a:stretch>
                      <a:fillRect/>
                    </a:stretch>
                  </pic:blipFill>
                  <pic:spPr>
                    <a:xfrm>
                      <a:off x="0" y="0"/>
                      <a:ext cx="5283835" cy="3962400"/>
                    </a:xfrm>
                    <a:prstGeom prst="rect">
                      <a:avLst/>
                    </a:prstGeom>
                  </pic:spPr>
                </pic:pic>
              </a:graphicData>
            </a:graphic>
            <wp14:sizeRelH relativeFrom="margin">
              <wp14:pctWidth>0</wp14:pctWidth>
            </wp14:sizeRelH>
            <wp14:sizeRelV relativeFrom="margin">
              <wp14:pctHeight>0</wp14:pctHeight>
            </wp14:sizeRelV>
          </wp:anchor>
        </w:drawing>
      </w:r>
    </w:p>
    <w:p w:rsidR="00157012" w:rsidRDefault="00157012" w:rsidP="00476ED3">
      <w:pPr>
        <w:spacing w:after="0"/>
        <w:rPr>
          <w:rFonts w:eastAsia="Times New Roman" w:cs="Times New Roman"/>
          <w:color w:val="000000"/>
          <w:lang w:val="en-US" w:eastAsia="ru-RU"/>
        </w:rPr>
      </w:pPr>
    </w:p>
    <w:p w:rsidR="0047659F" w:rsidRDefault="0047659F" w:rsidP="00476ED3">
      <w:pPr>
        <w:spacing w:after="0"/>
        <w:rPr>
          <w:rFonts w:eastAsia="Times New Roman" w:cs="Times New Roman"/>
          <w:color w:val="000000"/>
          <w:lang w:val="en-US" w:eastAsia="ru-RU"/>
        </w:rPr>
      </w:pPr>
    </w:p>
    <w:p w:rsidR="00564940" w:rsidRDefault="00547A44" w:rsidP="0047659F">
      <w:pPr>
        <w:spacing w:after="0"/>
        <w:rPr>
          <w:rFonts w:eastAsia="Times New Roman" w:cs="Times New Roman"/>
          <w:color w:val="000000"/>
          <w:lang w:val="en-US" w:eastAsia="ru-RU"/>
        </w:rPr>
      </w:pPr>
      <w:r>
        <w:rPr>
          <w:rFonts w:eastAsia="Times New Roman" w:cs="Times New Roman"/>
          <w:color w:val="000000"/>
          <w:lang w:val="en-US" w:eastAsia="ru-RU"/>
        </w:rPr>
        <w:lastRenderedPageBreak/>
        <w:t>Accuracy</w:t>
      </w:r>
      <w:r w:rsidR="00564940" w:rsidRPr="00564940">
        <w:rPr>
          <w:rFonts w:eastAsia="Times New Roman" w:cs="Times New Roman"/>
          <w:color w:val="000000"/>
          <w:lang w:val="en-US" w:eastAsia="ru-RU"/>
        </w:rPr>
        <w:t xml:space="preserve"> and error Typ</w:t>
      </w:r>
      <w:r w:rsidR="00564940" w:rsidRPr="003F2D97">
        <w:rPr>
          <w:lang w:val="en-US"/>
        </w:rPr>
        <w:t>e</w:t>
      </w:r>
      <w:r w:rsidR="00564940" w:rsidRPr="00564940">
        <w:rPr>
          <w:rFonts w:eastAsia="Times New Roman" w:cs="Times New Roman"/>
          <w:color w:val="000000"/>
          <w:lang w:val="en-US" w:eastAsia="ru-RU"/>
        </w:rPr>
        <w:t xml:space="preserve"> I, II w</w:t>
      </w:r>
      <w:r w:rsidR="003F2D97">
        <w:rPr>
          <w:rFonts w:eastAsia="Times New Roman" w:cs="Times New Roman"/>
          <w:color w:val="000000"/>
          <w:lang w:val="en-US" w:eastAsia="ru-RU"/>
        </w:rPr>
        <w:t>as</w:t>
      </w:r>
      <w:r w:rsidR="00564940" w:rsidRPr="00564940">
        <w:rPr>
          <w:rFonts w:eastAsia="Times New Roman" w:cs="Times New Roman"/>
          <w:color w:val="000000"/>
          <w:lang w:val="en-US" w:eastAsia="ru-RU"/>
        </w:rPr>
        <w:t xml:space="preserve"> calculated</w:t>
      </w:r>
      <w:r w:rsidR="00564940">
        <w:rPr>
          <w:rFonts w:eastAsia="Times New Roman" w:cs="Times New Roman"/>
          <w:color w:val="000000"/>
          <w:lang w:val="en-US" w:eastAsia="ru-RU"/>
        </w:rPr>
        <w:t xml:space="preserve"> for all models and all systems and presented at Table 1-3.</w:t>
      </w:r>
    </w:p>
    <w:p w:rsidR="00157012" w:rsidRDefault="00547A44" w:rsidP="003F2D97">
      <w:pPr>
        <w:spacing w:after="0"/>
        <w:rPr>
          <w:rFonts w:eastAsia="Times New Roman" w:cs="Times New Roman"/>
          <w:color w:val="000000"/>
          <w:lang w:val="en-US" w:eastAsia="ru-RU"/>
        </w:rPr>
      </w:pPr>
      <w:r>
        <w:rPr>
          <w:rFonts w:eastAsia="Times New Roman" w:cs="Times New Roman"/>
          <w:color w:val="000000"/>
          <w:lang w:val="en-US" w:eastAsia="ru-RU"/>
        </w:rPr>
        <w:t xml:space="preserve">As long as </w:t>
      </w:r>
      <w:r w:rsidRPr="0047659F">
        <w:rPr>
          <w:rFonts w:eastAsia="Times New Roman" w:cs="Times New Roman"/>
          <w:color w:val="000000"/>
          <w:lang w:val="en-US" w:eastAsia="ru-RU"/>
        </w:rPr>
        <w:t>the wrong perso</w:t>
      </w:r>
      <w:r>
        <w:rPr>
          <w:rFonts w:eastAsia="Times New Roman" w:cs="Times New Roman"/>
          <w:color w:val="000000"/>
          <w:lang w:val="en-US" w:eastAsia="ru-RU"/>
        </w:rPr>
        <w:t xml:space="preserve">n should never be authenticated, </w:t>
      </w:r>
      <w:r w:rsidR="0047659F" w:rsidRPr="0047659F">
        <w:rPr>
          <w:rFonts w:eastAsia="Times New Roman" w:cs="Times New Roman"/>
          <w:color w:val="000000"/>
          <w:lang w:val="en-US" w:eastAsia="ru-RU"/>
        </w:rPr>
        <w:t>Type II error is the most import</w:t>
      </w:r>
      <w:r>
        <w:rPr>
          <w:rFonts w:eastAsia="Times New Roman" w:cs="Times New Roman"/>
          <w:color w:val="000000"/>
          <w:lang w:val="en-US" w:eastAsia="ru-RU"/>
        </w:rPr>
        <w:t>ant for authentication system, and should be as low as possible.</w:t>
      </w:r>
      <w:r w:rsidR="003F2D97">
        <w:rPr>
          <w:rFonts w:eastAsia="Times New Roman" w:cs="Times New Roman"/>
          <w:color w:val="000000"/>
          <w:lang w:val="en-US" w:eastAsia="ru-RU"/>
        </w:rPr>
        <w:t xml:space="preserve"> </w:t>
      </w:r>
    </w:p>
    <w:p w:rsidR="003F2D97" w:rsidRDefault="003F2D97" w:rsidP="003F2D97">
      <w:pPr>
        <w:spacing w:after="0"/>
        <w:rPr>
          <w:rFonts w:eastAsia="Times New Roman" w:cs="Times New Roman"/>
          <w:color w:val="000000"/>
          <w:lang w:val="en-US" w:eastAsia="ru-RU"/>
        </w:rPr>
      </w:pPr>
    </w:p>
    <w:p w:rsidR="003F2D97" w:rsidRPr="00613BAC" w:rsidRDefault="003F2D97" w:rsidP="003F2D97">
      <w:pPr>
        <w:pStyle w:val="a8"/>
        <w:framePr w:hSpace="180" w:wrap="around" w:vAnchor="text" w:hAnchor="page" w:x="2349" w:y="47"/>
        <w:rPr>
          <w:lang w:val="en-US"/>
        </w:rPr>
      </w:pPr>
      <w:r w:rsidRPr="00613BAC">
        <w:rPr>
          <w:lang w:val="en-US"/>
        </w:rPr>
        <w:t xml:space="preserve">Table </w:t>
      </w:r>
      <w:r w:rsidRPr="00613BAC">
        <w:fldChar w:fldCharType="begin"/>
      </w:r>
      <w:r w:rsidRPr="00613BAC">
        <w:rPr>
          <w:lang w:val="en-US"/>
        </w:rPr>
        <w:instrText xml:space="preserve"> SEQ Table \* ARABIC </w:instrText>
      </w:r>
      <w:r w:rsidRPr="00613BAC">
        <w:fldChar w:fldCharType="separate"/>
      </w:r>
      <w:r>
        <w:rPr>
          <w:noProof/>
          <w:lang w:val="en-US"/>
        </w:rPr>
        <w:t>1</w:t>
      </w:r>
      <w:r w:rsidRPr="00613BAC">
        <w:fldChar w:fldCharType="end"/>
      </w:r>
      <w:r w:rsidRPr="00613BAC">
        <w:rPr>
          <w:lang w:val="en-US"/>
        </w:rPr>
        <w:t>: accuracy of NN model</w:t>
      </w:r>
    </w:p>
    <w:p w:rsidR="003F2D97" w:rsidRPr="00613BAC" w:rsidRDefault="003F2D97" w:rsidP="003F2D97">
      <w:pPr>
        <w:pStyle w:val="a8"/>
        <w:framePr w:hSpace="180" w:wrap="around" w:vAnchor="text" w:hAnchor="page" w:x="7305" w:y="48"/>
        <w:rPr>
          <w:lang w:val="en-US"/>
        </w:rPr>
      </w:pPr>
      <w:r>
        <w:rPr>
          <w:lang w:val="en-US"/>
        </w:rPr>
        <w:t>Table 2</w:t>
      </w:r>
      <w:r w:rsidRPr="00613BAC">
        <w:rPr>
          <w:lang w:val="en-US"/>
        </w:rPr>
        <w:t xml:space="preserve">: accuracy of </w:t>
      </w:r>
      <w:r>
        <w:rPr>
          <w:lang w:val="en-US"/>
        </w:rPr>
        <w:t>PCA+SVM</w:t>
      </w:r>
      <w:r w:rsidRPr="00613BAC">
        <w:rPr>
          <w:lang w:val="en-US"/>
        </w:rPr>
        <w:t xml:space="preserve"> model</w:t>
      </w:r>
    </w:p>
    <w:p w:rsidR="003F2D97" w:rsidRDefault="003F2D97" w:rsidP="003F2D97">
      <w:pPr>
        <w:spacing w:after="0"/>
        <w:rPr>
          <w:rFonts w:eastAsia="Times New Roman" w:cs="Times New Roman"/>
          <w:color w:val="000000"/>
          <w:lang w:val="en-US" w:eastAsia="ru-RU"/>
        </w:rPr>
      </w:pPr>
    </w:p>
    <w:tbl>
      <w:tblPr>
        <w:tblStyle w:val="aa"/>
        <w:tblpPr w:leftFromText="180" w:rightFromText="180" w:vertAnchor="text" w:horzAnchor="margin" w:tblpXSpec="right" w:tblpY="230"/>
        <w:tblW w:w="4438" w:type="dxa"/>
        <w:tblLook w:val="0420" w:firstRow="1" w:lastRow="0" w:firstColumn="0" w:lastColumn="0" w:noHBand="0" w:noVBand="1"/>
      </w:tblPr>
      <w:tblGrid>
        <w:gridCol w:w="1277"/>
        <w:gridCol w:w="1021"/>
        <w:gridCol w:w="1013"/>
        <w:gridCol w:w="1127"/>
      </w:tblGrid>
      <w:tr w:rsidR="003F2D97" w:rsidRPr="007904E6" w:rsidTr="003F2D97">
        <w:trPr>
          <w:trHeight w:val="438"/>
        </w:trPr>
        <w:tc>
          <w:tcPr>
            <w:tcW w:w="1277" w:type="dxa"/>
            <w:hideMark/>
          </w:tcPr>
          <w:p w:rsidR="003F2D97" w:rsidRPr="007904E6" w:rsidRDefault="003F2D97" w:rsidP="003F2D97">
            <w:pPr>
              <w:pStyle w:val="ab"/>
              <w:rPr>
                <w:lang w:val="en-US" w:eastAsia="ru-RU"/>
              </w:rPr>
            </w:pPr>
          </w:p>
        </w:tc>
        <w:tc>
          <w:tcPr>
            <w:tcW w:w="1021" w:type="dxa"/>
            <w:hideMark/>
          </w:tcPr>
          <w:p w:rsidR="003F2D97" w:rsidRPr="007904E6" w:rsidRDefault="003F2D97" w:rsidP="003F2D97">
            <w:pPr>
              <w:pStyle w:val="ab"/>
              <w:rPr>
                <w:lang w:eastAsia="ru-RU"/>
              </w:rPr>
            </w:pPr>
            <w:r w:rsidRPr="007904E6">
              <w:rPr>
                <w:b/>
                <w:bCs/>
                <w:lang w:val="en-US" w:eastAsia="ru-RU"/>
              </w:rPr>
              <w:t>Right fist</w:t>
            </w:r>
          </w:p>
        </w:tc>
        <w:tc>
          <w:tcPr>
            <w:tcW w:w="1013" w:type="dxa"/>
            <w:hideMark/>
          </w:tcPr>
          <w:p w:rsidR="003F2D97" w:rsidRPr="007904E6" w:rsidRDefault="003F2D97" w:rsidP="003F2D97">
            <w:pPr>
              <w:pStyle w:val="ab"/>
              <w:rPr>
                <w:lang w:eastAsia="ru-RU"/>
              </w:rPr>
            </w:pPr>
            <w:r w:rsidRPr="007904E6">
              <w:rPr>
                <w:b/>
                <w:bCs/>
                <w:lang w:val="en-US" w:eastAsia="ru-RU"/>
              </w:rPr>
              <w:t>Left fist</w:t>
            </w:r>
          </w:p>
        </w:tc>
        <w:tc>
          <w:tcPr>
            <w:tcW w:w="1127" w:type="dxa"/>
            <w:hideMark/>
          </w:tcPr>
          <w:p w:rsidR="003F2D97" w:rsidRPr="007904E6" w:rsidRDefault="003F2D97" w:rsidP="003F2D97">
            <w:pPr>
              <w:pStyle w:val="ab"/>
              <w:rPr>
                <w:lang w:eastAsia="ru-RU"/>
              </w:rPr>
            </w:pPr>
            <w:r w:rsidRPr="007904E6">
              <w:rPr>
                <w:b/>
                <w:bCs/>
                <w:lang w:val="en-US" w:eastAsia="ru-RU"/>
              </w:rPr>
              <w:t>Both fists</w:t>
            </w:r>
          </w:p>
        </w:tc>
      </w:tr>
      <w:tr w:rsidR="003F2D97" w:rsidRPr="007904E6" w:rsidTr="003F2D97">
        <w:trPr>
          <w:trHeight w:val="385"/>
        </w:trPr>
        <w:tc>
          <w:tcPr>
            <w:tcW w:w="1277" w:type="dxa"/>
            <w:hideMark/>
          </w:tcPr>
          <w:p w:rsidR="003F2D97" w:rsidRPr="007904E6" w:rsidRDefault="003F2D97" w:rsidP="003F2D97">
            <w:pPr>
              <w:pStyle w:val="ab"/>
              <w:rPr>
                <w:lang w:eastAsia="ru-RU"/>
              </w:rPr>
            </w:pPr>
            <w:r w:rsidRPr="007904E6">
              <w:rPr>
                <w:lang w:val="en-US" w:eastAsia="ru-RU"/>
              </w:rPr>
              <w:t>Type I error</w:t>
            </w:r>
          </w:p>
        </w:tc>
        <w:tc>
          <w:tcPr>
            <w:tcW w:w="1021" w:type="dxa"/>
          </w:tcPr>
          <w:p w:rsidR="003F2D97" w:rsidRPr="00CB06EA" w:rsidRDefault="003F2D97" w:rsidP="003F2D97">
            <w:pPr>
              <w:pStyle w:val="ab"/>
              <w:rPr>
                <w:lang w:val="en-US" w:eastAsia="ru-RU"/>
              </w:rPr>
            </w:pPr>
            <w:r>
              <w:rPr>
                <w:lang w:val="en-US" w:eastAsia="ru-RU"/>
              </w:rPr>
              <w:t>0.0251</w:t>
            </w:r>
          </w:p>
        </w:tc>
        <w:tc>
          <w:tcPr>
            <w:tcW w:w="1013" w:type="dxa"/>
            <w:hideMark/>
          </w:tcPr>
          <w:p w:rsidR="003F2D97" w:rsidRPr="007904E6" w:rsidRDefault="003F2D97" w:rsidP="003F2D97">
            <w:pPr>
              <w:pStyle w:val="ab"/>
              <w:rPr>
                <w:lang w:eastAsia="ru-RU"/>
              </w:rPr>
            </w:pPr>
            <w:r>
              <w:rPr>
                <w:lang w:val="en-US" w:eastAsia="ru-RU"/>
              </w:rPr>
              <w:t>0.0265</w:t>
            </w:r>
          </w:p>
        </w:tc>
        <w:tc>
          <w:tcPr>
            <w:tcW w:w="1127" w:type="dxa"/>
            <w:hideMark/>
          </w:tcPr>
          <w:p w:rsidR="003F2D97" w:rsidRPr="007904E6" w:rsidRDefault="003F2D97" w:rsidP="003F2D97">
            <w:pPr>
              <w:pStyle w:val="ab"/>
              <w:rPr>
                <w:lang w:eastAsia="ru-RU"/>
              </w:rPr>
            </w:pPr>
            <w:r w:rsidRPr="007904E6">
              <w:rPr>
                <w:lang w:val="en-US" w:eastAsia="ru-RU"/>
              </w:rPr>
              <w:t>0.</w:t>
            </w:r>
            <w:r>
              <w:rPr>
                <w:lang w:val="en-US" w:eastAsia="ru-RU"/>
              </w:rPr>
              <w:t>0482</w:t>
            </w:r>
          </w:p>
        </w:tc>
      </w:tr>
      <w:tr w:rsidR="003F2D97" w:rsidRPr="007904E6" w:rsidTr="003F2D97">
        <w:trPr>
          <w:trHeight w:val="385"/>
        </w:trPr>
        <w:tc>
          <w:tcPr>
            <w:tcW w:w="1277" w:type="dxa"/>
            <w:hideMark/>
          </w:tcPr>
          <w:p w:rsidR="003F2D97" w:rsidRPr="007904E6" w:rsidRDefault="003F2D97" w:rsidP="003F2D97">
            <w:pPr>
              <w:pStyle w:val="ab"/>
              <w:rPr>
                <w:lang w:eastAsia="ru-RU"/>
              </w:rPr>
            </w:pPr>
            <w:r w:rsidRPr="007904E6">
              <w:rPr>
                <w:lang w:val="en-US" w:eastAsia="ru-RU"/>
              </w:rPr>
              <w:t>Type II error</w:t>
            </w:r>
          </w:p>
        </w:tc>
        <w:tc>
          <w:tcPr>
            <w:tcW w:w="1021" w:type="dxa"/>
          </w:tcPr>
          <w:p w:rsidR="003F2D97" w:rsidRPr="00CB06EA" w:rsidRDefault="003F2D97" w:rsidP="003F2D97">
            <w:pPr>
              <w:pStyle w:val="ab"/>
              <w:rPr>
                <w:lang w:val="en-US" w:eastAsia="ru-RU"/>
              </w:rPr>
            </w:pPr>
            <w:r>
              <w:rPr>
                <w:lang w:val="en-US" w:eastAsia="ru-RU"/>
              </w:rPr>
              <w:t>0.0095</w:t>
            </w:r>
          </w:p>
        </w:tc>
        <w:tc>
          <w:tcPr>
            <w:tcW w:w="1013" w:type="dxa"/>
            <w:hideMark/>
          </w:tcPr>
          <w:p w:rsidR="003F2D97" w:rsidRPr="007904E6" w:rsidRDefault="003F2D97" w:rsidP="003F2D97">
            <w:pPr>
              <w:pStyle w:val="ab"/>
              <w:rPr>
                <w:lang w:eastAsia="ru-RU"/>
              </w:rPr>
            </w:pPr>
            <w:r w:rsidRPr="007904E6">
              <w:rPr>
                <w:lang w:val="en-US" w:eastAsia="ru-RU"/>
              </w:rPr>
              <w:t>0.</w:t>
            </w:r>
            <w:r>
              <w:rPr>
                <w:lang w:val="en-US" w:eastAsia="ru-RU"/>
              </w:rPr>
              <w:t>0097</w:t>
            </w:r>
          </w:p>
        </w:tc>
        <w:tc>
          <w:tcPr>
            <w:tcW w:w="1127" w:type="dxa"/>
            <w:hideMark/>
          </w:tcPr>
          <w:p w:rsidR="003F2D97" w:rsidRPr="007904E6" w:rsidRDefault="003F2D97" w:rsidP="003F2D97">
            <w:pPr>
              <w:pStyle w:val="ab"/>
              <w:rPr>
                <w:lang w:eastAsia="ru-RU"/>
              </w:rPr>
            </w:pPr>
            <w:r w:rsidRPr="007904E6">
              <w:rPr>
                <w:lang w:val="en-US" w:eastAsia="ru-RU"/>
              </w:rPr>
              <w:t>0.0</w:t>
            </w:r>
            <w:r>
              <w:rPr>
                <w:lang w:val="en-US" w:eastAsia="ru-RU"/>
              </w:rPr>
              <w:t>011</w:t>
            </w:r>
          </w:p>
        </w:tc>
      </w:tr>
      <w:tr w:rsidR="003F2D97" w:rsidRPr="007904E6" w:rsidTr="003F2D97">
        <w:trPr>
          <w:trHeight w:val="438"/>
        </w:trPr>
        <w:tc>
          <w:tcPr>
            <w:tcW w:w="1277" w:type="dxa"/>
            <w:hideMark/>
          </w:tcPr>
          <w:p w:rsidR="003F2D97" w:rsidRPr="007904E6" w:rsidRDefault="003F2D97" w:rsidP="003F2D97">
            <w:pPr>
              <w:pStyle w:val="ab"/>
              <w:rPr>
                <w:lang w:eastAsia="ru-RU"/>
              </w:rPr>
            </w:pPr>
            <w:r w:rsidRPr="007904E6">
              <w:rPr>
                <w:lang w:val="en-US" w:eastAsia="ru-RU"/>
              </w:rPr>
              <w:t>Overall accuracy</w:t>
            </w:r>
          </w:p>
        </w:tc>
        <w:tc>
          <w:tcPr>
            <w:tcW w:w="1021" w:type="dxa"/>
          </w:tcPr>
          <w:p w:rsidR="003F2D97" w:rsidRPr="00CB06EA" w:rsidRDefault="003F2D97" w:rsidP="003F2D97">
            <w:pPr>
              <w:pStyle w:val="ab"/>
              <w:rPr>
                <w:lang w:val="en-US" w:eastAsia="ru-RU"/>
              </w:rPr>
            </w:pPr>
            <w:r>
              <w:rPr>
                <w:lang w:val="en-US" w:eastAsia="ru-RU"/>
              </w:rPr>
              <w:t>0.9653</w:t>
            </w:r>
          </w:p>
        </w:tc>
        <w:tc>
          <w:tcPr>
            <w:tcW w:w="1013" w:type="dxa"/>
            <w:hideMark/>
          </w:tcPr>
          <w:p w:rsidR="003F2D97" w:rsidRPr="007904E6" w:rsidRDefault="003F2D97" w:rsidP="003F2D97">
            <w:pPr>
              <w:pStyle w:val="ab"/>
              <w:rPr>
                <w:lang w:eastAsia="ru-RU"/>
              </w:rPr>
            </w:pPr>
            <w:r w:rsidRPr="007904E6">
              <w:rPr>
                <w:lang w:val="en-US" w:eastAsia="ru-RU"/>
              </w:rPr>
              <w:t>0.96</w:t>
            </w:r>
            <w:r>
              <w:rPr>
                <w:lang w:val="en-US" w:eastAsia="ru-RU"/>
              </w:rPr>
              <w:t>38</w:t>
            </w:r>
          </w:p>
        </w:tc>
        <w:tc>
          <w:tcPr>
            <w:tcW w:w="1127" w:type="dxa"/>
            <w:hideMark/>
          </w:tcPr>
          <w:p w:rsidR="003F2D97" w:rsidRPr="007904E6" w:rsidRDefault="003F2D97" w:rsidP="003F2D97">
            <w:pPr>
              <w:pStyle w:val="ab"/>
              <w:rPr>
                <w:lang w:eastAsia="ru-RU"/>
              </w:rPr>
            </w:pPr>
            <w:r>
              <w:rPr>
                <w:lang w:val="en-US" w:eastAsia="ru-RU"/>
              </w:rPr>
              <w:t>0.9507</w:t>
            </w:r>
          </w:p>
        </w:tc>
      </w:tr>
    </w:tbl>
    <w:p w:rsidR="003F2D97" w:rsidRDefault="003F2D97" w:rsidP="003F2D97">
      <w:pPr>
        <w:spacing w:after="0"/>
        <w:rPr>
          <w:rFonts w:eastAsia="Times New Roman" w:cs="Times New Roman"/>
          <w:color w:val="000000"/>
          <w:lang w:val="en-US" w:eastAsia="ru-RU"/>
        </w:rPr>
      </w:pPr>
    </w:p>
    <w:tbl>
      <w:tblPr>
        <w:tblStyle w:val="aa"/>
        <w:tblW w:w="4598" w:type="dxa"/>
        <w:tblInd w:w="-5" w:type="dxa"/>
        <w:tblLayout w:type="fixed"/>
        <w:tblLook w:val="0420" w:firstRow="1" w:lastRow="0" w:firstColumn="0" w:lastColumn="0" w:noHBand="0" w:noVBand="1"/>
      </w:tblPr>
      <w:tblGrid>
        <w:gridCol w:w="1202"/>
        <w:gridCol w:w="1161"/>
        <w:gridCol w:w="1161"/>
        <w:gridCol w:w="1074"/>
      </w:tblGrid>
      <w:tr w:rsidR="003F2D97" w:rsidRPr="00157012" w:rsidTr="003F2D97">
        <w:trPr>
          <w:trHeight w:val="400"/>
        </w:trPr>
        <w:tc>
          <w:tcPr>
            <w:tcW w:w="1202" w:type="dxa"/>
            <w:hideMark/>
          </w:tcPr>
          <w:p w:rsidR="003F2D97" w:rsidRPr="007904E6" w:rsidRDefault="003F2D97" w:rsidP="003F2D97">
            <w:pPr>
              <w:pStyle w:val="ab"/>
              <w:rPr>
                <w:lang w:val="en-US" w:eastAsia="ru-RU"/>
              </w:rPr>
            </w:pPr>
          </w:p>
        </w:tc>
        <w:tc>
          <w:tcPr>
            <w:tcW w:w="1161" w:type="dxa"/>
            <w:hideMark/>
          </w:tcPr>
          <w:p w:rsidR="003F2D97" w:rsidRPr="00157012" w:rsidRDefault="003F2D97" w:rsidP="003F2D97">
            <w:pPr>
              <w:pStyle w:val="ab"/>
              <w:rPr>
                <w:lang w:eastAsia="ru-RU"/>
              </w:rPr>
            </w:pPr>
            <w:r w:rsidRPr="00157012">
              <w:rPr>
                <w:b/>
                <w:bCs/>
                <w:lang w:val="en-US" w:eastAsia="ru-RU"/>
              </w:rPr>
              <w:t>Right fist</w:t>
            </w:r>
          </w:p>
        </w:tc>
        <w:tc>
          <w:tcPr>
            <w:tcW w:w="1161" w:type="dxa"/>
            <w:hideMark/>
          </w:tcPr>
          <w:p w:rsidR="003F2D97" w:rsidRPr="00157012" w:rsidRDefault="003F2D97" w:rsidP="003F2D97">
            <w:pPr>
              <w:pStyle w:val="ab"/>
              <w:rPr>
                <w:lang w:eastAsia="ru-RU"/>
              </w:rPr>
            </w:pPr>
            <w:r w:rsidRPr="00157012">
              <w:rPr>
                <w:b/>
                <w:bCs/>
                <w:lang w:val="en-US" w:eastAsia="ru-RU"/>
              </w:rPr>
              <w:t>Left fist</w:t>
            </w:r>
          </w:p>
        </w:tc>
        <w:tc>
          <w:tcPr>
            <w:tcW w:w="1074" w:type="dxa"/>
            <w:hideMark/>
          </w:tcPr>
          <w:p w:rsidR="003F2D97" w:rsidRPr="00157012" w:rsidRDefault="003F2D97" w:rsidP="003F2D97">
            <w:pPr>
              <w:pStyle w:val="ab"/>
              <w:rPr>
                <w:lang w:eastAsia="ru-RU"/>
              </w:rPr>
            </w:pPr>
            <w:r w:rsidRPr="00157012">
              <w:rPr>
                <w:b/>
                <w:bCs/>
                <w:lang w:val="en-US" w:eastAsia="ru-RU"/>
              </w:rPr>
              <w:t>Both fists</w:t>
            </w:r>
          </w:p>
        </w:tc>
      </w:tr>
      <w:tr w:rsidR="003F2D97" w:rsidRPr="00157012" w:rsidTr="003F2D97">
        <w:trPr>
          <w:trHeight w:val="353"/>
        </w:trPr>
        <w:tc>
          <w:tcPr>
            <w:tcW w:w="1202" w:type="dxa"/>
            <w:hideMark/>
          </w:tcPr>
          <w:p w:rsidR="003F2D97" w:rsidRPr="00157012" w:rsidRDefault="003F2D97" w:rsidP="003F2D97">
            <w:pPr>
              <w:pStyle w:val="ab"/>
              <w:rPr>
                <w:lang w:eastAsia="ru-RU"/>
              </w:rPr>
            </w:pPr>
            <w:r w:rsidRPr="00157012">
              <w:rPr>
                <w:lang w:val="en-US" w:eastAsia="ru-RU"/>
              </w:rPr>
              <w:t>Type I error</w:t>
            </w:r>
          </w:p>
        </w:tc>
        <w:tc>
          <w:tcPr>
            <w:tcW w:w="1161" w:type="dxa"/>
            <w:hideMark/>
          </w:tcPr>
          <w:p w:rsidR="003F2D97" w:rsidRPr="00157012" w:rsidRDefault="003F2D97" w:rsidP="003F2D97">
            <w:pPr>
              <w:pStyle w:val="ab"/>
              <w:rPr>
                <w:lang w:eastAsia="ru-RU"/>
              </w:rPr>
            </w:pPr>
            <w:r>
              <w:rPr>
                <w:rFonts w:ascii="Arial" w:hAnsi="Arial" w:cs="Arial"/>
                <w:sz w:val="20"/>
                <w:szCs w:val="20"/>
                <w:shd w:val="clear" w:color="auto" w:fill="FFFFFF"/>
              </w:rPr>
              <w:t>0.1272</w:t>
            </w:r>
          </w:p>
        </w:tc>
        <w:tc>
          <w:tcPr>
            <w:tcW w:w="1161" w:type="dxa"/>
            <w:hideMark/>
          </w:tcPr>
          <w:p w:rsidR="003F2D97" w:rsidRPr="00157012" w:rsidRDefault="003F2D97" w:rsidP="003F2D97">
            <w:pPr>
              <w:pStyle w:val="ab"/>
              <w:rPr>
                <w:lang w:eastAsia="ru-RU"/>
              </w:rPr>
            </w:pPr>
            <w:r>
              <w:rPr>
                <w:rFonts w:ascii="Arial" w:hAnsi="Arial" w:cs="Arial"/>
                <w:sz w:val="20"/>
                <w:szCs w:val="20"/>
                <w:shd w:val="clear" w:color="auto" w:fill="FFFFFF"/>
              </w:rPr>
              <w:t>0.1136</w:t>
            </w:r>
          </w:p>
        </w:tc>
        <w:tc>
          <w:tcPr>
            <w:tcW w:w="1074" w:type="dxa"/>
            <w:hideMark/>
          </w:tcPr>
          <w:p w:rsidR="003F2D97" w:rsidRPr="00157012" w:rsidRDefault="003F2D97" w:rsidP="003F2D97">
            <w:pPr>
              <w:pStyle w:val="ab"/>
              <w:rPr>
                <w:lang w:eastAsia="ru-RU"/>
              </w:rPr>
            </w:pPr>
            <w:r>
              <w:rPr>
                <w:rFonts w:ascii="Arial" w:hAnsi="Arial" w:cs="Arial"/>
                <w:sz w:val="20"/>
                <w:szCs w:val="20"/>
                <w:shd w:val="clear" w:color="auto" w:fill="FFFFFF"/>
              </w:rPr>
              <w:t>0.2272</w:t>
            </w:r>
          </w:p>
        </w:tc>
      </w:tr>
      <w:tr w:rsidR="003F2D97" w:rsidRPr="00157012" w:rsidTr="003F2D97">
        <w:trPr>
          <w:trHeight w:val="353"/>
        </w:trPr>
        <w:tc>
          <w:tcPr>
            <w:tcW w:w="1202" w:type="dxa"/>
            <w:hideMark/>
          </w:tcPr>
          <w:p w:rsidR="003F2D97" w:rsidRPr="00157012" w:rsidRDefault="003F2D97" w:rsidP="003F2D97">
            <w:pPr>
              <w:pStyle w:val="ab"/>
              <w:rPr>
                <w:lang w:eastAsia="ru-RU"/>
              </w:rPr>
            </w:pPr>
            <w:r w:rsidRPr="00157012">
              <w:rPr>
                <w:lang w:val="en-US" w:eastAsia="ru-RU"/>
              </w:rPr>
              <w:t>Type II error</w:t>
            </w:r>
          </w:p>
        </w:tc>
        <w:tc>
          <w:tcPr>
            <w:tcW w:w="1161" w:type="dxa"/>
            <w:hideMark/>
          </w:tcPr>
          <w:p w:rsidR="003F2D97" w:rsidRPr="00157012" w:rsidRDefault="003F2D97" w:rsidP="003F2D97">
            <w:pPr>
              <w:pStyle w:val="ab"/>
              <w:rPr>
                <w:lang w:eastAsia="ru-RU"/>
              </w:rPr>
            </w:pPr>
            <w:r>
              <w:rPr>
                <w:rFonts w:ascii="Arial" w:hAnsi="Arial" w:cs="Arial"/>
                <w:sz w:val="20"/>
                <w:szCs w:val="20"/>
                <w:shd w:val="clear" w:color="auto" w:fill="FFFFFF"/>
              </w:rPr>
              <w:t>0.0999</w:t>
            </w:r>
          </w:p>
        </w:tc>
        <w:tc>
          <w:tcPr>
            <w:tcW w:w="1161" w:type="dxa"/>
            <w:hideMark/>
          </w:tcPr>
          <w:p w:rsidR="003F2D97" w:rsidRPr="00157012" w:rsidRDefault="003F2D97" w:rsidP="003F2D97">
            <w:pPr>
              <w:pStyle w:val="ab"/>
              <w:rPr>
                <w:lang w:eastAsia="ru-RU"/>
              </w:rPr>
            </w:pPr>
            <w:r>
              <w:rPr>
                <w:rFonts w:ascii="Arial" w:hAnsi="Arial" w:cs="Arial"/>
                <w:sz w:val="20"/>
                <w:szCs w:val="20"/>
                <w:shd w:val="clear" w:color="auto" w:fill="FFFFFF"/>
              </w:rPr>
              <w:t>0.1035</w:t>
            </w:r>
          </w:p>
        </w:tc>
        <w:tc>
          <w:tcPr>
            <w:tcW w:w="1074" w:type="dxa"/>
            <w:hideMark/>
          </w:tcPr>
          <w:p w:rsidR="003F2D97" w:rsidRPr="00157012" w:rsidRDefault="003F2D97" w:rsidP="003F2D97">
            <w:pPr>
              <w:pStyle w:val="ab"/>
              <w:rPr>
                <w:lang w:eastAsia="ru-RU"/>
              </w:rPr>
            </w:pPr>
            <w:r>
              <w:rPr>
                <w:rFonts w:ascii="Arial" w:hAnsi="Arial" w:cs="Arial"/>
                <w:sz w:val="20"/>
                <w:szCs w:val="20"/>
                <w:shd w:val="clear" w:color="auto" w:fill="FFFFFF"/>
              </w:rPr>
              <w:t>0.0178</w:t>
            </w:r>
          </w:p>
        </w:tc>
      </w:tr>
      <w:tr w:rsidR="003F2D97" w:rsidRPr="00157012" w:rsidTr="003F2D97">
        <w:trPr>
          <w:trHeight w:val="400"/>
        </w:trPr>
        <w:tc>
          <w:tcPr>
            <w:tcW w:w="1202" w:type="dxa"/>
            <w:hideMark/>
          </w:tcPr>
          <w:p w:rsidR="003F2D97" w:rsidRPr="00157012" w:rsidRDefault="003F2D97" w:rsidP="003F2D97">
            <w:pPr>
              <w:pStyle w:val="ab"/>
              <w:rPr>
                <w:lang w:eastAsia="ru-RU"/>
              </w:rPr>
            </w:pPr>
            <w:r w:rsidRPr="00157012">
              <w:rPr>
                <w:lang w:val="en-US" w:eastAsia="ru-RU"/>
              </w:rPr>
              <w:t>Overall accuracy</w:t>
            </w:r>
          </w:p>
        </w:tc>
        <w:tc>
          <w:tcPr>
            <w:tcW w:w="1161" w:type="dxa"/>
            <w:hideMark/>
          </w:tcPr>
          <w:p w:rsidR="003F2D97" w:rsidRPr="00157012" w:rsidRDefault="003F2D97" w:rsidP="003F2D97">
            <w:pPr>
              <w:pStyle w:val="ab"/>
              <w:rPr>
                <w:lang w:eastAsia="ru-RU"/>
              </w:rPr>
            </w:pPr>
            <w:r w:rsidRPr="00157012">
              <w:rPr>
                <w:lang w:eastAsia="ru-RU"/>
              </w:rPr>
              <w:t xml:space="preserve"> </w:t>
            </w:r>
            <w:r>
              <w:rPr>
                <w:rFonts w:ascii="Arial" w:hAnsi="Arial" w:cs="Arial"/>
                <w:sz w:val="20"/>
                <w:szCs w:val="20"/>
                <w:shd w:val="clear" w:color="auto" w:fill="FFFFFF"/>
              </w:rPr>
              <w:t>0.888</w:t>
            </w:r>
          </w:p>
        </w:tc>
        <w:tc>
          <w:tcPr>
            <w:tcW w:w="1161" w:type="dxa"/>
            <w:hideMark/>
          </w:tcPr>
          <w:p w:rsidR="003F2D97" w:rsidRPr="00157012" w:rsidRDefault="003F2D97" w:rsidP="003F2D97">
            <w:pPr>
              <w:pStyle w:val="ab"/>
              <w:rPr>
                <w:lang w:eastAsia="ru-RU"/>
              </w:rPr>
            </w:pPr>
            <w:r>
              <w:rPr>
                <w:rFonts w:ascii="Arial" w:hAnsi="Arial" w:cs="Arial"/>
                <w:sz w:val="20"/>
                <w:szCs w:val="20"/>
                <w:shd w:val="clear" w:color="auto" w:fill="FFFFFF"/>
              </w:rPr>
              <w:t>0.892</w:t>
            </w:r>
          </w:p>
        </w:tc>
        <w:tc>
          <w:tcPr>
            <w:tcW w:w="1074" w:type="dxa"/>
            <w:hideMark/>
          </w:tcPr>
          <w:p w:rsidR="003F2D97" w:rsidRPr="00157012" w:rsidRDefault="003F2D97" w:rsidP="003F2D97">
            <w:pPr>
              <w:pStyle w:val="ab"/>
              <w:rPr>
                <w:lang w:eastAsia="ru-RU"/>
              </w:rPr>
            </w:pPr>
            <w:r>
              <w:rPr>
                <w:rFonts w:ascii="Arial" w:hAnsi="Arial" w:cs="Arial"/>
                <w:sz w:val="20"/>
                <w:szCs w:val="20"/>
                <w:shd w:val="clear" w:color="auto" w:fill="FFFFFF"/>
              </w:rPr>
              <w:t>0.89</w:t>
            </w:r>
          </w:p>
        </w:tc>
      </w:tr>
    </w:tbl>
    <w:p w:rsidR="00157012" w:rsidRDefault="00157012" w:rsidP="00107D3D">
      <w:pPr>
        <w:spacing w:after="0"/>
        <w:rPr>
          <w:rFonts w:eastAsia="Times New Roman" w:cs="Times New Roman"/>
          <w:color w:val="000000"/>
          <w:lang w:val="en-US" w:eastAsia="ru-RU"/>
        </w:rPr>
      </w:pPr>
    </w:p>
    <w:p w:rsidR="003F2D97" w:rsidRPr="007904E6" w:rsidRDefault="003F2D97" w:rsidP="003F2D97">
      <w:pPr>
        <w:pStyle w:val="a8"/>
        <w:framePr w:hSpace="180" w:wrap="around" w:vAnchor="page" w:hAnchor="page" w:x="2500" w:y="5627"/>
        <w:rPr>
          <w:lang w:val="en-US"/>
        </w:rPr>
      </w:pPr>
      <w:r w:rsidRPr="007904E6">
        <w:rPr>
          <w:lang w:val="en-US"/>
        </w:rPr>
        <w:t xml:space="preserve">Table </w:t>
      </w:r>
      <w:r>
        <w:rPr>
          <w:lang w:val="en-US"/>
        </w:rPr>
        <w:t>3: accuracy of NN+SVM model</w:t>
      </w:r>
    </w:p>
    <w:p w:rsidR="00157012" w:rsidRDefault="00157012" w:rsidP="00107D3D">
      <w:pPr>
        <w:spacing w:after="0"/>
        <w:rPr>
          <w:rFonts w:eastAsia="Times New Roman" w:cs="Times New Roman"/>
          <w:color w:val="000000"/>
          <w:lang w:val="en-US" w:eastAsia="ru-RU"/>
        </w:rPr>
      </w:pPr>
    </w:p>
    <w:p w:rsidR="003F2D97" w:rsidRDefault="003F2D97" w:rsidP="003F2D97">
      <w:pPr>
        <w:spacing w:after="0"/>
        <w:rPr>
          <w:rFonts w:eastAsia="Times New Roman" w:cs="Times New Roman"/>
          <w:color w:val="000000"/>
          <w:lang w:val="en-US" w:eastAsia="ru-RU"/>
        </w:rPr>
      </w:pPr>
    </w:p>
    <w:tbl>
      <w:tblPr>
        <w:tblStyle w:val="aa"/>
        <w:tblW w:w="4667" w:type="dxa"/>
        <w:tblInd w:w="-5" w:type="dxa"/>
        <w:tblLook w:val="0420" w:firstRow="1" w:lastRow="0" w:firstColumn="0" w:lastColumn="0" w:noHBand="0" w:noVBand="1"/>
      </w:tblPr>
      <w:tblGrid>
        <w:gridCol w:w="1343"/>
        <w:gridCol w:w="1073"/>
        <w:gridCol w:w="1065"/>
        <w:gridCol w:w="1186"/>
      </w:tblGrid>
      <w:tr w:rsidR="003F2D97" w:rsidRPr="00157012" w:rsidTr="003F2D97">
        <w:trPr>
          <w:trHeight w:val="465"/>
        </w:trPr>
        <w:tc>
          <w:tcPr>
            <w:tcW w:w="1343" w:type="dxa"/>
            <w:hideMark/>
          </w:tcPr>
          <w:p w:rsidR="003F2D97" w:rsidRPr="007904E6" w:rsidRDefault="003F2D97" w:rsidP="003F2D97">
            <w:pPr>
              <w:pStyle w:val="ab"/>
              <w:rPr>
                <w:lang w:val="en-US" w:eastAsia="ru-RU"/>
              </w:rPr>
            </w:pPr>
          </w:p>
        </w:tc>
        <w:tc>
          <w:tcPr>
            <w:tcW w:w="1073" w:type="dxa"/>
            <w:hideMark/>
          </w:tcPr>
          <w:p w:rsidR="003F2D97" w:rsidRPr="00157012" w:rsidRDefault="003F2D97" w:rsidP="003F2D97">
            <w:pPr>
              <w:pStyle w:val="ab"/>
              <w:rPr>
                <w:lang w:eastAsia="ru-RU"/>
              </w:rPr>
            </w:pPr>
            <w:r w:rsidRPr="00157012">
              <w:rPr>
                <w:b/>
                <w:bCs/>
                <w:lang w:val="en-US" w:eastAsia="ru-RU"/>
              </w:rPr>
              <w:t>Right fist</w:t>
            </w:r>
          </w:p>
        </w:tc>
        <w:tc>
          <w:tcPr>
            <w:tcW w:w="1065" w:type="dxa"/>
            <w:hideMark/>
          </w:tcPr>
          <w:p w:rsidR="003F2D97" w:rsidRPr="00157012" w:rsidRDefault="003F2D97" w:rsidP="003F2D97">
            <w:pPr>
              <w:pStyle w:val="ab"/>
              <w:rPr>
                <w:lang w:eastAsia="ru-RU"/>
              </w:rPr>
            </w:pPr>
            <w:r w:rsidRPr="00157012">
              <w:rPr>
                <w:b/>
                <w:bCs/>
                <w:lang w:val="en-US" w:eastAsia="ru-RU"/>
              </w:rPr>
              <w:t>Left fist</w:t>
            </w:r>
          </w:p>
        </w:tc>
        <w:tc>
          <w:tcPr>
            <w:tcW w:w="1186" w:type="dxa"/>
            <w:hideMark/>
          </w:tcPr>
          <w:p w:rsidR="003F2D97" w:rsidRPr="00157012" w:rsidRDefault="003F2D97" w:rsidP="003F2D97">
            <w:pPr>
              <w:pStyle w:val="ab"/>
              <w:rPr>
                <w:lang w:eastAsia="ru-RU"/>
              </w:rPr>
            </w:pPr>
            <w:r w:rsidRPr="00157012">
              <w:rPr>
                <w:b/>
                <w:bCs/>
                <w:lang w:val="en-US" w:eastAsia="ru-RU"/>
              </w:rPr>
              <w:t>Both fists</w:t>
            </w:r>
          </w:p>
        </w:tc>
      </w:tr>
      <w:tr w:rsidR="003F2D97" w:rsidRPr="00157012" w:rsidTr="003F2D97">
        <w:trPr>
          <w:trHeight w:val="409"/>
        </w:trPr>
        <w:tc>
          <w:tcPr>
            <w:tcW w:w="1343" w:type="dxa"/>
            <w:hideMark/>
          </w:tcPr>
          <w:p w:rsidR="003F2D97" w:rsidRPr="00157012" w:rsidRDefault="003F2D97" w:rsidP="003F2D97">
            <w:pPr>
              <w:pStyle w:val="ab"/>
              <w:rPr>
                <w:lang w:eastAsia="ru-RU"/>
              </w:rPr>
            </w:pPr>
            <w:r w:rsidRPr="00157012">
              <w:rPr>
                <w:lang w:val="en-US" w:eastAsia="ru-RU"/>
              </w:rPr>
              <w:t>Type I error</w:t>
            </w:r>
          </w:p>
        </w:tc>
        <w:tc>
          <w:tcPr>
            <w:tcW w:w="1073" w:type="dxa"/>
            <w:hideMark/>
          </w:tcPr>
          <w:p w:rsidR="003F2D97" w:rsidRPr="00CB06EA" w:rsidRDefault="003F2D97" w:rsidP="003F2D97">
            <w:pPr>
              <w:pStyle w:val="ab"/>
              <w:rPr>
                <w:lang w:val="en-US" w:eastAsia="ru-RU"/>
              </w:rPr>
            </w:pPr>
            <w:r>
              <w:rPr>
                <w:lang w:val="en-US" w:eastAsia="ru-RU"/>
              </w:rPr>
              <w:t>0.0200</w:t>
            </w:r>
          </w:p>
        </w:tc>
        <w:tc>
          <w:tcPr>
            <w:tcW w:w="1065" w:type="dxa"/>
            <w:hideMark/>
          </w:tcPr>
          <w:p w:rsidR="003F2D97" w:rsidRPr="007904E6" w:rsidRDefault="003F2D97" w:rsidP="003F2D97">
            <w:pPr>
              <w:pStyle w:val="ab"/>
              <w:rPr>
                <w:lang w:eastAsia="ru-RU"/>
              </w:rPr>
            </w:pPr>
            <w:r>
              <w:rPr>
                <w:lang w:val="en-US" w:eastAsia="ru-RU"/>
              </w:rPr>
              <w:t>0.0500</w:t>
            </w:r>
          </w:p>
        </w:tc>
        <w:tc>
          <w:tcPr>
            <w:tcW w:w="1186" w:type="dxa"/>
            <w:hideMark/>
          </w:tcPr>
          <w:p w:rsidR="003F2D97" w:rsidRPr="007904E6" w:rsidRDefault="003F2D97" w:rsidP="003F2D97">
            <w:pPr>
              <w:pStyle w:val="ab"/>
              <w:rPr>
                <w:lang w:eastAsia="ru-RU"/>
              </w:rPr>
            </w:pPr>
            <w:r w:rsidRPr="007904E6">
              <w:rPr>
                <w:lang w:val="en-US" w:eastAsia="ru-RU"/>
              </w:rPr>
              <w:t>0.</w:t>
            </w:r>
            <w:r>
              <w:rPr>
                <w:lang w:val="en-US" w:eastAsia="ru-RU"/>
              </w:rPr>
              <w:t>0700</w:t>
            </w:r>
          </w:p>
        </w:tc>
      </w:tr>
      <w:tr w:rsidR="003F2D97" w:rsidRPr="00157012" w:rsidTr="003F2D97">
        <w:trPr>
          <w:trHeight w:val="409"/>
        </w:trPr>
        <w:tc>
          <w:tcPr>
            <w:tcW w:w="1343" w:type="dxa"/>
            <w:hideMark/>
          </w:tcPr>
          <w:p w:rsidR="003F2D97" w:rsidRPr="00157012" w:rsidRDefault="003F2D97" w:rsidP="003F2D97">
            <w:pPr>
              <w:pStyle w:val="ab"/>
              <w:rPr>
                <w:lang w:eastAsia="ru-RU"/>
              </w:rPr>
            </w:pPr>
            <w:r w:rsidRPr="00157012">
              <w:rPr>
                <w:lang w:val="en-US" w:eastAsia="ru-RU"/>
              </w:rPr>
              <w:t>Type II error</w:t>
            </w:r>
          </w:p>
        </w:tc>
        <w:tc>
          <w:tcPr>
            <w:tcW w:w="1073" w:type="dxa"/>
            <w:hideMark/>
          </w:tcPr>
          <w:p w:rsidR="003F2D97" w:rsidRPr="00CB06EA" w:rsidRDefault="003F2D97" w:rsidP="003F2D97">
            <w:pPr>
              <w:pStyle w:val="ab"/>
              <w:rPr>
                <w:lang w:val="en-US" w:eastAsia="ru-RU"/>
              </w:rPr>
            </w:pPr>
            <w:r>
              <w:rPr>
                <w:lang w:val="en-US" w:eastAsia="ru-RU"/>
              </w:rPr>
              <w:t>0.0120</w:t>
            </w:r>
          </w:p>
        </w:tc>
        <w:tc>
          <w:tcPr>
            <w:tcW w:w="1065" w:type="dxa"/>
            <w:hideMark/>
          </w:tcPr>
          <w:p w:rsidR="003F2D97" w:rsidRPr="007904E6" w:rsidRDefault="003F2D97" w:rsidP="003F2D97">
            <w:pPr>
              <w:pStyle w:val="ab"/>
              <w:rPr>
                <w:lang w:eastAsia="ru-RU"/>
              </w:rPr>
            </w:pPr>
            <w:r w:rsidRPr="007904E6">
              <w:rPr>
                <w:lang w:val="en-US" w:eastAsia="ru-RU"/>
              </w:rPr>
              <w:t>0.</w:t>
            </w:r>
            <w:r>
              <w:rPr>
                <w:lang w:val="en-US" w:eastAsia="ru-RU"/>
              </w:rPr>
              <w:t>0400</w:t>
            </w:r>
          </w:p>
        </w:tc>
        <w:tc>
          <w:tcPr>
            <w:tcW w:w="1186" w:type="dxa"/>
            <w:hideMark/>
          </w:tcPr>
          <w:p w:rsidR="003F2D97" w:rsidRPr="007904E6" w:rsidRDefault="003F2D97" w:rsidP="003F2D97">
            <w:pPr>
              <w:pStyle w:val="ab"/>
              <w:rPr>
                <w:lang w:eastAsia="ru-RU"/>
              </w:rPr>
            </w:pPr>
            <w:r w:rsidRPr="007904E6">
              <w:rPr>
                <w:lang w:val="en-US" w:eastAsia="ru-RU"/>
              </w:rPr>
              <w:t>0.0</w:t>
            </w:r>
            <w:r>
              <w:rPr>
                <w:lang w:val="en-US" w:eastAsia="ru-RU"/>
              </w:rPr>
              <w:t>040</w:t>
            </w:r>
          </w:p>
        </w:tc>
      </w:tr>
      <w:tr w:rsidR="003F2D97" w:rsidRPr="00157012" w:rsidTr="003F2D97">
        <w:trPr>
          <w:trHeight w:val="465"/>
        </w:trPr>
        <w:tc>
          <w:tcPr>
            <w:tcW w:w="1343" w:type="dxa"/>
            <w:hideMark/>
          </w:tcPr>
          <w:p w:rsidR="003F2D97" w:rsidRPr="00157012" w:rsidRDefault="003F2D97" w:rsidP="003F2D97">
            <w:pPr>
              <w:pStyle w:val="ab"/>
              <w:rPr>
                <w:lang w:eastAsia="ru-RU"/>
              </w:rPr>
            </w:pPr>
            <w:r w:rsidRPr="00157012">
              <w:rPr>
                <w:lang w:val="en-US" w:eastAsia="ru-RU"/>
              </w:rPr>
              <w:t>Overall accuracy</w:t>
            </w:r>
          </w:p>
        </w:tc>
        <w:tc>
          <w:tcPr>
            <w:tcW w:w="1073" w:type="dxa"/>
            <w:hideMark/>
          </w:tcPr>
          <w:p w:rsidR="003F2D97" w:rsidRPr="00CB06EA" w:rsidRDefault="003F2D97" w:rsidP="003F2D97">
            <w:pPr>
              <w:pStyle w:val="ab"/>
              <w:rPr>
                <w:lang w:val="en-US" w:eastAsia="ru-RU"/>
              </w:rPr>
            </w:pPr>
            <w:r>
              <w:rPr>
                <w:lang w:val="en-US" w:eastAsia="ru-RU"/>
              </w:rPr>
              <w:t>0.9680</w:t>
            </w:r>
          </w:p>
        </w:tc>
        <w:tc>
          <w:tcPr>
            <w:tcW w:w="1065" w:type="dxa"/>
            <w:hideMark/>
          </w:tcPr>
          <w:p w:rsidR="003F2D97" w:rsidRPr="007904E6" w:rsidRDefault="003F2D97" w:rsidP="003F2D97">
            <w:pPr>
              <w:pStyle w:val="ab"/>
              <w:rPr>
                <w:lang w:eastAsia="ru-RU"/>
              </w:rPr>
            </w:pPr>
            <w:r>
              <w:rPr>
                <w:lang w:val="en-US" w:eastAsia="ru-RU"/>
              </w:rPr>
              <w:t>0.9100</w:t>
            </w:r>
          </w:p>
        </w:tc>
        <w:tc>
          <w:tcPr>
            <w:tcW w:w="1186" w:type="dxa"/>
            <w:hideMark/>
          </w:tcPr>
          <w:p w:rsidR="003F2D97" w:rsidRPr="007904E6" w:rsidRDefault="003F2D97" w:rsidP="003F2D97">
            <w:pPr>
              <w:pStyle w:val="ab"/>
              <w:rPr>
                <w:lang w:eastAsia="ru-RU"/>
              </w:rPr>
            </w:pPr>
            <w:r>
              <w:rPr>
                <w:lang w:val="en-US" w:eastAsia="ru-RU"/>
              </w:rPr>
              <w:t>0.9260</w:t>
            </w:r>
          </w:p>
        </w:tc>
      </w:tr>
    </w:tbl>
    <w:p w:rsidR="003F2D97" w:rsidRDefault="003F2D97" w:rsidP="003F2D97">
      <w:pPr>
        <w:spacing w:after="0"/>
        <w:rPr>
          <w:rFonts w:eastAsia="Times New Roman" w:cs="Times New Roman"/>
          <w:color w:val="000000"/>
          <w:lang w:val="en-US" w:eastAsia="ru-RU"/>
        </w:rPr>
      </w:pPr>
    </w:p>
    <w:p w:rsidR="007904E6" w:rsidRDefault="007904E6" w:rsidP="00107D3D">
      <w:pPr>
        <w:spacing w:after="0"/>
        <w:rPr>
          <w:rFonts w:eastAsia="Times New Roman" w:cs="Times New Roman"/>
          <w:color w:val="000000"/>
          <w:lang w:val="en-US" w:eastAsia="ru-RU"/>
        </w:rPr>
      </w:pPr>
    </w:p>
    <w:p w:rsidR="00564940" w:rsidRPr="00073E7A" w:rsidRDefault="00BA0B89" w:rsidP="00073E7A">
      <w:pPr>
        <w:pStyle w:val="2"/>
        <w:rPr>
          <w:rFonts w:eastAsia="Times New Roman"/>
          <w:lang w:val="en-US" w:eastAsia="ru-RU"/>
        </w:rPr>
      </w:pPr>
      <w:r w:rsidRPr="00073E7A">
        <w:rPr>
          <w:rFonts w:eastAsia="Times New Roman"/>
          <w:lang w:val="en-US" w:eastAsia="ru-RU"/>
        </w:rPr>
        <w:t xml:space="preserve">3.2 Best </w:t>
      </w:r>
      <w:r w:rsidR="00107D3D" w:rsidRPr="00073E7A">
        <w:rPr>
          <w:rFonts w:eastAsia="Times New Roman"/>
          <w:lang w:val="en-US" w:eastAsia="ru-RU"/>
        </w:rPr>
        <w:t>features</w:t>
      </w:r>
    </w:p>
    <w:p w:rsidR="00564940" w:rsidRPr="00073E7A" w:rsidRDefault="00564940" w:rsidP="00073E7A">
      <w:pPr>
        <w:rPr>
          <w:lang w:val="en-US" w:eastAsia="ru-RU"/>
        </w:rPr>
      </w:pPr>
      <w:r w:rsidRPr="00073E7A">
        <w:rPr>
          <w:lang w:val="en-US" w:eastAsia="ru-RU"/>
        </w:rPr>
        <w:t xml:space="preserve">As a result of grid selection method, the following features were returned as the best for authentication in PCA+SVM system: </w:t>
      </w:r>
    </w:p>
    <w:p w:rsidR="00564940" w:rsidRPr="00073E7A" w:rsidRDefault="00564940" w:rsidP="00073E7A">
      <w:pPr>
        <w:pStyle w:val="ac"/>
        <w:numPr>
          <w:ilvl w:val="0"/>
          <w:numId w:val="4"/>
        </w:numPr>
        <w:rPr>
          <w:lang w:val="en-US" w:eastAsia="ru-RU"/>
        </w:rPr>
      </w:pPr>
      <w:r w:rsidRPr="00073E7A">
        <w:rPr>
          <w:lang w:val="en-US" w:eastAsia="ru-RU"/>
        </w:rPr>
        <w:t>For right fist: Shannon entropy</w:t>
      </w:r>
      <w:r w:rsidR="00073E7A" w:rsidRPr="00073E7A">
        <w:rPr>
          <w:lang w:val="en-US" w:eastAsia="ru-RU"/>
        </w:rPr>
        <w:t>, Approximate entropy</w:t>
      </w:r>
    </w:p>
    <w:p w:rsidR="00073E7A" w:rsidRPr="00073E7A" w:rsidRDefault="00564940" w:rsidP="00073E7A">
      <w:pPr>
        <w:pStyle w:val="ac"/>
        <w:numPr>
          <w:ilvl w:val="0"/>
          <w:numId w:val="4"/>
        </w:numPr>
        <w:rPr>
          <w:lang w:val="en-US" w:eastAsia="ru-RU"/>
        </w:rPr>
      </w:pPr>
      <w:r w:rsidRPr="00073E7A">
        <w:rPr>
          <w:lang w:val="en-US" w:eastAsia="ru-RU"/>
        </w:rPr>
        <w:t xml:space="preserve">For left </w:t>
      </w:r>
      <w:r w:rsidR="00073E7A" w:rsidRPr="00073E7A">
        <w:rPr>
          <w:lang w:val="en-US" w:eastAsia="ru-RU"/>
        </w:rPr>
        <w:t xml:space="preserve">fist: Shannon entropy, </w:t>
      </w:r>
      <w:r w:rsidRPr="00073E7A">
        <w:rPr>
          <w:lang w:val="en-US" w:eastAsia="ru-RU"/>
        </w:rPr>
        <w:t>Approximate entropy</w:t>
      </w:r>
      <w:r w:rsidR="00073E7A" w:rsidRPr="00073E7A">
        <w:rPr>
          <w:lang w:val="en-US" w:eastAsia="ru-RU"/>
        </w:rPr>
        <w:t xml:space="preserve">, log energy </w:t>
      </w:r>
      <w:r w:rsidR="00073E7A" w:rsidRPr="00073E7A">
        <w:rPr>
          <w:lang w:val="en-US" w:eastAsia="ru-RU"/>
        </w:rPr>
        <w:t>entropy</w:t>
      </w:r>
      <w:r w:rsidR="00073E7A" w:rsidRPr="00073E7A">
        <w:rPr>
          <w:lang w:val="en-US" w:eastAsia="ru-RU"/>
        </w:rPr>
        <w:t>.</w:t>
      </w:r>
    </w:p>
    <w:p w:rsidR="00073E7A" w:rsidRPr="00073E7A" w:rsidRDefault="00073E7A" w:rsidP="00073E7A">
      <w:pPr>
        <w:rPr>
          <w:lang w:val="en-US" w:eastAsia="ru-RU"/>
        </w:rPr>
      </w:pPr>
      <w:r>
        <w:rPr>
          <w:lang w:val="en-US" w:eastAsia="ru-RU"/>
        </w:rPr>
        <w:t xml:space="preserve">At the same time, for NN+SVM model, the following results were obtained: </w:t>
      </w:r>
    </w:p>
    <w:p w:rsidR="00073E7A" w:rsidRPr="00073E7A" w:rsidRDefault="00073E7A" w:rsidP="00073E7A">
      <w:pPr>
        <w:pStyle w:val="ac"/>
        <w:numPr>
          <w:ilvl w:val="0"/>
          <w:numId w:val="5"/>
        </w:numPr>
        <w:rPr>
          <w:lang w:val="en-US" w:eastAsia="ru-RU"/>
        </w:rPr>
      </w:pPr>
      <w:r w:rsidRPr="00073E7A">
        <w:rPr>
          <w:lang w:val="en-US" w:eastAsia="ru-RU"/>
        </w:rPr>
        <w:t>For right fist</w:t>
      </w:r>
      <w:r w:rsidRPr="00073E7A">
        <w:rPr>
          <w:lang w:val="en-US" w:eastAsia="ru-RU"/>
        </w:rPr>
        <w:t xml:space="preserve">: </w:t>
      </w:r>
      <w:r w:rsidRPr="00073E7A">
        <w:rPr>
          <w:lang w:val="en-US" w:eastAsia="ru-RU"/>
        </w:rPr>
        <w:t>osculation</w:t>
      </w:r>
      <w:r w:rsidRPr="00073E7A">
        <w:rPr>
          <w:lang w:val="en-US" w:eastAsia="ru-RU"/>
        </w:rPr>
        <w:t xml:space="preserve"> in delta and beta rhythm, Approximate entropy, </w:t>
      </w:r>
      <w:r w:rsidRPr="00073E7A">
        <w:rPr>
          <w:lang w:val="en-US" w:eastAsia="ru-RU"/>
        </w:rPr>
        <w:t>log energy entropy.</w:t>
      </w:r>
    </w:p>
    <w:p w:rsidR="00107D3D" w:rsidRPr="00073E7A" w:rsidRDefault="00073E7A" w:rsidP="00073E7A">
      <w:pPr>
        <w:pStyle w:val="ac"/>
        <w:numPr>
          <w:ilvl w:val="0"/>
          <w:numId w:val="5"/>
        </w:numPr>
        <w:rPr>
          <w:lang w:val="en-US" w:eastAsia="ru-RU"/>
        </w:rPr>
      </w:pPr>
      <w:r w:rsidRPr="00073E7A">
        <w:rPr>
          <w:lang w:val="en-US" w:eastAsia="ru-RU"/>
        </w:rPr>
        <w:t>For left fist:</w:t>
      </w:r>
      <w:r w:rsidRPr="00073E7A">
        <w:rPr>
          <w:lang w:val="en-US" w:eastAsia="ru-RU"/>
        </w:rPr>
        <w:t xml:space="preserve"> </w:t>
      </w:r>
      <w:r w:rsidRPr="00073E7A">
        <w:rPr>
          <w:lang w:val="en-US" w:eastAsia="ru-RU"/>
        </w:rPr>
        <w:t xml:space="preserve">osculation in delta and beta rhythm </w:t>
      </w:r>
      <w:r w:rsidRPr="00073E7A">
        <w:rPr>
          <w:lang w:val="en-US" w:eastAsia="ru-RU"/>
        </w:rPr>
        <w:t>osculation,</w:t>
      </w:r>
      <w:r w:rsidRPr="00073E7A">
        <w:rPr>
          <w:lang w:val="en-US" w:eastAsia="ru-RU"/>
        </w:rPr>
        <w:t xml:space="preserve"> log energy</w:t>
      </w:r>
      <w:r w:rsidRPr="00073E7A">
        <w:rPr>
          <w:lang w:val="en-US" w:eastAsia="ru-RU"/>
        </w:rPr>
        <w:t xml:space="preserve"> </w:t>
      </w:r>
      <w:r w:rsidRPr="00073E7A">
        <w:rPr>
          <w:lang w:val="en-US" w:eastAsia="ru-RU"/>
        </w:rPr>
        <w:t>entropy</w:t>
      </w:r>
      <w:r w:rsidRPr="00073E7A">
        <w:rPr>
          <w:lang w:val="en-US" w:eastAsia="ru-RU"/>
        </w:rPr>
        <w:t xml:space="preserve">, </w:t>
      </w:r>
      <w:r w:rsidRPr="00073E7A">
        <w:rPr>
          <w:lang w:val="en-US" w:eastAsia="ru-RU"/>
        </w:rPr>
        <w:t>Approximate entropy.</w:t>
      </w:r>
    </w:p>
    <w:p w:rsidR="00B41864" w:rsidRPr="00D022BB" w:rsidRDefault="00B41864" w:rsidP="00073E7A">
      <w:pPr>
        <w:spacing w:after="0"/>
        <w:ind w:firstLine="0"/>
        <w:rPr>
          <w:rFonts w:eastAsia="Times New Roman" w:cs="Times New Roman"/>
          <w:color w:val="000000" w:themeColor="text1"/>
          <w:lang w:val="en-US" w:eastAsia="ru-RU"/>
        </w:rPr>
      </w:pPr>
    </w:p>
    <w:p w:rsidR="00B41864" w:rsidRPr="00D022BB" w:rsidRDefault="00B41864">
      <w:pPr>
        <w:rPr>
          <w:rFonts w:eastAsia="Times New Roman" w:cs="Times New Roman"/>
          <w:color w:val="000000" w:themeColor="text1"/>
          <w:lang w:val="en-US" w:eastAsia="ru-RU"/>
        </w:rPr>
      </w:pPr>
      <w:r w:rsidRPr="00D022BB">
        <w:rPr>
          <w:rFonts w:eastAsia="Times New Roman" w:cs="Times New Roman"/>
          <w:color w:val="000000" w:themeColor="text1"/>
          <w:lang w:val="en-US" w:eastAsia="ru-RU"/>
        </w:rPr>
        <w:br w:type="page"/>
      </w:r>
    </w:p>
    <w:p w:rsidR="00BA0B89" w:rsidRPr="00D022BB" w:rsidRDefault="00B41864" w:rsidP="00D34C59">
      <w:pPr>
        <w:pStyle w:val="1"/>
        <w:rPr>
          <w:rFonts w:eastAsia="Times New Roman" w:cs="Times New Roman"/>
          <w:lang w:val="en-US" w:eastAsia="ru-RU"/>
        </w:rPr>
      </w:pPr>
      <w:r>
        <w:rPr>
          <w:rFonts w:eastAsia="Times New Roman"/>
          <w:lang w:val="en-US" w:eastAsia="ru-RU"/>
        </w:rPr>
        <w:lastRenderedPageBreak/>
        <w:t xml:space="preserve">List of reference: </w:t>
      </w:r>
    </w:p>
    <w:p w:rsidR="002A4508" w:rsidRPr="002A4508" w:rsidRDefault="00B41864" w:rsidP="002A4508">
      <w:pPr>
        <w:widowControl w:val="0"/>
        <w:autoSpaceDE w:val="0"/>
        <w:autoSpaceDN w:val="0"/>
        <w:adjustRightInd w:val="0"/>
        <w:spacing w:after="0"/>
        <w:ind w:left="640" w:hanging="640"/>
        <w:rPr>
          <w:rFonts w:cs="Times New Roman"/>
          <w:noProof/>
          <w:szCs w:val="24"/>
        </w:rPr>
      </w:pPr>
      <w:r>
        <w:rPr>
          <w:rFonts w:eastAsia="Times New Roman" w:cs="Times New Roman"/>
          <w:color w:val="FF0000"/>
          <w:lang w:val="en-US" w:eastAsia="ru-RU"/>
        </w:rPr>
        <w:fldChar w:fldCharType="begin" w:fldLock="1"/>
      </w:r>
      <w:r w:rsidRPr="00D34C59">
        <w:rPr>
          <w:rFonts w:eastAsia="Times New Roman" w:cs="Times New Roman"/>
          <w:color w:val="FF0000"/>
          <w:lang w:val="en-US" w:eastAsia="ru-RU"/>
        </w:rPr>
        <w:instrText xml:space="preserve">ADDIN Mendeley Bibliography CSL_BIBLIOGRAPHY </w:instrText>
      </w:r>
      <w:r>
        <w:rPr>
          <w:rFonts w:eastAsia="Times New Roman" w:cs="Times New Roman"/>
          <w:color w:val="FF0000"/>
          <w:lang w:val="en-US" w:eastAsia="ru-RU"/>
        </w:rPr>
        <w:fldChar w:fldCharType="separate"/>
      </w:r>
      <w:r w:rsidR="002A4508" w:rsidRPr="002A4508">
        <w:rPr>
          <w:rFonts w:cs="Times New Roman"/>
          <w:noProof/>
          <w:szCs w:val="24"/>
        </w:rPr>
        <w:t>[1]</w:t>
      </w:r>
      <w:r w:rsidR="002A4508" w:rsidRPr="002A4508">
        <w:rPr>
          <w:rFonts w:cs="Times New Roman"/>
          <w:noProof/>
          <w:szCs w:val="24"/>
        </w:rPr>
        <w:tab/>
        <w:t xml:space="preserve">G. Schalk, D. J. McFarland, T. Hinterberger, N. Birbaumer, and J. R. Wolpaw, “BCI2000: A General-Purpose Brain-Computer Interface (BCI) System,” </w:t>
      </w:r>
      <w:r w:rsidR="002A4508" w:rsidRPr="002A4508">
        <w:rPr>
          <w:rFonts w:cs="Times New Roman"/>
          <w:i/>
          <w:iCs/>
          <w:noProof/>
          <w:szCs w:val="24"/>
        </w:rPr>
        <w:t>IEEE Trans. Biomed. Eng.</w:t>
      </w:r>
      <w:r w:rsidR="002A4508" w:rsidRPr="002A4508">
        <w:rPr>
          <w:rFonts w:cs="Times New Roman"/>
          <w:noProof/>
          <w:szCs w:val="24"/>
        </w:rPr>
        <w:t>, vol. 51, no. 6, pp. 1034–1043, Jun. 2004.</w:t>
      </w:r>
    </w:p>
    <w:p w:rsidR="002A4508" w:rsidRPr="002A4508" w:rsidRDefault="002A4508" w:rsidP="002A4508">
      <w:pPr>
        <w:widowControl w:val="0"/>
        <w:autoSpaceDE w:val="0"/>
        <w:autoSpaceDN w:val="0"/>
        <w:adjustRightInd w:val="0"/>
        <w:spacing w:after="0"/>
        <w:ind w:left="640" w:hanging="640"/>
        <w:rPr>
          <w:rFonts w:cs="Times New Roman"/>
          <w:noProof/>
          <w:szCs w:val="24"/>
        </w:rPr>
      </w:pPr>
      <w:r w:rsidRPr="002A4508">
        <w:rPr>
          <w:rFonts w:cs="Times New Roman"/>
          <w:noProof/>
          <w:szCs w:val="24"/>
        </w:rPr>
        <w:t>[2]</w:t>
      </w:r>
      <w:r w:rsidRPr="002A4508">
        <w:rPr>
          <w:rFonts w:cs="Times New Roman"/>
          <w:noProof/>
          <w:szCs w:val="24"/>
        </w:rPr>
        <w:tab/>
        <w:t xml:space="preserve">A. L. Goldberger </w:t>
      </w:r>
      <w:r w:rsidRPr="002A4508">
        <w:rPr>
          <w:rFonts w:cs="Times New Roman"/>
          <w:i/>
          <w:iCs/>
          <w:noProof/>
          <w:szCs w:val="24"/>
        </w:rPr>
        <w:t>et al.</w:t>
      </w:r>
      <w:r w:rsidRPr="002A4508">
        <w:rPr>
          <w:rFonts w:cs="Times New Roman"/>
          <w:noProof/>
          <w:szCs w:val="24"/>
        </w:rPr>
        <w:t xml:space="preserve">, “PhysioBank, PhysioToolkit, and PhysioNet,” </w:t>
      </w:r>
      <w:r w:rsidRPr="002A4508">
        <w:rPr>
          <w:rFonts w:cs="Times New Roman"/>
          <w:i/>
          <w:iCs/>
          <w:noProof/>
          <w:szCs w:val="24"/>
        </w:rPr>
        <w:t>Circulation</w:t>
      </w:r>
      <w:r w:rsidRPr="002A4508">
        <w:rPr>
          <w:rFonts w:cs="Times New Roman"/>
          <w:noProof/>
          <w:szCs w:val="24"/>
        </w:rPr>
        <w:t>, vol. 101, no. 23, Jun. 2000.</w:t>
      </w:r>
    </w:p>
    <w:p w:rsidR="002A4508" w:rsidRPr="002A4508" w:rsidRDefault="002A4508" w:rsidP="002A4508">
      <w:pPr>
        <w:widowControl w:val="0"/>
        <w:autoSpaceDE w:val="0"/>
        <w:autoSpaceDN w:val="0"/>
        <w:adjustRightInd w:val="0"/>
        <w:spacing w:after="0"/>
        <w:ind w:left="640" w:hanging="640"/>
        <w:rPr>
          <w:rFonts w:cs="Times New Roman"/>
          <w:noProof/>
          <w:szCs w:val="24"/>
        </w:rPr>
      </w:pPr>
      <w:r w:rsidRPr="002A4508">
        <w:rPr>
          <w:rFonts w:cs="Times New Roman"/>
          <w:noProof/>
          <w:szCs w:val="24"/>
        </w:rPr>
        <w:t>[3]</w:t>
      </w:r>
      <w:r w:rsidRPr="002A4508">
        <w:rPr>
          <w:rFonts w:cs="Times New Roman"/>
          <w:noProof/>
          <w:szCs w:val="24"/>
        </w:rPr>
        <w:tab/>
        <w:t>“BCI2000 | Schalk Lab.” [Online]. Available: http://www.schalklab.org/research/bci2000. [Accessed: 07-May-2019].</w:t>
      </w:r>
    </w:p>
    <w:p w:rsidR="002A4508" w:rsidRPr="002A4508" w:rsidRDefault="002A4508" w:rsidP="002A4508">
      <w:pPr>
        <w:widowControl w:val="0"/>
        <w:autoSpaceDE w:val="0"/>
        <w:autoSpaceDN w:val="0"/>
        <w:adjustRightInd w:val="0"/>
        <w:spacing w:after="0"/>
        <w:ind w:left="640" w:hanging="640"/>
        <w:rPr>
          <w:rFonts w:cs="Times New Roman"/>
          <w:noProof/>
          <w:szCs w:val="24"/>
        </w:rPr>
      </w:pPr>
      <w:r w:rsidRPr="002A4508">
        <w:rPr>
          <w:rFonts w:cs="Times New Roman"/>
          <w:noProof/>
          <w:szCs w:val="24"/>
        </w:rPr>
        <w:t>[4]</w:t>
      </w:r>
      <w:r w:rsidRPr="002A4508">
        <w:rPr>
          <w:rFonts w:cs="Times New Roman"/>
          <w:noProof/>
          <w:szCs w:val="24"/>
        </w:rPr>
        <w:tab/>
        <w:t>“Chronux Home.” [Online]. Available: http://chronux.org/. [Accessed: 07-May-2019].</w:t>
      </w:r>
    </w:p>
    <w:p w:rsidR="002A4508" w:rsidRPr="002A4508" w:rsidRDefault="002A4508" w:rsidP="002A4508">
      <w:pPr>
        <w:widowControl w:val="0"/>
        <w:autoSpaceDE w:val="0"/>
        <w:autoSpaceDN w:val="0"/>
        <w:adjustRightInd w:val="0"/>
        <w:spacing w:after="0"/>
        <w:ind w:left="640" w:hanging="640"/>
        <w:rPr>
          <w:rFonts w:cs="Times New Roman"/>
          <w:noProof/>
          <w:szCs w:val="24"/>
        </w:rPr>
      </w:pPr>
      <w:r w:rsidRPr="002A4508">
        <w:rPr>
          <w:rFonts w:cs="Times New Roman"/>
          <w:noProof/>
          <w:szCs w:val="24"/>
        </w:rPr>
        <w:t>[5]</w:t>
      </w:r>
      <w:r w:rsidRPr="002A4508">
        <w:rPr>
          <w:rFonts w:cs="Times New Roman"/>
          <w:noProof/>
          <w:szCs w:val="24"/>
        </w:rPr>
        <w:tab/>
        <w:t>“Empirical Mode Decomposition: Riding the Waves.” [Online]. Available: http://brocabrain.blogspot.be/2011/04/empirical-mode-decomposition-riding.html. [Accessed: 10-May-2018].</w:t>
      </w:r>
    </w:p>
    <w:p w:rsidR="002A4508" w:rsidRPr="002A4508" w:rsidRDefault="002A4508" w:rsidP="002A4508">
      <w:pPr>
        <w:widowControl w:val="0"/>
        <w:autoSpaceDE w:val="0"/>
        <w:autoSpaceDN w:val="0"/>
        <w:adjustRightInd w:val="0"/>
        <w:spacing w:after="0"/>
        <w:ind w:left="640" w:hanging="640"/>
        <w:rPr>
          <w:rFonts w:cs="Times New Roman"/>
          <w:noProof/>
          <w:szCs w:val="24"/>
        </w:rPr>
      </w:pPr>
      <w:r w:rsidRPr="002A4508">
        <w:rPr>
          <w:rFonts w:cs="Times New Roman"/>
          <w:noProof/>
          <w:szCs w:val="24"/>
        </w:rPr>
        <w:t>[6]</w:t>
      </w:r>
      <w:r w:rsidRPr="002A4508">
        <w:rPr>
          <w:rFonts w:cs="Times New Roman"/>
          <w:noProof/>
          <w:szCs w:val="24"/>
        </w:rPr>
        <w:tab/>
        <w:t>C. E. Shannon and W. Weaver, “THE MATHEMATICAL THEORY OF COMMUNICATION,” 1949.</w:t>
      </w:r>
    </w:p>
    <w:p w:rsidR="002A4508" w:rsidRPr="002A4508" w:rsidRDefault="002A4508" w:rsidP="002A4508">
      <w:pPr>
        <w:widowControl w:val="0"/>
        <w:autoSpaceDE w:val="0"/>
        <w:autoSpaceDN w:val="0"/>
        <w:adjustRightInd w:val="0"/>
        <w:spacing w:after="0"/>
        <w:ind w:left="640" w:hanging="640"/>
        <w:rPr>
          <w:rFonts w:cs="Times New Roman"/>
          <w:noProof/>
          <w:szCs w:val="24"/>
        </w:rPr>
      </w:pPr>
      <w:r w:rsidRPr="002A4508">
        <w:rPr>
          <w:rFonts w:cs="Times New Roman"/>
          <w:noProof/>
          <w:szCs w:val="24"/>
        </w:rPr>
        <w:t>[7]</w:t>
      </w:r>
      <w:r w:rsidRPr="002A4508">
        <w:rPr>
          <w:rFonts w:cs="Times New Roman"/>
          <w:noProof/>
          <w:szCs w:val="24"/>
        </w:rPr>
        <w:tab/>
        <w:t xml:space="preserve">S. Aydın, H. M. Saraoğlu, and S. Kara, “Log Energy Entropy-Based EEG Classification with Multilayer Neural Networks in Seizure,” </w:t>
      </w:r>
      <w:r w:rsidRPr="002A4508">
        <w:rPr>
          <w:rFonts w:cs="Times New Roman"/>
          <w:i/>
          <w:iCs/>
          <w:noProof/>
          <w:szCs w:val="24"/>
        </w:rPr>
        <w:t>Ann. Biomed. Eng.</w:t>
      </w:r>
      <w:r w:rsidRPr="002A4508">
        <w:rPr>
          <w:rFonts w:cs="Times New Roman"/>
          <w:noProof/>
          <w:szCs w:val="24"/>
        </w:rPr>
        <w:t>, vol. 37, no. 12, pp. 2626–2630, Dec. 2009.</w:t>
      </w:r>
    </w:p>
    <w:p w:rsidR="002A4508" w:rsidRPr="002A4508" w:rsidRDefault="002A4508" w:rsidP="002A4508">
      <w:pPr>
        <w:widowControl w:val="0"/>
        <w:autoSpaceDE w:val="0"/>
        <w:autoSpaceDN w:val="0"/>
        <w:adjustRightInd w:val="0"/>
        <w:spacing w:after="0"/>
        <w:ind w:left="640" w:hanging="640"/>
        <w:rPr>
          <w:rFonts w:cs="Times New Roman"/>
          <w:noProof/>
          <w:szCs w:val="24"/>
        </w:rPr>
      </w:pPr>
      <w:r w:rsidRPr="002A4508">
        <w:rPr>
          <w:rFonts w:cs="Times New Roman"/>
          <w:noProof/>
          <w:szCs w:val="24"/>
        </w:rPr>
        <w:t>[8]</w:t>
      </w:r>
      <w:r w:rsidRPr="002A4508">
        <w:rPr>
          <w:rFonts w:cs="Times New Roman"/>
          <w:noProof/>
          <w:szCs w:val="24"/>
        </w:rPr>
        <w:tab/>
        <w:t xml:space="preserve">S. M. Pincus, “Approximate entropy as a measure of system complexity.,” </w:t>
      </w:r>
      <w:r w:rsidRPr="002A4508">
        <w:rPr>
          <w:rFonts w:cs="Times New Roman"/>
          <w:i/>
          <w:iCs/>
          <w:noProof/>
          <w:szCs w:val="24"/>
        </w:rPr>
        <w:t>Proc. Natl. Acad. Sci. U. S. A.</w:t>
      </w:r>
      <w:r w:rsidRPr="002A4508">
        <w:rPr>
          <w:rFonts w:cs="Times New Roman"/>
          <w:noProof/>
          <w:szCs w:val="24"/>
        </w:rPr>
        <w:t>, vol. 88, no. 6, pp. 2297–301, Mar. 1991.</w:t>
      </w:r>
    </w:p>
    <w:p w:rsidR="002A4508" w:rsidRPr="002A4508" w:rsidRDefault="002A4508" w:rsidP="002A4508">
      <w:pPr>
        <w:widowControl w:val="0"/>
        <w:autoSpaceDE w:val="0"/>
        <w:autoSpaceDN w:val="0"/>
        <w:adjustRightInd w:val="0"/>
        <w:spacing w:after="0"/>
        <w:ind w:left="640" w:hanging="640"/>
        <w:rPr>
          <w:rFonts w:cs="Times New Roman"/>
          <w:noProof/>
          <w:szCs w:val="24"/>
        </w:rPr>
      </w:pPr>
      <w:r w:rsidRPr="002A4508">
        <w:rPr>
          <w:rFonts w:cs="Times New Roman"/>
          <w:noProof/>
          <w:szCs w:val="24"/>
        </w:rPr>
        <w:t>[9]</w:t>
      </w:r>
      <w:r w:rsidRPr="002A4508">
        <w:rPr>
          <w:rFonts w:cs="Times New Roman"/>
          <w:noProof/>
          <w:szCs w:val="24"/>
        </w:rPr>
        <w:tab/>
        <w:t xml:space="preserve">J. S. Richman and J. R. Moorman, “Physiological time-series analysis using approximate entropy and sample entropy,” </w:t>
      </w:r>
      <w:r w:rsidRPr="002A4508">
        <w:rPr>
          <w:rFonts w:cs="Times New Roman"/>
          <w:i/>
          <w:iCs/>
          <w:noProof/>
          <w:szCs w:val="24"/>
        </w:rPr>
        <w:t>Am. J. Physiol. Circ. Physiol.</w:t>
      </w:r>
      <w:r w:rsidRPr="002A4508">
        <w:rPr>
          <w:rFonts w:cs="Times New Roman"/>
          <w:noProof/>
          <w:szCs w:val="24"/>
        </w:rPr>
        <w:t>, vol. 278, no. 6, pp. H2039–H2049, Jun. 2000.</w:t>
      </w:r>
    </w:p>
    <w:p w:rsidR="002A4508" w:rsidRPr="002A4508" w:rsidRDefault="002A4508" w:rsidP="002A4508">
      <w:pPr>
        <w:widowControl w:val="0"/>
        <w:autoSpaceDE w:val="0"/>
        <w:autoSpaceDN w:val="0"/>
        <w:adjustRightInd w:val="0"/>
        <w:spacing w:after="0"/>
        <w:ind w:left="640" w:hanging="640"/>
        <w:rPr>
          <w:rFonts w:cs="Times New Roman"/>
          <w:noProof/>
          <w:szCs w:val="24"/>
        </w:rPr>
      </w:pPr>
      <w:r w:rsidRPr="002A4508">
        <w:rPr>
          <w:rFonts w:cs="Times New Roman"/>
          <w:noProof/>
          <w:szCs w:val="24"/>
        </w:rPr>
        <w:t>[10]</w:t>
      </w:r>
      <w:r w:rsidRPr="002A4508">
        <w:rPr>
          <w:rFonts w:cs="Times New Roman"/>
          <w:noProof/>
          <w:szCs w:val="24"/>
        </w:rPr>
        <w:tab/>
        <w:t>E. W. Weisstein, “Cross-Correlation.”</w:t>
      </w:r>
    </w:p>
    <w:p w:rsidR="002A4508" w:rsidRPr="002A4508" w:rsidRDefault="002A4508" w:rsidP="002A4508">
      <w:pPr>
        <w:widowControl w:val="0"/>
        <w:autoSpaceDE w:val="0"/>
        <w:autoSpaceDN w:val="0"/>
        <w:adjustRightInd w:val="0"/>
        <w:spacing w:after="0"/>
        <w:ind w:left="640" w:hanging="640"/>
        <w:rPr>
          <w:rFonts w:cs="Times New Roman"/>
          <w:noProof/>
          <w:szCs w:val="24"/>
        </w:rPr>
      </w:pPr>
      <w:r w:rsidRPr="002A4508">
        <w:rPr>
          <w:rFonts w:cs="Times New Roman"/>
          <w:noProof/>
          <w:szCs w:val="24"/>
        </w:rPr>
        <w:t>[11]</w:t>
      </w:r>
      <w:r w:rsidRPr="002A4508">
        <w:rPr>
          <w:rFonts w:cs="Times New Roman"/>
          <w:noProof/>
          <w:szCs w:val="24"/>
        </w:rPr>
        <w:tab/>
        <w:t xml:space="preserve">M. H. Hassoun and M. H., </w:t>
      </w:r>
      <w:r w:rsidRPr="002A4508">
        <w:rPr>
          <w:rFonts w:cs="Times New Roman"/>
          <w:i/>
          <w:iCs/>
          <w:noProof/>
          <w:szCs w:val="24"/>
        </w:rPr>
        <w:t>Fundamentals of artificial neural networks</w:t>
      </w:r>
      <w:r w:rsidRPr="002A4508">
        <w:rPr>
          <w:rFonts w:cs="Times New Roman"/>
          <w:noProof/>
          <w:szCs w:val="24"/>
        </w:rPr>
        <w:t>. MIT Press, 1995.</w:t>
      </w:r>
    </w:p>
    <w:p w:rsidR="002A4508" w:rsidRPr="002A4508" w:rsidRDefault="002A4508" w:rsidP="002A4508">
      <w:pPr>
        <w:widowControl w:val="0"/>
        <w:autoSpaceDE w:val="0"/>
        <w:autoSpaceDN w:val="0"/>
        <w:adjustRightInd w:val="0"/>
        <w:spacing w:after="0"/>
        <w:ind w:left="640" w:hanging="640"/>
        <w:rPr>
          <w:rFonts w:cs="Times New Roman"/>
          <w:noProof/>
          <w:szCs w:val="24"/>
        </w:rPr>
      </w:pPr>
      <w:r w:rsidRPr="002A4508">
        <w:rPr>
          <w:rFonts w:cs="Times New Roman"/>
          <w:noProof/>
          <w:szCs w:val="24"/>
        </w:rPr>
        <w:t>[12]</w:t>
      </w:r>
      <w:r w:rsidRPr="002A4508">
        <w:rPr>
          <w:rFonts w:cs="Times New Roman"/>
          <w:noProof/>
          <w:szCs w:val="24"/>
        </w:rPr>
        <w:tab/>
        <w:t>C. Szegedy, V. Vanhoucke, S. Ioffe, J. Shlens, and Z. Wojna, “Rethinking the Inception Architecture for Computer Vision,” Dec. 2015.</w:t>
      </w:r>
    </w:p>
    <w:p w:rsidR="002A4508" w:rsidRPr="002A4508" w:rsidRDefault="002A4508" w:rsidP="002A4508">
      <w:pPr>
        <w:widowControl w:val="0"/>
        <w:autoSpaceDE w:val="0"/>
        <w:autoSpaceDN w:val="0"/>
        <w:adjustRightInd w:val="0"/>
        <w:spacing w:after="0"/>
        <w:ind w:left="640" w:hanging="640"/>
        <w:rPr>
          <w:rFonts w:cs="Times New Roman"/>
          <w:noProof/>
          <w:szCs w:val="24"/>
        </w:rPr>
      </w:pPr>
      <w:r w:rsidRPr="002A4508">
        <w:rPr>
          <w:rFonts w:cs="Times New Roman"/>
          <w:noProof/>
          <w:szCs w:val="24"/>
        </w:rPr>
        <w:t>[13]</w:t>
      </w:r>
      <w:r w:rsidRPr="002A4508">
        <w:rPr>
          <w:rFonts w:cs="Times New Roman"/>
          <w:noProof/>
          <w:szCs w:val="24"/>
        </w:rPr>
        <w:tab/>
        <w:t xml:space="preserve">H. Abdi and L. J. Williams, “Principal component analysis,” </w:t>
      </w:r>
      <w:r w:rsidRPr="002A4508">
        <w:rPr>
          <w:rFonts w:cs="Times New Roman"/>
          <w:i/>
          <w:iCs/>
          <w:noProof/>
          <w:szCs w:val="24"/>
        </w:rPr>
        <w:t>Wiley Interdiscip. Rev. Comput. Stat.</w:t>
      </w:r>
      <w:r w:rsidRPr="002A4508">
        <w:rPr>
          <w:rFonts w:cs="Times New Roman"/>
          <w:noProof/>
          <w:szCs w:val="24"/>
        </w:rPr>
        <w:t>, vol. 2, no. 4, pp. 433–459, Jul. 2010.</w:t>
      </w:r>
    </w:p>
    <w:p w:rsidR="002A4508" w:rsidRPr="002A4508" w:rsidRDefault="002A4508" w:rsidP="002A4508">
      <w:pPr>
        <w:widowControl w:val="0"/>
        <w:autoSpaceDE w:val="0"/>
        <w:autoSpaceDN w:val="0"/>
        <w:adjustRightInd w:val="0"/>
        <w:spacing w:after="0"/>
        <w:ind w:left="640" w:hanging="640"/>
        <w:rPr>
          <w:rFonts w:cs="Times New Roman"/>
          <w:noProof/>
          <w:szCs w:val="24"/>
        </w:rPr>
      </w:pPr>
      <w:r w:rsidRPr="002A4508">
        <w:rPr>
          <w:rFonts w:cs="Times New Roman"/>
          <w:noProof/>
          <w:szCs w:val="24"/>
        </w:rPr>
        <w:t>[14]</w:t>
      </w:r>
      <w:r w:rsidRPr="002A4508">
        <w:rPr>
          <w:rFonts w:cs="Times New Roman"/>
          <w:noProof/>
          <w:szCs w:val="24"/>
        </w:rPr>
        <w:tab/>
        <w:t>“Supervised Machine Learning — Dimensional Reduction and Principal Component Analysis.” [Online]. Available: https://hackernoon.com/supervised-machine-learning-dimensional-reduction-and-principal-component-analysis-614dec1f6b4c. [Accessed: 07-May-2019].</w:t>
      </w:r>
    </w:p>
    <w:p w:rsidR="002A4508" w:rsidRPr="002A4508" w:rsidRDefault="002A4508" w:rsidP="002A4508">
      <w:pPr>
        <w:widowControl w:val="0"/>
        <w:autoSpaceDE w:val="0"/>
        <w:autoSpaceDN w:val="0"/>
        <w:adjustRightInd w:val="0"/>
        <w:spacing w:after="0"/>
        <w:ind w:left="640" w:hanging="640"/>
        <w:rPr>
          <w:rFonts w:cs="Times New Roman"/>
          <w:noProof/>
        </w:rPr>
      </w:pPr>
      <w:r w:rsidRPr="002A4508">
        <w:rPr>
          <w:rFonts w:cs="Times New Roman"/>
          <w:noProof/>
          <w:szCs w:val="24"/>
        </w:rPr>
        <w:t>[15]</w:t>
      </w:r>
      <w:r w:rsidRPr="002A4508">
        <w:rPr>
          <w:rFonts w:cs="Times New Roman"/>
          <w:noProof/>
          <w:szCs w:val="24"/>
        </w:rPr>
        <w:tab/>
        <w:t>D. P. Kingma and J. Ba, “Adam: A Method for Stochastic Optimization,” Dec. 2014.</w:t>
      </w:r>
    </w:p>
    <w:p w:rsidR="001128A0" w:rsidRPr="00D34C59" w:rsidRDefault="00B41864" w:rsidP="00D34C59">
      <w:pPr>
        <w:spacing w:after="0"/>
        <w:ind w:firstLine="0"/>
        <w:rPr>
          <w:rFonts w:eastAsia="Times New Roman" w:cs="Times New Roman"/>
          <w:color w:val="000000" w:themeColor="text1"/>
          <w:lang w:val="en-US" w:eastAsia="ru-RU"/>
        </w:rPr>
      </w:pPr>
      <w:r>
        <w:rPr>
          <w:rFonts w:eastAsia="Times New Roman" w:cs="Times New Roman"/>
          <w:color w:val="FF0000"/>
          <w:lang w:val="en-US" w:eastAsia="ru-RU"/>
        </w:rPr>
        <w:fldChar w:fldCharType="end"/>
      </w:r>
    </w:p>
    <w:sectPr w:rsidR="001128A0" w:rsidRPr="00D34C5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5B96" w:rsidRDefault="00785B96" w:rsidP="00476ED3">
      <w:pPr>
        <w:spacing w:after="0"/>
      </w:pPr>
      <w:r>
        <w:separator/>
      </w:r>
    </w:p>
  </w:endnote>
  <w:endnote w:type="continuationSeparator" w:id="0">
    <w:p w:rsidR="00785B96" w:rsidRDefault="00785B96" w:rsidP="00476E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5B96" w:rsidRDefault="00785B96" w:rsidP="00476ED3">
      <w:pPr>
        <w:spacing w:after="0"/>
      </w:pPr>
      <w:r>
        <w:separator/>
      </w:r>
    </w:p>
  </w:footnote>
  <w:footnote w:type="continuationSeparator" w:id="0">
    <w:p w:rsidR="00785B96" w:rsidRDefault="00785B96" w:rsidP="00476ED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60876"/>
    <w:multiLevelType w:val="hybridMultilevel"/>
    <w:tmpl w:val="A13635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12C95261"/>
    <w:multiLevelType w:val="hybridMultilevel"/>
    <w:tmpl w:val="291429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A590ACD"/>
    <w:multiLevelType w:val="hybridMultilevel"/>
    <w:tmpl w:val="2F4C078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2E1D58B3"/>
    <w:multiLevelType w:val="hybridMultilevel"/>
    <w:tmpl w:val="0360B1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429337DF"/>
    <w:multiLevelType w:val="hybridMultilevel"/>
    <w:tmpl w:val="63AA094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ED3"/>
    <w:rsid w:val="000172C8"/>
    <w:rsid w:val="00037797"/>
    <w:rsid w:val="000417EB"/>
    <w:rsid w:val="00073E7A"/>
    <w:rsid w:val="00107A74"/>
    <w:rsid w:val="00107D3D"/>
    <w:rsid w:val="001128A0"/>
    <w:rsid w:val="001425DD"/>
    <w:rsid w:val="00153DFB"/>
    <w:rsid w:val="00157012"/>
    <w:rsid w:val="001E02A0"/>
    <w:rsid w:val="001F4B9A"/>
    <w:rsid w:val="0022475A"/>
    <w:rsid w:val="002A4508"/>
    <w:rsid w:val="002C5EBD"/>
    <w:rsid w:val="002D633B"/>
    <w:rsid w:val="0033335B"/>
    <w:rsid w:val="003C5F09"/>
    <w:rsid w:val="003F2D97"/>
    <w:rsid w:val="0047659F"/>
    <w:rsid w:val="00476ED3"/>
    <w:rsid w:val="004A53B9"/>
    <w:rsid w:val="004D255D"/>
    <w:rsid w:val="00501EF6"/>
    <w:rsid w:val="00547A44"/>
    <w:rsid w:val="00564940"/>
    <w:rsid w:val="005A335E"/>
    <w:rsid w:val="005A44BA"/>
    <w:rsid w:val="005A6BD6"/>
    <w:rsid w:val="00604FBE"/>
    <w:rsid w:val="00613BAC"/>
    <w:rsid w:val="006521C1"/>
    <w:rsid w:val="00687D7A"/>
    <w:rsid w:val="006F36C7"/>
    <w:rsid w:val="007743E8"/>
    <w:rsid w:val="00785B96"/>
    <w:rsid w:val="007904E6"/>
    <w:rsid w:val="008031A9"/>
    <w:rsid w:val="008143EB"/>
    <w:rsid w:val="00850CCD"/>
    <w:rsid w:val="00910906"/>
    <w:rsid w:val="00A40B94"/>
    <w:rsid w:val="00A51CD3"/>
    <w:rsid w:val="00A67AAA"/>
    <w:rsid w:val="00A7164C"/>
    <w:rsid w:val="00A86B95"/>
    <w:rsid w:val="00A96AEA"/>
    <w:rsid w:val="00B05684"/>
    <w:rsid w:val="00B3556D"/>
    <w:rsid w:val="00B41864"/>
    <w:rsid w:val="00B73CB4"/>
    <w:rsid w:val="00BA093A"/>
    <w:rsid w:val="00BA0B89"/>
    <w:rsid w:val="00BC0BA0"/>
    <w:rsid w:val="00BC6FA6"/>
    <w:rsid w:val="00BE6E2E"/>
    <w:rsid w:val="00BF1EA1"/>
    <w:rsid w:val="00C520AE"/>
    <w:rsid w:val="00CB06EA"/>
    <w:rsid w:val="00CE5468"/>
    <w:rsid w:val="00D022BB"/>
    <w:rsid w:val="00D34C59"/>
    <w:rsid w:val="00D5171C"/>
    <w:rsid w:val="00DF7F96"/>
    <w:rsid w:val="00E63D6D"/>
    <w:rsid w:val="00FB5E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55D9C5-C0DE-4669-9DBF-29B66EE2F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093A"/>
    <w:pPr>
      <w:spacing w:after="120" w:line="240" w:lineRule="auto"/>
      <w:ind w:firstLine="567"/>
    </w:pPr>
    <w:rPr>
      <w:rFonts w:ascii="Times New Roman" w:hAnsi="Times New Roman"/>
    </w:rPr>
  </w:style>
  <w:style w:type="paragraph" w:styleId="1">
    <w:name w:val="heading 1"/>
    <w:basedOn w:val="a"/>
    <w:next w:val="a"/>
    <w:link w:val="10"/>
    <w:uiPriority w:val="9"/>
    <w:qFormat/>
    <w:rsid w:val="00687D7A"/>
    <w:pPr>
      <w:keepNext/>
      <w:keepLines/>
      <w:spacing w:before="120"/>
      <w:ind w:firstLine="0"/>
      <w:outlineLvl w:val="0"/>
    </w:pPr>
    <w:rPr>
      <w:rFonts w:eastAsiaTheme="majorEastAsia" w:cstheme="majorBidi"/>
      <w:color w:val="000000" w:themeColor="text1"/>
      <w:sz w:val="28"/>
      <w:szCs w:val="32"/>
    </w:rPr>
  </w:style>
  <w:style w:type="paragraph" w:styleId="2">
    <w:name w:val="heading 2"/>
    <w:basedOn w:val="a"/>
    <w:next w:val="a"/>
    <w:link w:val="20"/>
    <w:uiPriority w:val="9"/>
    <w:unhideWhenUsed/>
    <w:qFormat/>
    <w:rsid w:val="00BA093A"/>
    <w:pPr>
      <w:keepNext/>
      <w:keepLines/>
      <w:spacing w:after="40"/>
      <w:ind w:firstLine="0"/>
      <w:outlineLvl w:val="1"/>
    </w:pPr>
    <w:rPr>
      <w:rFonts w:eastAsiaTheme="majorEastAsia" w:cstheme="majorBidi"/>
      <w:color w:val="000000" w:themeColor="text1"/>
      <w:sz w:val="24"/>
      <w:szCs w:val="26"/>
    </w:rPr>
  </w:style>
  <w:style w:type="paragraph" w:styleId="3">
    <w:name w:val="heading 3"/>
    <w:basedOn w:val="a"/>
    <w:next w:val="a"/>
    <w:link w:val="30"/>
    <w:uiPriority w:val="9"/>
    <w:unhideWhenUsed/>
    <w:qFormat/>
    <w:rsid w:val="00BA093A"/>
    <w:pPr>
      <w:keepNext/>
      <w:keepLines/>
      <w:spacing w:after="40"/>
      <w:ind w:firstLine="0"/>
      <w:outlineLvl w:val="2"/>
    </w:pPr>
    <w:rPr>
      <w:rFonts w:eastAsiaTheme="majorEastAsia" w:cstheme="majorBidi"/>
      <w:color w:val="000000" w:themeColor="text1"/>
      <w:sz w:val="24"/>
      <w:szCs w:val="24"/>
    </w:rPr>
  </w:style>
  <w:style w:type="paragraph" w:styleId="4">
    <w:name w:val="heading 4"/>
    <w:basedOn w:val="a"/>
    <w:next w:val="a"/>
    <w:link w:val="40"/>
    <w:uiPriority w:val="9"/>
    <w:unhideWhenUsed/>
    <w:qFormat/>
    <w:rsid w:val="003F2D97"/>
    <w:pPr>
      <w:keepNext/>
      <w:keepLines/>
      <w:spacing w:before="40" w:after="40"/>
      <w:ind w:firstLine="0"/>
      <w:outlineLvl w:val="3"/>
    </w:pPr>
    <w:rPr>
      <w:rFonts w:asciiTheme="majorHAnsi" w:eastAsiaTheme="majorEastAsia" w:hAnsiTheme="majorHAnsi" w:cstheme="majorBidi"/>
      <w:i/>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76ED3"/>
    <w:pPr>
      <w:tabs>
        <w:tab w:val="center" w:pos="4677"/>
        <w:tab w:val="right" w:pos="9355"/>
      </w:tabs>
      <w:spacing w:after="0"/>
    </w:pPr>
  </w:style>
  <w:style w:type="character" w:customStyle="1" w:styleId="a4">
    <w:name w:val="Верхний колонтитул Знак"/>
    <w:basedOn w:val="a0"/>
    <w:link w:val="a3"/>
    <w:uiPriority w:val="99"/>
    <w:rsid w:val="00476ED3"/>
  </w:style>
  <w:style w:type="paragraph" w:styleId="a5">
    <w:name w:val="footer"/>
    <w:basedOn w:val="a"/>
    <w:link w:val="a6"/>
    <w:uiPriority w:val="99"/>
    <w:unhideWhenUsed/>
    <w:rsid w:val="00476ED3"/>
    <w:pPr>
      <w:tabs>
        <w:tab w:val="center" w:pos="4677"/>
        <w:tab w:val="right" w:pos="9355"/>
      </w:tabs>
      <w:spacing w:after="0"/>
    </w:pPr>
  </w:style>
  <w:style w:type="character" w:customStyle="1" w:styleId="a6">
    <w:name w:val="Нижний колонтитул Знак"/>
    <w:basedOn w:val="a0"/>
    <w:link w:val="a5"/>
    <w:uiPriority w:val="99"/>
    <w:rsid w:val="00476ED3"/>
  </w:style>
  <w:style w:type="paragraph" w:styleId="a7">
    <w:name w:val="Normal (Web)"/>
    <w:basedOn w:val="a"/>
    <w:uiPriority w:val="99"/>
    <w:semiHidden/>
    <w:unhideWhenUsed/>
    <w:rsid w:val="00476ED3"/>
    <w:pPr>
      <w:spacing w:before="100" w:beforeAutospacing="1" w:after="100" w:afterAutospacing="1"/>
    </w:pPr>
    <w:rPr>
      <w:rFonts w:eastAsia="Times New Roman" w:cs="Times New Roman"/>
      <w:sz w:val="24"/>
      <w:szCs w:val="24"/>
      <w:lang w:eastAsia="ru-RU"/>
    </w:rPr>
  </w:style>
  <w:style w:type="paragraph" w:styleId="a8">
    <w:name w:val="caption"/>
    <w:basedOn w:val="a"/>
    <w:next w:val="a"/>
    <w:uiPriority w:val="35"/>
    <w:unhideWhenUsed/>
    <w:qFormat/>
    <w:rsid w:val="006F36C7"/>
    <w:pPr>
      <w:spacing w:after="200"/>
    </w:pPr>
    <w:rPr>
      <w:i/>
      <w:iCs/>
      <w:color w:val="44546A" w:themeColor="text2"/>
      <w:sz w:val="18"/>
      <w:szCs w:val="18"/>
    </w:rPr>
  </w:style>
  <w:style w:type="table" w:styleId="a9">
    <w:name w:val="Grid Table Light"/>
    <w:basedOn w:val="a1"/>
    <w:uiPriority w:val="40"/>
    <w:rsid w:val="001570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a">
    <w:name w:val="Table Grid"/>
    <w:basedOn w:val="a1"/>
    <w:uiPriority w:val="39"/>
    <w:rsid w:val="00157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687D7A"/>
    <w:rPr>
      <w:rFonts w:ascii="Times New Roman" w:eastAsiaTheme="majorEastAsia" w:hAnsi="Times New Roman" w:cstheme="majorBidi"/>
      <w:color w:val="000000" w:themeColor="text1"/>
      <w:sz w:val="28"/>
      <w:szCs w:val="32"/>
    </w:rPr>
  </w:style>
  <w:style w:type="character" w:customStyle="1" w:styleId="20">
    <w:name w:val="Заголовок 2 Знак"/>
    <w:basedOn w:val="a0"/>
    <w:link w:val="2"/>
    <w:uiPriority w:val="9"/>
    <w:rsid w:val="00BA093A"/>
    <w:rPr>
      <w:rFonts w:ascii="Times New Roman" w:eastAsiaTheme="majorEastAsia" w:hAnsi="Times New Roman" w:cstheme="majorBidi"/>
      <w:color w:val="000000" w:themeColor="text1"/>
      <w:sz w:val="24"/>
      <w:szCs w:val="26"/>
    </w:rPr>
  </w:style>
  <w:style w:type="character" w:customStyle="1" w:styleId="30">
    <w:name w:val="Заголовок 3 Знак"/>
    <w:basedOn w:val="a0"/>
    <w:link w:val="3"/>
    <w:uiPriority w:val="9"/>
    <w:rsid w:val="00BA093A"/>
    <w:rPr>
      <w:rFonts w:ascii="Times New Roman" w:eastAsiaTheme="majorEastAsia" w:hAnsi="Times New Roman" w:cstheme="majorBidi"/>
      <w:color w:val="000000" w:themeColor="text1"/>
      <w:sz w:val="24"/>
      <w:szCs w:val="24"/>
    </w:rPr>
  </w:style>
  <w:style w:type="character" w:customStyle="1" w:styleId="40">
    <w:name w:val="Заголовок 4 Знак"/>
    <w:basedOn w:val="a0"/>
    <w:link w:val="4"/>
    <w:uiPriority w:val="9"/>
    <w:rsid w:val="003F2D97"/>
    <w:rPr>
      <w:rFonts w:asciiTheme="majorHAnsi" w:eastAsiaTheme="majorEastAsia" w:hAnsiTheme="majorHAnsi" w:cstheme="majorBidi"/>
      <w:i/>
      <w:iCs/>
      <w:color w:val="000000" w:themeColor="text1"/>
    </w:rPr>
  </w:style>
  <w:style w:type="paragraph" w:styleId="ab">
    <w:name w:val="No Spacing"/>
    <w:uiPriority w:val="1"/>
    <w:qFormat/>
    <w:rsid w:val="003F2D97"/>
    <w:pPr>
      <w:spacing w:before="40" w:after="40" w:line="240" w:lineRule="auto"/>
    </w:pPr>
    <w:rPr>
      <w:rFonts w:ascii="Times New Roman" w:hAnsi="Times New Roman"/>
      <w:color w:val="000000" w:themeColor="text1"/>
    </w:rPr>
  </w:style>
  <w:style w:type="paragraph" w:styleId="ac">
    <w:name w:val="List Paragraph"/>
    <w:basedOn w:val="a"/>
    <w:uiPriority w:val="34"/>
    <w:qFormat/>
    <w:rsid w:val="00D34C59"/>
    <w:pPr>
      <w:ind w:left="720"/>
      <w:contextualSpacing/>
    </w:pPr>
  </w:style>
  <w:style w:type="paragraph" w:styleId="ad">
    <w:name w:val="footnote text"/>
    <w:basedOn w:val="a"/>
    <w:link w:val="ae"/>
    <w:uiPriority w:val="99"/>
    <w:semiHidden/>
    <w:unhideWhenUsed/>
    <w:rsid w:val="002A4508"/>
    <w:pPr>
      <w:spacing w:after="0"/>
    </w:pPr>
    <w:rPr>
      <w:sz w:val="20"/>
      <w:szCs w:val="20"/>
    </w:rPr>
  </w:style>
  <w:style w:type="character" w:customStyle="1" w:styleId="ae">
    <w:name w:val="Текст сноски Знак"/>
    <w:basedOn w:val="a0"/>
    <w:link w:val="ad"/>
    <w:uiPriority w:val="99"/>
    <w:semiHidden/>
    <w:rsid w:val="002A4508"/>
    <w:rPr>
      <w:rFonts w:ascii="Times New Roman" w:hAnsi="Times New Roman"/>
      <w:sz w:val="20"/>
      <w:szCs w:val="20"/>
    </w:rPr>
  </w:style>
  <w:style w:type="character" w:styleId="af">
    <w:name w:val="footnote reference"/>
    <w:basedOn w:val="a0"/>
    <w:uiPriority w:val="99"/>
    <w:semiHidden/>
    <w:unhideWhenUsed/>
    <w:rsid w:val="002A45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346163">
      <w:bodyDiv w:val="1"/>
      <w:marLeft w:val="0"/>
      <w:marRight w:val="0"/>
      <w:marTop w:val="0"/>
      <w:marBottom w:val="0"/>
      <w:divBdr>
        <w:top w:val="none" w:sz="0" w:space="0" w:color="auto"/>
        <w:left w:val="none" w:sz="0" w:space="0" w:color="auto"/>
        <w:bottom w:val="none" w:sz="0" w:space="0" w:color="auto"/>
        <w:right w:val="none" w:sz="0" w:space="0" w:color="auto"/>
      </w:divBdr>
    </w:div>
    <w:div w:id="1567304647">
      <w:bodyDiv w:val="1"/>
      <w:marLeft w:val="0"/>
      <w:marRight w:val="0"/>
      <w:marTop w:val="0"/>
      <w:marBottom w:val="0"/>
      <w:divBdr>
        <w:top w:val="none" w:sz="0" w:space="0" w:color="auto"/>
        <w:left w:val="none" w:sz="0" w:space="0" w:color="auto"/>
        <w:bottom w:val="none" w:sz="0" w:space="0" w:color="auto"/>
        <w:right w:val="none" w:sz="0" w:space="0" w:color="auto"/>
      </w:divBdr>
    </w:div>
    <w:div w:id="1634557770">
      <w:bodyDiv w:val="1"/>
      <w:marLeft w:val="0"/>
      <w:marRight w:val="0"/>
      <w:marTop w:val="0"/>
      <w:marBottom w:val="0"/>
      <w:divBdr>
        <w:top w:val="none" w:sz="0" w:space="0" w:color="auto"/>
        <w:left w:val="none" w:sz="0" w:space="0" w:color="auto"/>
        <w:bottom w:val="none" w:sz="0" w:space="0" w:color="auto"/>
        <w:right w:val="none" w:sz="0" w:space="0" w:color="auto"/>
      </w:divBdr>
    </w:div>
    <w:div w:id="1807967162">
      <w:bodyDiv w:val="1"/>
      <w:marLeft w:val="0"/>
      <w:marRight w:val="0"/>
      <w:marTop w:val="0"/>
      <w:marBottom w:val="0"/>
      <w:divBdr>
        <w:top w:val="none" w:sz="0" w:space="0" w:color="auto"/>
        <w:left w:val="none" w:sz="0" w:space="0" w:color="auto"/>
        <w:bottom w:val="none" w:sz="0" w:space="0" w:color="auto"/>
        <w:right w:val="none" w:sz="0" w:space="0" w:color="auto"/>
      </w:divBdr>
    </w:div>
    <w:div w:id="1936328268">
      <w:bodyDiv w:val="1"/>
      <w:marLeft w:val="0"/>
      <w:marRight w:val="0"/>
      <w:marTop w:val="0"/>
      <w:marBottom w:val="0"/>
      <w:divBdr>
        <w:top w:val="none" w:sz="0" w:space="0" w:color="auto"/>
        <w:left w:val="none" w:sz="0" w:space="0" w:color="auto"/>
        <w:bottom w:val="none" w:sz="0" w:space="0" w:color="auto"/>
        <w:right w:val="none" w:sz="0" w:space="0" w:color="auto"/>
      </w:divBdr>
    </w:div>
    <w:div w:id="1959946468">
      <w:bodyDiv w:val="1"/>
      <w:marLeft w:val="0"/>
      <w:marRight w:val="0"/>
      <w:marTop w:val="0"/>
      <w:marBottom w:val="0"/>
      <w:divBdr>
        <w:top w:val="none" w:sz="0" w:space="0" w:color="auto"/>
        <w:left w:val="none" w:sz="0" w:space="0" w:color="auto"/>
        <w:bottom w:val="none" w:sz="0" w:space="0" w:color="auto"/>
        <w:right w:val="none" w:sz="0" w:space="0" w:color="auto"/>
      </w:divBdr>
    </w:div>
    <w:div w:id="209770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4C449-BC60-441B-B708-D7BF2FC45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8</Pages>
  <Words>5174</Words>
  <Characters>29495</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Nastassya Horlava</dc:creator>
  <cp:keywords/>
  <dc:description/>
  <cp:lastModifiedBy>Nastassya Horlava</cp:lastModifiedBy>
  <cp:revision>14</cp:revision>
  <dcterms:created xsi:type="dcterms:W3CDTF">2019-05-07T11:19:00Z</dcterms:created>
  <dcterms:modified xsi:type="dcterms:W3CDTF">2019-05-07T20:26:00Z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c7383efb-98df-39e1-a450-56cb3b730174</vt:lpwstr>
  </property>
  <property fmtid="{D5CDD505-2E9C-101B-9397-08002B2CF9AE}" pid="24" name="Mendeley Citation Style_1">
    <vt:lpwstr>http://www.zotero.org/styles/ieee</vt:lpwstr>
  </property>
</Properties>
</file>