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637B" w14:textId="5D8656A5" w:rsidR="005D3962" w:rsidRPr="000C2096" w:rsidRDefault="00451EAD" w:rsidP="000C2096">
      <w:pPr>
        <w:jc w:val="center"/>
        <w:rPr>
          <w:b/>
          <w:bCs/>
          <w:sz w:val="40"/>
          <w:szCs w:val="40"/>
        </w:rPr>
      </w:pPr>
      <w:r w:rsidRPr="000C2096">
        <w:rPr>
          <w:b/>
          <w:bCs/>
          <w:sz w:val="40"/>
          <w:szCs w:val="40"/>
        </w:rPr>
        <w:t>Summary Report</w:t>
      </w:r>
    </w:p>
    <w:p w14:paraId="2216F890" w14:textId="12C35DF4" w:rsidR="00451EAD" w:rsidRDefault="00451EAD" w:rsidP="00451EAD">
      <w:r>
        <w:t xml:space="preserve">The goal was to build a predictive model to help X Education improve </w:t>
      </w:r>
      <w:r w:rsidR="00317F83">
        <w:t>it’s</w:t>
      </w:r>
      <w:r>
        <w:t xml:space="preserve"> lead conversion process by identifying “Hot Leads”. </w:t>
      </w:r>
    </w:p>
    <w:p w14:paraId="21C735C1" w14:textId="685B983E" w:rsidR="00451EAD" w:rsidRPr="000C2096" w:rsidRDefault="00451EAD" w:rsidP="00451EAD">
      <w:pPr>
        <w:rPr>
          <w:b/>
          <w:bCs/>
          <w:sz w:val="32"/>
          <w:szCs w:val="32"/>
        </w:rPr>
      </w:pPr>
      <w:r w:rsidRPr="000C2096">
        <w:rPr>
          <w:b/>
          <w:bCs/>
          <w:sz w:val="32"/>
          <w:szCs w:val="32"/>
        </w:rPr>
        <w:t>Understanding the problem</w:t>
      </w:r>
    </w:p>
    <w:p w14:paraId="79227811" w14:textId="3A65298C" w:rsidR="00451EAD" w:rsidRDefault="00451EAD" w:rsidP="00451EAD">
      <w:r w:rsidRPr="00451EAD">
        <w:t>X Education had a typical lead conversion rate of around 30%, and they aimed to increase this rate by focusing on the most promising leads. The company wanted to assign a lead score to each lead, where higher scores indicated a higher likelihood of conversion. The objective was to predict which leads had the highest chance of converting, enabling the sales team to focus their efforts more effectively.</w:t>
      </w:r>
    </w:p>
    <w:p w14:paraId="1D73447E" w14:textId="3D8BD9C8" w:rsidR="00451EAD" w:rsidRPr="000C2096" w:rsidRDefault="00451EAD" w:rsidP="00451EAD">
      <w:pPr>
        <w:rPr>
          <w:b/>
          <w:bCs/>
          <w:sz w:val="32"/>
          <w:szCs w:val="32"/>
        </w:rPr>
      </w:pPr>
      <w:r w:rsidRPr="000C2096">
        <w:rPr>
          <w:b/>
          <w:bCs/>
          <w:sz w:val="32"/>
          <w:szCs w:val="32"/>
        </w:rPr>
        <w:t>Data Preprocessing</w:t>
      </w:r>
    </w:p>
    <w:p w14:paraId="78E28646" w14:textId="7520EDF4" w:rsidR="00451EAD" w:rsidRPr="00451EAD" w:rsidRDefault="00451EAD" w:rsidP="00451EAD">
      <w:r>
        <w:t>The first step was to clean and preprocess the data. This included handling missing values, handling categorical variables</w:t>
      </w:r>
      <w:r w:rsidR="000C2096">
        <w:t>,</w:t>
      </w:r>
      <w:r>
        <w:t xml:space="preserve"> and scaling continuous features.</w:t>
      </w:r>
      <w:r w:rsidRPr="00451EA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EAD">
        <w:t xml:space="preserve">Key variables such as ‘Lead Origin,’ ‘Total Visits,’ ‘Total Time Spent on </w:t>
      </w:r>
      <w:r w:rsidR="000C2096">
        <w:t xml:space="preserve">the </w:t>
      </w:r>
      <w:r w:rsidRPr="00451EAD">
        <w:t xml:space="preserve">Website,’ ‘Lead Quality,’ and other relevant factors were included in the analysis. We also identified the presence of a ‘Select’ level in categorical variables, which was treated as a null value and </w:t>
      </w:r>
      <w:r>
        <w:t>imputed for further analysis.</w:t>
      </w:r>
    </w:p>
    <w:p w14:paraId="49F69C35" w14:textId="77777777" w:rsidR="00451EAD" w:rsidRDefault="00451EAD" w:rsidP="00451EAD">
      <w:r w:rsidRPr="00451EAD">
        <w:t>The target variable, "Converted," indicated whether a lead was converted (1) or not (0), which was used to train the logistic regression model. Additionally, we checked for class imbalance, as the dataset contained more non-converted leads (0) than converted leads (1)</w:t>
      </w:r>
    </w:p>
    <w:p w14:paraId="16B49B03" w14:textId="13160D58" w:rsidR="00451EAD" w:rsidRPr="000C2096" w:rsidRDefault="00451EAD" w:rsidP="00451EAD">
      <w:pPr>
        <w:rPr>
          <w:b/>
          <w:bCs/>
          <w:sz w:val="32"/>
          <w:szCs w:val="32"/>
        </w:rPr>
      </w:pPr>
      <w:r w:rsidRPr="000C2096">
        <w:rPr>
          <w:b/>
          <w:bCs/>
          <w:sz w:val="32"/>
          <w:szCs w:val="32"/>
        </w:rPr>
        <w:t>Model Building</w:t>
      </w:r>
    </w:p>
    <w:p w14:paraId="4199792A" w14:textId="15808320" w:rsidR="00451EAD" w:rsidRDefault="00451EAD" w:rsidP="00451EAD">
      <w:r>
        <w:t xml:space="preserve">For the modeling process, we chose logistic regression </w:t>
      </w:r>
      <w:r w:rsidRPr="00451EAD">
        <w:t>which is suitable for binary classification tasks</w:t>
      </w:r>
      <w:r w:rsidR="000C2096">
        <w:t xml:space="preserve">. </w:t>
      </w:r>
      <w:r>
        <w:t xml:space="preserve">We </w:t>
      </w:r>
      <w:r w:rsidRPr="00451EAD">
        <w:t>used Recursive Feature Elimination (RFE) to select the most important features</w:t>
      </w:r>
      <w:r>
        <w:t xml:space="preserve"> and t</w:t>
      </w:r>
      <w:r w:rsidRPr="00451EAD">
        <w:t>he selected features were then used to train the model.</w:t>
      </w:r>
    </w:p>
    <w:p w14:paraId="230180AA" w14:textId="7AE832A1" w:rsidR="000C2096" w:rsidRDefault="00451EAD" w:rsidP="000C2096">
      <w:r>
        <w:t xml:space="preserve">We </w:t>
      </w:r>
      <w:r w:rsidRPr="00451EAD">
        <w:t xml:space="preserve">split the dataset into a training and testing set, ensuring the model was trained on 80% of the data and evaluated on the remaining 20%. </w:t>
      </w:r>
      <w:r>
        <w:t xml:space="preserve">We </w:t>
      </w:r>
      <w:r w:rsidRPr="00451EAD">
        <w:t xml:space="preserve">tuned the model by adjusting the decision threshold to optimize the conversion rate. The default threshold </w:t>
      </w:r>
      <w:r w:rsidR="000C2096">
        <w:t>of 0.5 has been adjusted after calculating the Optimal Cutoff Point as 0.4. The Lead Score has been calculated to target the potential leads. The</w:t>
      </w:r>
      <w:r w:rsidR="000C2096" w:rsidRPr="000C2096">
        <w:t xml:space="preserve"> sales team </w:t>
      </w:r>
      <w:r w:rsidR="000C2096">
        <w:t xml:space="preserve">can adjust the threshold </w:t>
      </w:r>
      <w:r w:rsidR="000C2096" w:rsidRPr="000C2096">
        <w:t xml:space="preserve">to target a larger pool of potential leads during aggressive lead conversion phases and reduce outreach to low-conversion leads when goals </w:t>
      </w:r>
      <w:r w:rsidR="000C2096">
        <w:t>are</w:t>
      </w:r>
      <w:r w:rsidR="000C2096" w:rsidRPr="000C2096">
        <w:t xml:space="preserve"> already met.</w:t>
      </w:r>
    </w:p>
    <w:p w14:paraId="5B69D697" w14:textId="77777777" w:rsidR="000C2096" w:rsidRDefault="000C2096" w:rsidP="000C2096"/>
    <w:p w14:paraId="4E3AF677" w14:textId="77777777" w:rsidR="000C2096" w:rsidRDefault="000C2096" w:rsidP="000C2096"/>
    <w:p w14:paraId="01A516E1" w14:textId="77777777" w:rsidR="000C2096" w:rsidRDefault="000C2096" w:rsidP="000C2096"/>
    <w:p w14:paraId="4BAB80CC" w14:textId="2F0B2CA3" w:rsidR="000C2096" w:rsidRPr="000C2096" w:rsidRDefault="000C2096" w:rsidP="000C2096">
      <w:pPr>
        <w:rPr>
          <w:b/>
          <w:bCs/>
          <w:sz w:val="32"/>
          <w:szCs w:val="32"/>
        </w:rPr>
      </w:pPr>
      <w:r w:rsidRPr="000C2096">
        <w:rPr>
          <w:b/>
          <w:bCs/>
          <w:sz w:val="32"/>
          <w:szCs w:val="32"/>
        </w:rPr>
        <w:t>Model Evaluation</w:t>
      </w:r>
    </w:p>
    <w:p w14:paraId="47A9DD63" w14:textId="54004DB0" w:rsidR="00451EAD" w:rsidRDefault="000C2096" w:rsidP="00451EAD">
      <w:r w:rsidRPr="000C2096">
        <w:t xml:space="preserve">The model’s performance was evaluated using metrics such as accuracy, precision, recall, F1-score, specificity, and false positive rate. These metrics provided insights into how well the model was identifying true positives (conversions) and avoiding false positives. The results showed that the model had a balanced performance, with a precision of around </w:t>
      </w:r>
      <w:r>
        <w:t>77%</w:t>
      </w:r>
      <w:r w:rsidRPr="000C2096">
        <w:t xml:space="preserve"> and recall of </w:t>
      </w:r>
      <w:r>
        <w:t>81%</w:t>
      </w:r>
      <w:r w:rsidRPr="000C2096">
        <w:t>, meaning the model was good at identifying actual conversions while maintaining a low false positive rate</w:t>
      </w:r>
      <w:r>
        <w:t>.</w:t>
      </w:r>
    </w:p>
    <w:p w14:paraId="62B4063B" w14:textId="7D708D02" w:rsidR="000C2096" w:rsidRDefault="000C2096" w:rsidP="00451EAD">
      <w:r>
        <w:t>Business Insights and Recommendations:</w:t>
      </w:r>
    </w:p>
    <w:p w14:paraId="06CE3FED" w14:textId="77777777" w:rsidR="000C2096" w:rsidRPr="000C2096" w:rsidRDefault="000C2096" w:rsidP="000C2096">
      <w:r w:rsidRPr="000C2096">
        <w:t>Based on the model’s output, several actionable recommendations were made:</w:t>
      </w:r>
    </w:p>
    <w:p w14:paraId="31771721" w14:textId="77777777" w:rsidR="000C2096" w:rsidRPr="000C2096" w:rsidRDefault="000C2096" w:rsidP="000C2096">
      <w:pPr>
        <w:numPr>
          <w:ilvl w:val="0"/>
          <w:numId w:val="10"/>
        </w:numPr>
      </w:pPr>
      <w:r w:rsidRPr="000C2096">
        <w:rPr>
          <w:b/>
          <w:bCs/>
        </w:rPr>
        <w:t>Aggressive Conversion Strategy:</w:t>
      </w:r>
      <w:r w:rsidRPr="000C2096">
        <w:t xml:space="preserve"> During phases like the intern hiring season, lower the conversion threshold to target more leads with a reasonable chance of converting.</w:t>
      </w:r>
    </w:p>
    <w:p w14:paraId="40BF1106" w14:textId="77777777" w:rsidR="000C2096" w:rsidRPr="000C2096" w:rsidRDefault="000C2096" w:rsidP="000C2096">
      <w:pPr>
        <w:numPr>
          <w:ilvl w:val="0"/>
          <w:numId w:val="10"/>
        </w:numPr>
      </w:pPr>
      <w:r w:rsidRPr="000C2096">
        <w:rPr>
          <w:b/>
          <w:bCs/>
        </w:rPr>
        <w:t>Target High-Priority Leads:</w:t>
      </w:r>
      <w:r w:rsidRPr="000C2096">
        <w:t xml:space="preserve"> Focus on leads with higher predicted scores, especially those with top-tier features, to increase conversion rates.</w:t>
      </w:r>
    </w:p>
    <w:p w14:paraId="7CFCEA51" w14:textId="77777777" w:rsidR="000C2096" w:rsidRPr="000C2096" w:rsidRDefault="000C2096" w:rsidP="000C2096">
      <w:pPr>
        <w:numPr>
          <w:ilvl w:val="0"/>
          <w:numId w:val="10"/>
        </w:numPr>
      </w:pPr>
      <w:r w:rsidRPr="000C2096">
        <w:rPr>
          <w:b/>
          <w:bCs/>
        </w:rPr>
        <w:t>Minimize Effort During Surplus Quarters:</w:t>
      </w:r>
      <w:r w:rsidRPr="000C2096">
        <w:t xml:space="preserve"> Increase the threshold to reduce unnecessary outreach when the company has already met its targets.</w:t>
      </w:r>
    </w:p>
    <w:p w14:paraId="30C1ED6A" w14:textId="77777777" w:rsidR="000C2096" w:rsidRDefault="000C2096" w:rsidP="00451EAD"/>
    <w:p w14:paraId="565EDCD2" w14:textId="77777777" w:rsidR="000C2096" w:rsidRDefault="000C2096" w:rsidP="00451EAD"/>
    <w:p w14:paraId="731AE6E3" w14:textId="77777777" w:rsidR="000C2096" w:rsidRPr="00451EAD" w:rsidRDefault="000C2096" w:rsidP="00451EAD"/>
    <w:p w14:paraId="4FA5903F" w14:textId="14D374B3" w:rsidR="00451EAD" w:rsidRPr="00451EAD" w:rsidRDefault="00451EAD" w:rsidP="00451EAD"/>
    <w:sectPr w:rsidR="00451EAD" w:rsidRPr="00451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7964"/>
    <w:multiLevelType w:val="multilevel"/>
    <w:tmpl w:val="8496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A27A6"/>
    <w:multiLevelType w:val="multilevel"/>
    <w:tmpl w:val="ADFA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C0E19"/>
    <w:multiLevelType w:val="multilevel"/>
    <w:tmpl w:val="3174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02EEF"/>
    <w:multiLevelType w:val="multilevel"/>
    <w:tmpl w:val="A708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1674F"/>
    <w:multiLevelType w:val="multilevel"/>
    <w:tmpl w:val="2970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452AF"/>
    <w:multiLevelType w:val="multilevel"/>
    <w:tmpl w:val="A770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E509D"/>
    <w:multiLevelType w:val="hybridMultilevel"/>
    <w:tmpl w:val="C120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218D5"/>
    <w:multiLevelType w:val="hybridMultilevel"/>
    <w:tmpl w:val="52168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84000"/>
    <w:multiLevelType w:val="multilevel"/>
    <w:tmpl w:val="F8BA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74413"/>
    <w:multiLevelType w:val="multilevel"/>
    <w:tmpl w:val="C0B6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553128">
    <w:abstractNumId w:val="4"/>
  </w:num>
  <w:num w:numId="2" w16cid:durableId="992640695">
    <w:abstractNumId w:val="2"/>
  </w:num>
  <w:num w:numId="3" w16cid:durableId="849637182">
    <w:abstractNumId w:val="0"/>
  </w:num>
  <w:num w:numId="4" w16cid:durableId="1170871456">
    <w:abstractNumId w:val="3"/>
  </w:num>
  <w:num w:numId="5" w16cid:durableId="1316881716">
    <w:abstractNumId w:val="1"/>
  </w:num>
  <w:num w:numId="6" w16cid:durableId="661662422">
    <w:abstractNumId w:val="5"/>
  </w:num>
  <w:num w:numId="7" w16cid:durableId="584414245">
    <w:abstractNumId w:val="8"/>
  </w:num>
  <w:num w:numId="8" w16cid:durableId="2125348955">
    <w:abstractNumId w:val="7"/>
  </w:num>
  <w:num w:numId="9" w16cid:durableId="746390009">
    <w:abstractNumId w:val="6"/>
  </w:num>
  <w:num w:numId="10" w16cid:durableId="133881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62"/>
    <w:rsid w:val="000C2096"/>
    <w:rsid w:val="00317F83"/>
    <w:rsid w:val="00451EAD"/>
    <w:rsid w:val="005D3962"/>
    <w:rsid w:val="00A0521B"/>
    <w:rsid w:val="00B67066"/>
    <w:rsid w:val="00C2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2E966"/>
  <w15:chartTrackingRefBased/>
  <w15:docId w15:val="{CE89F75E-8171-4C0B-ACA0-DD6B944D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9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9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9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9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9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9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9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9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9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96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1EA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9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5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2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2763</Characters>
  <Application>Microsoft Office Word</Application>
  <DocSecurity>0</DocSecurity>
  <Lines>48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Ulagammal Ramalingam</dc:creator>
  <cp:keywords/>
  <dc:description/>
  <cp:lastModifiedBy>Ulagammal Ramalingam</cp:lastModifiedBy>
  <cp:revision>2</cp:revision>
  <dcterms:created xsi:type="dcterms:W3CDTF">2025-03-17T05:54:00Z</dcterms:created>
  <dcterms:modified xsi:type="dcterms:W3CDTF">2025-03-17T05:54:00Z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ac31bcdd6591b4c6f5da3f8662a4b1c874780907b34e55c66e37b8a39a8bac0a</vt:lpwstr>
  </property>
</Properties>
</file>