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F36D4" w14:textId="77777777" w:rsidR="00B71781" w:rsidRPr="00B71781" w:rsidRDefault="00B71781" w:rsidP="00B71781">
      <w:pPr>
        <w:pStyle w:val="Title"/>
        <w:jc w:val="center"/>
        <w:rPr>
          <w:rFonts w:ascii="Algerian" w:hAnsi="Algerian"/>
          <w:sz w:val="52"/>
          <w:szCs w:val="52"/>
        </w:rPr>
      </w:pPr>
      <w:r w:rsidRPr="00B71781">
        <w:rPr>
          <w:rFonts w:ascii="Algerian" w:hAnsi="Algerian"/>
          <w:color w:val="C88800"/>
          <w:sz w:val="52"/>
          <w:szCs w:val="52"/>
        </w:rPr>
        <w:t>Power BI Visuals Report: Employee Demographics, Stress, and Remote Work Analysis</w:t>
      </w:r>
    </w:p>
    <w:p w14:paraId="11F4E52E" w14:textId="77777777" w:rsidR="00B71781" w:rsidRDefault="00B71781" w:rsidP="00B71781"/>
    <w:p w14:paraId="40082F1E" w14:textId="77777777" w:rsidR="00B71781" w:rsidRPr="00B71781" w:rsidRDefault="00B71781" w:rsidP="00B71781">
      <w:pPr>
        <w:rPr>
          <w:sz w:val="24"/>
          <w:szCs w:val="24"/>
        </w:rPr>
      </w:pPr>
      <w:r w:rsidRPr="00B71781">
        <w:rPr>
          <w:b/>
          <w:bCs/>
          <w:color w:val="FF0000"/>
          <w:sz w:val="32"/>
          <w:szCs w:val="32"/>
        </w:rPr>
        <w:t>Project Overview</w:t>
      </w:r>
    </w:p>
    <w:p w14:paraId="1504752E" w14:textId="77777777" w:rsidR="00B71781" w:rsidRPr="00B71781" w:rsidRDefault="00B71781" w:rsidP="00B71781">
      <w:r w:rsidRPr="00B71781">
        <w:t>This Power BI project provides a comprehensive employee analysis. The project consists of four main dashboards:</w:t>
      </w:r>
    </w:p>
    <w:p w14:paraId="67103309" w14:textId="77777777" w:rsidR="00B71781" w:rsidRPr="00B71781" w:rsidRDefault="00B71781" w:rsidP="00B71781">
      <w:pPr>
        <w:numPr>
          <w:ilvl w:val="0"/>
          <w:numId w:val="1"/>
        </w:numPr>
      </w:pPr>
      <w:r w:rsidRPr="00B71781">
        <w:t>Employee Demographics Analysis</w:t>
      </w:r>
    </w:p>
    <w:p w14:paraId="7382CB7D" w14:textId="77777777" w:rsidR="00B71781" w:rsidRPr="00B71781" w:rsidRDefault="00B71781" w:rsidP="00B71781">
      <w:pPr>
        <w:numPr>
          <w:ilvl w:val="0"/>
          <w:numId w:val="1"/>
        </w:numPr>
      </w:pPr>
      <w:r w:rsidRPr="00B71781">
        <w:t>Employee Stress Analysis</w:t>
      </w:r>
    </w:p>
    <w:p w14:paraId="7BC577D6" w14:textId="77777777" w:rsidR="00B71781" w:rsidRPr="00B71781" w:rsidRDefault="00B71781" w:rsidP="00B71781">
      <w:pPr>
        <w:numPr>
          <w:ilvl w:val="0"/>
          <w:numId w:val="1"/>
        </w:numPr>
      </w:pPr>
      <w:r w:rsidRPr="00B71781">
        <w:t>Remote Work Analysis</w:t>
      </w:r>
    </w:p>
    <w:p w14:paraId="61934FA4" w14:textId="77777777" w:rsidR="00B71781" w:rsidRPr="00B71781" w:rsidRDefault="00B71781" w:rsidP="00B71781">
      <w:pPr>
        <w:numPr>
          <w:ilvl w:val="0"/>
          <w:numId w:val="1"/>
        </w:numPr>
      </w:pPr>
      <w:r w:rsidRPr="00B71781">
        <w:t>The Impact of Remote Work on Mental Health</w:t>
      </w:r>
    </w:p>
    <w:p w14:paraId="6B632D01" w14:textId="77777777" w:rsidR="00B71781" w:rsidRPr="00B71781" w:rsidRDefault="00B71781" w:rsidP="00B71781">
      <w:pPr>
        <w:rPr>
          <w:sz w:val="28"/>
          <w:szCs w:val="28"/>
        </w:rPr>
      </w:pPr>
      <w:r w:rsidRPr="00B71781">
        <w:rPr>
          <w:b/>
          <w:bCs/>
          <w:color w:val="FF0000"/>
          <w:sz w:val="28"/>
          <w:szCs w:val="28"/>
        </w:rPr>
        <w:t>Dashboards and Data Analyses</w:t>
      </w:r>
    </w:p>
    <w:p w14:paraId="0BCABE12" w14:textId="3CE6C637" w:rsidR="00B71781" w:rsidRPr="00B71781" w:rsidRDefault="00B71781" w:rsidP="00B71781">
      <w:r w:rsidRPr="00B71781">
        <w:rPr>
          <w:b/>
          <w:bCs/>
          <w:sz w:val="24"/>
          <w:szCs w:val="24"/>
        </w:rPr>
        <w:t>Employee Demographics Analysis Dashboard</w:t>
      </w:r>
      <w:r w:rsidRPr="00B71781">
        <w:br/>
      </w:r>
      <w:r w:rsidRPr="00B71781">
        <w:rPr>
          <w:i/>
          <w:iCs/>
        </w:rPr>
        <w:t>Key Metrics:</w:t>
      </w:r>
    </w:p>
    <w:p w14:paraId="7BEA8111" w14:textId="77777777" w:rsidR="00B71781" w:rsidRPr="00B71781" w:rsidRDefault="00B71781" w:rsidP="00B71781">
      <w:pPr>
        <w:numPr>
          <w:ilvl w:val="0"/>
          <w:numId w:val="2"/>
        </w:numPr>
      </w:pPr>
      <w:r w:rsidRPr="00B71781">
        <w:t>Total Employees: 5000</w:t>
      </w:r>
    </w:p>
    <w:p w14:paraId="6E6662C8" w14:textId="77777777" w:rsidR="00B71781" w:rsidRPr="00B71781" w:rsidRDefault="00B71781" w:rsidP="00B71781">
      <w:pPr>
        <w:numPr>
          <w:ilvl w:val="0"/>
          <w:numId w:val="2"/>
        </w:numPr>
      </w:pPr>
      <w:r w:rsidRPr="00B71781">
        <w:t>Average Age: 41</w:t>
      </w:r>
    </w:p>
    <w:p w14:paraId="68E88B5D" w14:textId="77777777" w:rsidR="00B71781" w:rsidRPr="00B71781" w:rsidRDefault="00B71781" w:rsidP="00B71781">
      <w:pPr>
        <w:numPr>
          <w:ilvl w:val="0"/>
          <w:numId w:val="2"/>
        </w:numPr>
      </w:pPr>
      <w:r w:rsidRPr="00B71781">
        <w:t>Number of Job Roles: 7</w:t>
      </w:r>
    </w:p>
    <w:p w14:paraId="3C37609A" w14:textId="77777777" w:rsidR="00B71781" w:rsidRPr="00B71781" w:rsidRDefault="00B71781" w:rsidP="00B71781">
      <w:r w:rsidRPr="00B71781">
        <w:rPr>
          <w:i/>
          <w:iCs/>
        </w:rPr>
        <w:t>Charts and Analyses:</w:t>
      </w:r>
      <w:r w:rsidRPr="00B71781">
        <w:br/>
        <w:t>a) Number of Employees by Industry (Pie Chart):</w:t>
      </w:r>
    </w:p>
    <w:p w14:paraId="3381CA6A" w14:textId="77777777" w:rsidR="00B71781" w:rsidRPr="00B71781" w:rsidRDefault="00B71781" w:rsidP="00B71781">
      <w:pPr>
        <w:numPr>
          <w:ilvl w:val="0"/>
          <w:numId w:val="3"/>
        </w:numPr>
      </w:pPr>
      <w:r w:rsidRPr="00B71781">
        <w:t>Finance: 14.9%</w:t>
      </w:r>
    </w:p>
    <w:p w14:paraId="153F0F84" w14:textId="77777777" w:rsidR="00B71781" w:rsidRPr="00B71781" w:rsidRDefault="00B71781" w:rsidP="00B71781">
      <w:pPr>
        <w:numPr>
          <w:ilvl w:val="0"/>
          <w:numId w:val="3"/>
        </w:numPr>
      </w:pPr>
      <w:r w:rsidRPr="00B71781">
        <w:t>IT: 14.9%</w:t>
      </w:r>
    </w:p>
    <w:p w14:paraId="2F42E79D" w14:textId="77777777" w:rsidR="00B71781" w:rsidRPr="00B71781" w:rsidRDefault="00B71781" w:rsidP="00B71781">
      <w:pPr>
        <w:numPr>
          <w:ilvl w:val="0"/>
          <w:numId w:val="3"/>
        </w:numPr>
      </w:pPr>
      <w:r w:rsidRPr="00B71781">
        <w:t>Healthcare: 14.6%</w:t>
      </w:r>
    </w:p>
    <w:p w14:paraId="34BC2F67" w14:textId="77777777" w:rsidR="00B71781" w:rsidRPr="00B71781" w:rsidRDefault="00B71781" w:rsidP="00B71781">
      <w:pPr>
        <w:numPr>
          <w:ilvl w:val="0"/>
          <w:numId w:val="3"/>
        </w:numPr>
      </w:pPr>
      <w:r w:rsidRPr="00B71781">
        <w:t>Retail: 14.5%</w:t>
      </w:r>
    </w:p>
    <w:p w14:paraId="32735331" w14:textId="77777777" w:rsidR="00B71781" w:rsidRPr="00B71781" w:rsidRDefault="00B71781" w:rsidP="00B71781">
      <w:pPr>
        <w:numPr>
          <w:ilvl w:val="0"/>
          <w:numId w:val="3"/>
        </w:numPr>
      </w:pPr>
      <w:r w:rsidRPr="00B71781">
        <w:t>Education: 13.8%</w:t>
      </w:r>
    </w:p>
    <w:p w14:paraId="0D4B514D" w14:textId="77777777" w:rsidR="00B71781" w:rsidRPr="00B71781" w:rsidRDefault="00B71781" w:rsidP="00B71781">
      <w:pPr>
        <w:numPr>
          <w:ilvl w:val="0"/>
          <w:numId w:val="3"/>
        </w:numPr>
      </w:pPr>
      <w:r w:rsidRPr="00B71781">
        <w:t>Manufacturing: 13.7%</w:t>
      </w:r>
    </w:p>
    <w:p w14:paraId="1D7AA9ED" w14:textId="77777777" w:rsidR="00B71781" w:rsidRPr="00B71781" w:rsidRDefault="00B71781" w:rsidP="00B71781">
      <w:pPr>
        <w:numPr>
          <w:ilvl w:val="0"/>
          <w:numId w:val="3"/>
        </w:numPr>
      </w:pPr>
      <w:r w:rsidRPr="00B71781">
        <w:t>Consulting: 13.6%</w:t>
      </w:r>
    </w:p>
    <w:p w14:paraId="05D5B05C" w14:textId="77777777" w:rsidR="00B71781" w:rsidRPr="00B71781" w:rsidRDefault="00B71781" w:rsidP="00B71781">
      <w:r w:rsidRPr="00B71781">
        <w:rPr>
          <w:i/>
          <w:iCs/>
        </w:rPr>
        <w:t>Analysis:</w:t>
      </w:r>
      <w:r w:rsidRPr="00B71781">
        <w:t xml:space="preserve"> Employees are evenly distributed across industries, with each sector representing approximately 13-15%.</w:t>
      </w:r>
    </w:p>
    <w:p w14:paraId="71DB62EE" w14:textId="77777777" w:rsidR="00B71781" w:rsidRPr="00B71781" w:rsidRDefault="00B71781" w:rsidP="00B71781">
      <w:r w:rsidRPr="00B71781">
        <w:t>b) Number of Virtual Meetings by Job Role (Horizontal Bar Chart):</w:t>
      </w:r>
    </w:p>
    <w:p w14:paraId="086F366E" w14:textId="77777777" w:rsidR="00B71781" w:rsidRPr="00B71781" w:rsidRDefault="00B71781" w:rsidP="00B71781">
      <w:pPr>
        <w:numPr>
          <w:ilvl w:val="0"/>
          <w:numId w:val="4"/>
        </w:numPr>
      </w:pPr>
      <w:r w:rsidRPr="00B71781">
        <w:t>Sales role has the highest number of virtual meetings, followed by Project Manager and Designer roles.</w:t>
      </w:r>
    </w:p>
    <w:p w14:paraId="2D87D814" w14:textId="77777777" w:rsidR="00B71781" w:rsidRPr="00B71781" w:rsidRDefault="00B71781" w:rsidP="00B71781">
      <w:r w:rsidRPr="00B71781">
        <w:lastRenderedPageBreak/>
        <w:t>c) Age Distribution by Remote Work (Stacked Bar Chart):</w:t>
      </w:r>
    </w:p>
    <w:p w14:paraId="4F7940FF" w14:textId="77777777" w:rsidR="00B71781" w:rsidRPr="00B71781" w:rsidRDefault="00B71781" w:rsidP="00B71781">
      <w:pPr>
        <w:numPr>
          <w:ilvl w:val="0"/>
          <w:numId w:val="5"/>
        </w:numPr>
      </w:pPr>
      <w:r w:rsidRPr="00B71781">
        <w:t>The 46-55 age group has the highest percentage of remote workers.</w:t>
      </w:r>
    </w:p>
    <w:p w14:paraId="79BF4648" w14:textId="77777777" w:rsidR="00B71781" w:rsidRPr="00B71781" w:rsidRDefault="00B71781" w:rsidP="00B71781">
      <w:pPr>
        <w:numPr>
          <w:ilvl w:val="0"/>
          <w:numId w:val="5"/>
        </w:numPr>
      </w:pPr>
      <w:r w:rsidRPr="00B71781">
        <w:t>The 18-25 age group has the lowest percentage of remote workers.</w:t>
      </w:r>
    </w:p>
    <w:p w14:paraId="39F83B95" w14:textId="7C4F055E" w:rsidR="00B71781" w:rsidRPr="00B71781" w:rsidRDefault="00B71781" w:rsidP="00B71781">
      <w:pPr>
        <w:rPr>
          <w:sz w:val="24"/>
          <w:szCs w:val="24"/>
        </w:rPr>
      </w:pPr>
      <w:r w:rsidRPr="00B71781">
        <w:rPr>
          <w:b/>
          <w:bCs/>
          <w:sz w:val="24"/>
          <w:szCs w:val="24"/>
        </w:rPr>
        <w:t>Employee Stress Analysis Dashboard</w:t>
      </w:r>
    </w:p>
    <w:p w14:paraId="03128DB0" w14:textId="77777777" w:rsidR="00B71781" w:rsidRPr="00B71781" w:rsidRDefault="00B71781" w:rsidP="00B71781">
      <w:r w:rsidRPr="00B71781">
        <w:rPr>
          <w:i/>
          <w:iCs/>
        </w:rPr>
        <w:t>Key Metrics:</w:t>
      </w:r>
    </w:p>
    <w:p w14:paraId="79D24225" w14:textId="77777777" w:rsidR="00B71781" w:rsidRPr="00B71781" w:rsidRDefault="00B71781" w:rsidP="00B71781">
      <w:pPr>
        <w:numPr>
          <w:ilvl w:val="0"/>
          <w:numId w:val="6"/>
        </w:numPr>
      </w:pPr>
      <w:r w:rsidRPr="00B71781">
        <w:t>Average Weekly Working Hours: 39.61</w:t>
      </w:r>
    </w:p>
    <w:p w14:paraId="124081E7" w14:textId="77777777" w:rsidR="00B71781" w:rsidRPr="00B71781" w:rsidRDefault="00B71781" w:rsidP="00B71781">
      <w:r w:rsidRPr="00B71781">
        <w:rPr>
          <w:i/>
          <w:iCs/>
        </w:rPr>
        <w:t>Charts and Analyses:</w:t>
      </w:r>
      <w:r w:rsidRPr="00B71781">
        <w:br/>
        <w:t>a) Stress Level by Age Group (Horizontal Bar Chart):</w:t>
      </w:r>
    </w:p>
    <w:p w14:paraId="4FC43A15" w14:textId="77777777" w:rsidR="00B71781" w:rsidRPr="00B71781" w:rsidRDefault="00B71781" w:rsidP="00B71781">
      <w:pPr>
        <w:numPr>
          <w:ilvl w:val="0"/>
          <w:numId w:val="7"/>
        </w:numPr>
      </w:pPr>
      <w:r w:rsidRPr="00B71781">
        <w:t>The 46-55 age group reports the highest number of stress levels (1282).</w:t>
      </w:r>
    </w:p>
    <w:p w14:paraId="35F51630" w14:textId="77777777" w:rsidR="00B71781" w:rsidRPr="00B71781" w:rsidRDefault="00B71781" w:rsidP="00B71781">
      <w:pPr>
        <w:numPr>
          <w:ilvl w:val="0"/>
          <w:numId w:val="7"/>
        </w:numPr>
      </w:pPr>
      <w:r w:rsidRPr="00B71781">
        <w:t>The 18-25 age group reports the lowest number of stress levels (556).</w:t>
      </w:r>
    </w:p>
    <w:p w14:paraId="1661121F" w14:textId="77777777" w:rsidR="00B71781" w:rsidRPr="00B71781" w:rsidRDefault="00B71781" w:rsidP="00B71781">
      <w:r w:rsidRPr="00B71781">
        <w:t>b) Stress Level by Job Role (Horizontal Bar Chart):</w:t>
      </w:r>
    </w:p>
    <w:p w14:paraId="2500EB35" w14:textId="77777777" w:rsidR="00B71781" w:rsidRPr="00B71781" w:rsidRDefault="00B71781" w:rsidP="00B71781">
      <w:pPr>
        <w:numPr>
          <w:ilvl w:val="0"/>
          <w:numId w:val="8"/>
        </w:numPr>
      </w:pPr>
      <w:r w:rsidRPr="00B71781">
        <w:t>The Project Manager role reports the highest stress level (738).</w:t>
      </w:r>
    </w:p>
    <w:p w14:paraId="2F4C0FB8" w14:textId="77777777" w:rsidR="00B71781" w:rsidRPr="00B71781" w:rsidRDefault="00B71781" w:rsidP="00B71781">
      <w:pPr>
        <w:numPr>
          <w:ilvl w:val="0"/>
          <w:numId w:val="8"/>
        </w:numPr>
      </w:pPr>
      <w:r w:rsidRPr="00B71781">
        <w:t>The Marketing role reports the lowest stress level (683).</w:t>
      </w:r>
    </w:p>
    <w:p w14:paraId="1403D9EB" w14:textId="77777777" w:rsidR="00B71781" w:rsidRPr="00B71781" w:rsidRDefault="00B71781" w:rsidP="00B71781">
      <w:r w:rsidRPr="00B71781">
        <w:t>c) Stress Level by Industry and Stress Level (Heat Map):</w:t>
      </w:r>
    </w:p>
    <w:p w14:paraId="72CBB834" w14:textId="77777777" w:rsidR="00B71781" w:rsidRPr="00B71781" w:rsidRDefault="00B71781" w:rsidP="00B71781">
      <w:pPr>
        <w:numPr>
          <w:ilvl w:val="0"/>
          <w:numId w:val="9"/>
        </w:numPr>
      </w:pPr>
      <w:r w:rsidRPr="00B71781">
        <w:t>Finance and Healthcare industries show high stress levels.</w:t>
      </w:r>
    </w:p>
    <w:p w14:paraId="0C6686B3" w14:textId="77777777" w:rsidR="00B71781" w:rsidRPr="00B71781" w:rsidRDefault="00B71781" w:rsidP="00B71781">
      <w:pPr>
        <w:numPr>
          <w:ilvl w:val="0"/>
          <w:numId w:val="9"/>
        </w:numPr>
      </w:pPr>
      <w:r w:rsidRPr="00B71781">
        <w:t>Manufacturing and Education industries show lower stress levels.</w:t>
      </w:r>
    </w:p>
    <w:p w14:paraId="544A3267" w14:textId="7E8DDBBC" w:rsidR="00B71781" w:rsidRPr="00B71781" w:rsidRDefault="00B71781" w:rsidP="00B71781">
      <w:pPr>
        <w:rPr>
          <w:sz w:val="24"/>
          <w:szCs w:val="24"/>
        </w:rPr>
      </w:pPr>
      <w:r w:rsidRPr="00B71781">
        <w:rPr>
          <w:b/>
          <w:bCs/>
          <w:sz w:val="24"/>
          <w:szCs w:val="24"/>
        </w:rPr>
        <w:t>Remote Work Analysis Dashboard</w:t>
      </w:r>
    </w:p>
    <w:p w14:paraId="3D7C8E28" w14:textId="77777777" w:rsidR="00B71781" w:rsidRPr="00B71781" w:rsidRDefault="00B71781" w:rsidP="00B71781">
      <w:r w:rsidRPr="00B71781">
        <w:rPr>
          <w:i/>
          <w:iCs/>
        </w:rPr>
        <w:t>Charts and Analyses:</w:t>
      </w:r>
      <w:r w:rsidRPr="00B71781">
        <w:br/>
        <w:t>a) Remote Work Satisfaction by Age Group (Pie Chart):</w:t>
      </w:r>
    </w:p>
    <w:p w14:paraId="6E666E38" w14:textId="77777777" w:rsidR="00B71781" w:rsidRPr="00B71781" w:rsidRDefault="00B71781" w:rsidP="00B71781">
      <w:pPr>
        <w:numPr>
          <w:ilvl w:val="0"/>
          <w:numId w:val="10"/>
        </w:numPr>
      </w:pPr>
      <w:r w:rsidRPr="00B71781">
        <w:t>The 46-55 age group reports the highest satisfaction rate (25.64%).</w:t>
      </w:r>
    </w:p>
    <w:p w14:paraId="6A9F4471" w14:textId="77777777" w:rsidR="00B71781" w:rsidRPr="00B71781" w:rsidRDefault="00B71781" w:rsidP="00B71781">
      <w:pPr>
        <w:numPr>
          <w:ilvl w:val="0"/>
          <w:numId w:val="10"/>
        </w:numPr>
      </w:pPr>
      <w:r w:rsidRPr="00B71781">
        <w:t>The 18-25 age group reports the lowest satisfaction rate (11.12%).</w:t>
      </w:r>
    </w:p>
    <w:p w14:paraId="7B1184AE" w14:textId="77777777" w:rsidR="00B71781" w:rsidRPr="00B71781" w:rsidRDefault="00B71781" w:rsidP="00B71781">
      <w:r w:rsidRPr="00B71781">
        <w:t>b) Remote Work Satisfaction and Work-Life Balance by Age Group (Line and Area Chart):</w:t>
      </w:r>
    </w:p>
    <w:p w14:paraId="6A1BFB0C" w14:textId="77777777" w:rsidR="00B71781" w:rsidRPr="00B71781" w:rsidRDefault="00B71781" w:rsidP="00B71781">
      <w:pPr>
        <w:numPr>
          <w:ilvl w:val="0"/>
          <w:numId w:val="11"/>
        </w:numPr>
      </w:pPr>
      <w:r w:rsidRPr="00B71781">
        <w:t>The 46-55 age group reports the highest satisfaction and work-life balance scores.</w:t>
      </w:r>
    </w:p>
    <w:p w14:paraId="4E7AF4AB" w14:textId="77777777" w:rsidR="00B71781" w:rsidRPr="00B71781" w:rsidRDefault="00B71781" w:rsidP="00B71781">
      <w:pPr>
        <w:numPr>
          <w:ilvl w:val="0"/>
          <w:numId w:val="11"/>
        </w:numPr>
      </w:pPr>
      <w:r w:rsidRPr="00B71781">
        <w:t>The 18-25 age group reports the lowest satisfaction and work-life balance scores.</w:t>
      </w:r>
    </w:p>
    <w:p w14:paraId="5E0920E1" w14:textId="77777777" w:rsidR="00B71781" w:rsidRPr="00B71781" w:rsidRDefault="00B71781" w:rsidP="00B71781">
      <w:r w:rsidRPr="00B71781">
        <w:t>c) Remote Work Satisfaction (Horizontal Bar Chart):</w:t>
      </w:r>
    </w:p>
    <w:p w14:paraId="1F3F52FF" w14:textId="77777777" w:rsidR="00B71781" w:rsidRPr="00B71781" w:rsidRDefault="00B71781" w:rsidP="00B71781">
      <w:pPr>
        <w:numPr>
          <w:ilvl w:val="0"/>
          <w:numId w:val="12"/>
        </w:numPr>
      </w:pPr>
      <w:r w:rsidRPr="00B71781">
        <w:t>Dissatisfied: 1677</w:t>
      </w:r>
    </w:p>
    <w:p w14:paraId="5B5FD2C2" w14:textId="77777777" w:rsidR="00B71781" w:rsidRPr="00B71781" w:rsidRDefault="00B71781" w:rsidP="00B71781">
      <w:pPr>
        <w:numPr>
          <w:ilvl w:val="0"/>
          <w:numId w:val="12"/>
        </w:numPr>
      </w:pPr>
      <w:r w:rsidRPr="00B71781">
        <w:t>Satisfied: 1675</w:t>
      </w:r>
    </w:p>
    <w:p w14:paraId="06253951" w14:textId="77777777" w:rsidR="00B71781" w:rsidRPr="00B71781" w:rsidRDefault="00B71781" w:rsidP="00B71781">
      <w:pPr>
        <w:numPr>
          <w:ilvl w:val="0"/>
          <w:numId w:val="12"/>
        </w:numPr>
      </w:pPr>
      <w:r w:rsidRPr="00B71781">
        <w:t>Neutral: 1648</w:t>
      </w:r>
    </w:p>
    <w:p w14:paraId="5D148DEC" w14:textId="77777777" w:rsidR="00B71781" w:rsidRPr="00B71781" w:rsidRDefault="00B71781" w:rsidP="00B71781">
      <w:r w:rsidRPr="00B71781">
        <w:rPr>
          <w:i/>
          <w:iCs/>
        </w:rPr>
        <w:t>Analysis:</w:t>
      </w:r>
      <w:r w:rsidRPr="00B71781">
        <w:t xml:space="preserve"> Remote work satisfaction is evenly distributed, but the number of dissatisfied employees slightly outnumbers satisfied employees.</w:t>
      </w:r>
    </w:p>
    <w:p w14:paraId="78958B18" w14:textId="7D12F1D0" w:rsidR="00B71781" w:rsidRPr="00B71781" w:rsidRDefault="00B71781" w:rsidP="00B71781">
      <w:pPr>
        <w:rPr>
          <w:sz w:val="24"/>
          <w:szCs w:val="24"/>
        </w:rPr>
      </w:pPr>
      <w:r w:rsidRPr="00B71781">
        <w:rPr>
          <w:b/>
          <w:bCs/>
          <w:sz w:val="24"/>
          <w:szCs w:val="24"/>
        </w:rPr>
        <w:t>The Impact of Remote Work on Mental Health Dashboard</w:t>
      </w:r>
    </w:p>
    <w:p w14:paraId="1C061B4C" w14:textId="77777777" w:rsidR="00B71781" w:rsidRDefault="00B71781" w:rsidP="00B71781">
      <w:r w:rsidRPr="00B71781">
        <w:lastRenderedPageBreak/>
        <w:t>This dashboard visually highlights the impact of remote work on employees' mental health. A visual of hands holding a green ribbon represents mental health awareness.</w:t>
      </w:r>
    </w:p>
    <w:p w14:paraId="64577768" w14:textId="77777777" w:rsidR="00B71781" w:rsidRPr="00B71781" w:rsidRDefault="00B71781" w:rsidP="00B71781">
      <w:pPr>
        <w:rPr>
          <w:sz w:val="24"/>
          <w:szCs w:val="24"/>
        </w:rPr>
      </w:pPr>
      <w:r w:rsidRPr="00B71781">
        <w:rPr>
          <w:b/>
          <w:bCs/>
          <w:sz w:val="24"/>
          <w:szCs w:val="24"/>
        </w:rPr>
        <w:t>Key Findings and Recommendations</w:t>
      </w:r>
    </w:p>
    <w:p w14:paraId="0A8CB3B1" w14:textId="77777777" w:rsidR="00B71781" w:rsidRPr="00B71781" w:rsidRDefault="00B71781" w:rsidP="00B71781">
      <w:pPr>
        <w:numPr>
          <w:ilvl w:val="0"/>
          <w:numId w:val="13"/>
        </w:numPr>
      </w:pPr>
      <w:r w:rsidRPr="00B71781">
        <w:rPr>
          <w:b/>
          <w:bCs/>
        </w:rPr>
        <w:t>Demographic Diversity:</w:t>
      </w:r>
    </w:p>
    <w:p w14:paraId="52D637C9" w14:textId="77777777" w:rsidR="00B71781" w:rsidRPr="00B71781" w:rsidRDefault="00B71781" w:rsidP="00B71781">
      <w:pPr>
        <w:numPr>
          <w:ilvl w:val="1"/>
          <w:numId w:val="13"/>
        </w:numPr>
      </w:pPr>
      <w:r w:rsidRPr="00B71781">
        <w:rPr>
          <w:i/>
          <w:iCs/>
        </w:rPr>
        <w:t>Finding:</w:t>
      </w:r>
      <w:r w:rsidRPr="00B71781">
        <w:t xml:space="preserve"> The company has a balanced employee distribution across various industries.</w:t>
      </w:r>
    </w:p>
    <w:p w14:paraId="7F26F37B" w14:textId="77777777" w:rsidR="00B71781" w:rsidRPr="00B71781" w:rsidRDefault="00B71781" w:rsidP="00B71781">
      <w:pPr>
        <w:numPr>
          <w:ilvl w:val="1"/>
          <w:numId w:val="13"/>
        </w:numPr>
      </w:pPr>
      <w:r w:rsidRPr="00B71781">
        <w:rPr>
          <w:i/>
          <w:iCs/>
        </w:rPr>
        <w:t>Recommendation:</w:t>
      </w:r>
      <w:r w:rsidRPr="00B71781">
        <w:t xml:space="preserve"> Maintain this diversity and create cross-functional projects to share knowledge and experience from different sectors.</w:t>
      </w:r>
    </w:p>
    <w:p w14:paraId="1457B13E" w14:textId="77777777" w:rsidR="00B71781" w:rsidRPr="00B71781" w:rsidRDefault="00B71781" w:rsidP="00B71781">
      <w:pPr>
        <w:numPr>
          <w:ilvl w:val="0"/>
          <w:numId w:val="13"/>
        </w:numPr>
      </w:pPr>
      <w:r w:rsidRPr="00B71781">
        <w:rPr>
          <w:b/>
          <w:bCs/>
        </w:rPr>
        <w:t>Age and Remote Work:</w:t>
      </w:r>
    </w:p>
    <w:p w14:paraId="03375F3C" w14:textId="77777777" w:rsidR="00B71781" w:rsidRPr="00B71781" w:rsidRDefault="00B71781" w:rsidP="00B71781">
      <w:pPr>
        <w:numPr>
          <w:ilvl w:val="1"/>
          <w:numId w:val="13"/>
        </w:numPr>
      </w:pPr>
      <w:r w:rsidRPr="00B71781">
        <w:rPr>
          <w:i/>
          <w:iCs/>
        </w:rPr>
        <w:t>Finding:</w:t>
      </w:r>
      <w:r w:rsidRPr="00B71781">
        <w:t xml:space="preserve"> Older employees (46-55) are more satisfied with remote work, while younger employees (18-25) are less satisfied.</w:t>
      </w:r>
    </w:p>
    <w:p w14:paraId="7E4D2DC0" w14:textId="77777777" w:rsidR="00B71781" w:rsidRPr="00B71781" w:rsidRDefault="00B71781" w:rsidP="00B71781">
      <w:pPr>
        <w:numPr>
          <w:ilvl w:val="1"/>
          <w:numId w:val="13"/>
        </w:numPr>
      </w:pPr>
      <w:r w:rsidRPr="00B71781">
        <w:rPr>
          <w:i/>
          <w:iCs/>
        </w:rPr>
        <w:t>Recommendation:</w:t>
      </w:r>
      <w:r w:rsidRPr="00B71781">
        <w:t xml:space="preserve"> Develop remote work support programs and mentorship opportunities for younger employees.</w:t>
      </w:r>
    </w:p>
    <w:p w14:paraId="71E11E5A" w14:textId="77777777" w:rsidR="00B71781" w:rsidRPr="00B71781" w:rsidRDefault="00B71781" w:rsidP="00B71781">
      <w:pPr>
        <w:numPr>
          <w:ilvl w:val="0"/>
          <w:numId w:val="13"/>
        </w:numPr>
      </w:pPr>
      <w:r w:rsidRPr="00B71781">
        <w:rPr>
          <w:b/>
          <w:bCs/>
        </w:rPr>
        <w:t>Job Role and Stress:</w:t>
      </w:r>
    </w:p>
    <w:p w14:paraId="64566059" w14:textId="77777777" w:rsidR="00B71781" w:rsidRPr="00B71781" w:rsidRDefault="00B71781" w:rsidP="00B71781">
      <w:pPr>
        <w:numPr>
          <w:ilvl w:val="1"/>
          <w:numId w:val="13"/>
        </w:numPr>
      </w:pPr>
      <w:r w:rsidRPr="00B71781">
        <w:rPr>
          <w:i/>
          <w:iCs/>
        </w:rPr>
        <w:t>Finding:</w:t>
      </w:r>
      <w:r w:rsidRPr="00B71781">
        <w:t xml:space="preserve"> Project Managers report the highest stress levels.</w:t>
      </w:r>
    </w:p>
    <w:p w14:paraId="60BB27B2" w14:textId="77777777" w:rsidR="00B71781" w:rsidRPr="00B71781" w:rsidRDefault="00B71781" w:rsidP="00B71781">
      <w:pPr>
        <w:numPr>
          <w:ilvl w:val="1"/>
          <w:numId w:val="13"/>
        </w:numPr>
      </w:pPr>
      <w:r w:rsidRPr="00B71781">
        <w:rPr>
          <w:i/>
          <w:iCs/>
        </w:rPr>
        <w:t>Recommendation:</w:t>
      </w:r>
      <w:r w:rsidRPr="00B71781">
        <w:t xml:space="preserve"> Develop stress management training and workload balancing strategies specifically for Project Managers.</w:t>
      </w:r>
    </w:p>
    <w:p w14:paraId="06EED10D" w14:textId="77777777" w:rsidR="00B71781" w:rsidRPr="00B71781" w:rsidRDefault="00B71781" w:rsidP="00B71781">
      <w:pPr>
        <w:numPr>
          <w:ilvl w:val="0"/>
          <w:numId w:val="13"/>
        </w:numPr>
      </w:pPr>
      <w:r w:rsidRPr="00B71781">
        <w:rPr>
          <w:b/>
          <w:bCs/>
        </w:rPr>
        <w:t>Remote Work Satisfaction:</w:t>
      </w:r>
    </w:p>
    <w:p w14:paraId="12D69D18" w14:textId="77777777" w:rsidR="00B71781" w:rsidRPr="00B71781" w:rsidRDefault="00B71781" w:rsidP="00B71781">
      <w:pPr>
        <w:numPr>
          <w:ilvl w:val="1"/>
          <w:numId w:val="13"/>
        </w:numPr>
      </w:pPr>
      <w:r w:rsidRPr="00B71781">
        <w:rPr>
          <w:i/>
          <w:iCs/>
        </w:rPr>
        <w:t>Finding:</w:t>
      </w:r>
      <w:r w:rsidRPr="00B71781">
        <w:t xml:space="preserve"> Remote work satisfaction is nearly evenly split.</w:t>
      </w:r>
    </w:p>
    <w:p w14:paraId="4E554C21" w14:textId="77777777" w:rsidR="00B71781" w:rsidRPr="00B71781" w:rsidRDefault="00B71781" w:rsidP="00B71781">
      <w:pPr>
        <w:numPr>
          <w:ilvl w:val="1"/>
          <w:numId w:val="13"/>
        </w:numPr>
      </w:pPr>
      <w:r w:rsidRPr="00B71781">
        <w:rPr>
          <w:i/>
          <w:iCs/>
        </w:rPr>
        <w:t>Recommendation:</w:t>
      </w:r>
      <w:r w:rsidRPr="00B71781">
        <w:t xml:space="preserve"> Consider alternative work arrangements such as hybrid work models and flexible working hours to increase satisfaction.</w:t>
      </w:r>
    </w:p>
    <w:p w14:paraId="3956607C" w14:textId="77777777" w:rsidR="00B71781" w:rsidRPr="00B71781" w:rsidRDefault="00B71781" w:rsidP="00B71781">
      <w:pPr>
        <w:numPr>
          <w:ilvl w:val="0"/>
          <w:numId w:val="13"/>
        </w:numPr>
      </w:pPr>
      <w:r w:rsidRPr="00B71781">
        <w:rPr>
          <w:b/>
          <w:bCs/>
        </w:rPr>
        <w:t>Mental Health Awareness:</w:t>
      </w:r>
    </w:p>
    <w:p w14:paraId="41C04E5D" w14:textId="77777777" w:rsidR="00B71781" w:rsidRPr="00B71781" w:rsidRDefault="00B71781" w:rsidP="00B71781">
      <w:pPr>
        <w:numPr>
          <w:ilvl w:val="1"/>
          <w:numId w:val="13"/>
        </w:numPr>
      </w:pPr>
      <w:r w:rsidRPr="00B71781">
        <w:rPr>
          <w:i/>
          <w:iCs/>
        </w:rPr>
        <w:t>Finding:</w:t>
      </w:r>
      <w:r w:rsidRPr="00B71781">
        <w:t xml:space="preserve"> The company recognizes the impact of remote work on mental health.</w:t>
      </w:r>
    </w:p>
    <w:p w14:paraId="098B0D0C" w14:textId="77777777" w:rsidR="00B71781" w:rsidRPr="00B71781" w:rsidRDefault="00B71781" w:rsidP="00B71781">
      <w:pPr>
        <w:numPr>
          <w:ilvl w:val="1"/>
          <w:numId w:val="13"/>
        </w:numPr>
      </w:pPr>
      <w:r w:rsidRPr="00B71781">
        <w:rPr>
          <w:i/>
          <w:iCs/>
        </w:rPr>
        <w:t>Recommendation:</w:t>
      </w:r>
      <w:r w:rsidRPr="00B71781">
        <w:t xml:space="preserve"> Implement regular mental health check-ins, offer online counseling services, and provide stress management webinars.</w:t>
      </w:r>
    </w:p>
    <w:p w14:paraId="1BD1963F" w14:textId="77777777" w:rsidR="00B71781" w:rsidRPr="00B71781" w:rsidRDefault="00B71781" w:rsidP="00B71781"/>
    <w:p w14:paraId="1AAAED28" w14:textId="77777777" w:rsidR="00B71781" w:rsidRPr="00B71781" w:rsidRDefault="00B71781" w:rsidP="00B71781"/>
    <w:p w14:paraId="725FA22B" w14:textId="77777777" w:rsidR="001F6340" w:rsidRDefault="001F6340"/>
    <w:sectPr w:rsidR="001F6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715D7"/>
    <w:multiLevelType w:val="multilevel"/>
    <w:tmpl w:val="3BA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10B43"/>
    <w:multiLevelType w:val="multilevel"/>
    <w:tmpl w:val="545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A0020"/>
    <w:multiLevelType w:val="multilevel"/>
    <w:tmpl w:val="ECAA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4393F"/>
    <w:multiLevelType w:val="multilevel"/>
    <w:tmpl w:val="CADE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94F11"/>
    <w:multiLevelType w:val="multilevel"/>
    <w:tmpl w:val="F7D4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51246"/>
    <w:multiLevelType w:val="multilevel"/>
    <w:tmpl w:val="757A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1473C"/>
    <w:multiLevelType w:val="multilevel"/>
    <w:tmpl w:val="19AC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6AD"/>
    <w:multiLevelType w:val="multilevel"/>
    <w:tmpl w:val="3394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E28AD"/>
    <w:multiLevelType w:val="multilevel"/>
    <w:tmpl w:val="6C18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7A64DE"/>
    <w:multiLevelType w:val="multilevel"/>
    <w:tmpl w:val="E784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67EFF"/>
    <w:multiLevelType w:val="multilevel"/>
    <w:tmpl w:val="B274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D85045"/>
    <w:multiLevelType w:val="multilevel"/>
    <w:tmpl w:val="4912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94559"/>
    <w:multiLevelType w:val="multilevel"/>
    <w:tmpl w:val="2F4E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652923">
    <w:abstractNumId w:val="10"/>
  </w:num>
  <w:num w:numId="2" w16cid:durableId="1488091542">
    <w:abstractNumId w:val="9"/>
  </w:num>
  <w:num w:numId="3" w16cid:durableId="566644825">
    <w:abstractNumId w:val="7"/>
  </w:num>
  <w:num w:numId="4" w16cid:durableId="632103617">
    <w:abstractNumId w:val="5"/>
  </w:num>
  <w:num w:numId="5" w16cid:durableId="1795323679">
    <w:abstractNumId w:val="12"/>
  </w:num>
  <w:num w:numId="6" w16cid:durableId="1269199272">
    <w:abstractNumId w:val="6"/>
  </w:num>
  <w:num w:numId="7" w16cid:durableId="1933705562">
    <w:abstractNumId w:val="2"/>
  </w:num>
  <w:num w:numId="8" w16cid:durableId="379019457">
    <w:abstractNumId w:val="1"/>
  </w:num>
  <w:num w:numId="9" w16cid:durableId="546182581">
    <w:abstractNumId w:val="0"/>
  </w:num>
  <w:num w:numId="10" w16cid:durableId="467472858">
    <w:abstractNumId w:val="11"/>
  </w:num>
  <w:num w:numId="11" w16cid:durableId="257720088">
    <w:abstractNumId w:val="4"/>
  </w:num>
  <w:num w:numId="12" w16cid:durableId="1283806102">
    <w:abstractNumId w:val="3"/>
  </w:num>
  <w:num w:numId="13" w16cid:durableId="5537812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17"/>
    <w:rsid w:val="001F6340"/>
    <w:rsid w:val="00340C69"/>
    <w:rsid w:val="0036392B"/>
    <w:rsid w:val="00563334"/>
    <w:rsid w:val="00B71781"/>
    <w:rsid w:val="00DC1617"/>
    <w:rsid w:val="00E41EC7"/>
    <w:rsid w:val="00F7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4E108"/>
  <w15:chartTrackingRefBased/>
  <w15:docId w15:val="{6CA5B1A2-F2BD-47E9-9DCB-9272E73E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6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6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6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6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6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6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61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61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Ulaş Seydi Yolal</dc:creator>
  <cp:keywords/>
  <dc:description/>
  <cp:lastModifiedBy>Ulaş Seydi Yolal</cp:lastModifiedBy>
  <cp:revision>2</cp:revision>
  <dcterms:created xsi:type="dcterms:W3CDTF">2025-01-17T03:11:00Z</dcterms:created>
  <dcterms:modified xsi:type="dcterms:W3CDTF">2025-01-17T03:16:00Z</dcterms:modified>
</cp:coreProperties>
</file>