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4D0" w:rsidRPr="00F0745A" w:rsidRDefault="00D554D0" w:rsidP="00D554D0">
      <w:pPr>
        <w:pStyle w:val="Heading2"/>
        <w:numPr>
          <w:ilvl w:val="1"/>
          <w:numId w:val="0"/>
        </w:numPr>
        <w:tabs>
          <w:tab w:val="num" w:pos="0"/>
        </w:tabs>
        <w:suppressAutoHyphens/>
        <w:spacing w:line="360" w:lineRule="auto"/>
        <w:ind w:left="576" w:hanging="576"/>
        <w:rPr>
          <w:rFonts w:ascii="Cambria" w:hAnsi="Cambria"/>
        </w:rPr>
      </w:pPr>
      <w:bookmarkStart w:id="0" w:name="_Toc369202789"/>
      <w:bookmarkStart w:id="1" w:name="_Toc378025319"/>
      <w:r>
        <w:rPr>
          <w:lang w:val="lv-LV"/>
        </w:rPr>
        <w:t xml:space="preserve">2.2 </w:t>
      </w:r>
      <w:r w:rsidRPr="00F0745A">
        <w:rPr>
          <w:rFonts w:ascii="Cambria" w:hAnsi="Cambria"/>
        </w:rPr>
        <w:t>Funkciju apraksts</w:t>
      </w:r>
      <w:bookmarkEnd w:id="0"/>
      <w:bookmarkEnd w:id="1"/>
    </w:p>
    <w:p w:rsidR="00D554D0" w:rsidRPr="00F0745A" w:rsidRDefault="00D554D0" w:rsidP="00D554D0">
      <w:pPr>
        <w:rPr>
          <w:rFonts w:ascii="Cambria" w:hAnsi="Cambria"/>
        </w:rPr>
      </w:pPr>
    </w:p>
    <w:p w:rsidR="00D554D0" w:rsidRPr="000639D4" w:rsidRDefault="00D554D0" w:rsidP="00D554D0">
      <w:pPr>
        <w:pStyle w:val="Heading3"/>
        <w:numPr>
          <w:ilvl w:val="2"/>
          <w:numId w:val="0"/>
        </w:numPr>
        <w:tabs>
          <w:tab w:val="num" w:pos="0"/>
        </w:tabs>
        <w:suppressAutoHyphens/>
        <w:spacing w:line="360" w:lineRule="auto"/>
        <w:ind w:left="720" w:hanging="720"/>
        <w:rPr>
          <w:szCs w:val="24"/>
          <w:lang w:val="lv-LV"/>
        </w:rPr>
      </w:pPr>
      <w:bookmarkStart w:id="2" w:name="_Toc378025320"/>
      <w:r>
        <w:rPr>
          <w:szCs w:val="24"/>
          <w:lang w:val="lv-LV"/>
        </w:rPr>
        <w:t>2.2.</w:t>
      </w:r>
      <w:r w:rsidRPr="00F0745A">
        <w:rPr>
          <w:szCs w:val="24"/>
        </w:rPr>
        <w:t xml:space="preserve">1 </w:t>
      </w:r>
      <w:r w:rsidRPr="00F0745A">
        <w:t>Informācijas</w:t>
      </w:r>
      <w:r w:rsidRPr="00F0745A">
        <w:rPr>
          <w:szCs w:val="24"/>
        </w:rPr>
        <w:t xml:space="preserve"> pārvaldība</w:t>
      </w:r>
      <w:bookmarkEnd w:id="2"/>
    </w:p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7772AE" w:rsidTr="00E7693A">
        <w:trPr>
          <w:trHeight w:val="529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bookmarkStart w:id="3" w:name="_Toc368480399"/>
            <w:r w:rsidRPr="00ED7993">
              <w:rPr>
                <w:lang w:val="lv-LV"/>
              </w:rPr>
              <w:t>1.1 Dienesta viesnīcu pārval</w:t>
            </w:r>
            <w:bookmarkEnd w:id="3"/>
            <w:r w:rsidRPr="00ED7993">
              <w:rPr>
                <w:lang w:val="lv-LV"/>
              </w:rPr>
              <w:t>dība</w:t>
            </w:r>
          </w:p>
        </w:tc>
      </w:tr>
      <w:tr w:rsidR="00D554D0" w:rsidRPr="007772AE" w:rsidTr="00E7693A">
        <w:trPr>
          <w:trHeight w:val="1832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i/>
                <w:iCs/>
                <w:color w:val="31849B"/>
                <w:sz w:val="24"/>
                <w:szCs w:val="24"/>
              </w:rPr>
            </w:pPr>
            <w:r w:rsidRPr="00147435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Ļauj sistēmas administratoram pievienot sistēmai jaunu dienesta viesnīcu vai dzēst esošu, ja tā vairs nav vajadzīga.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Pievienošana veicama caur tīmekļa vietnē ievietotu, aizpildāmu formu, kurā norādāmi ar dienesta viesnīcu saistīti dati.</w:t>
            </w:r>
          </w:p>
        </w:tc>
      </w:tr>
      <w:tr w:rsidR="00D554D0" w:rsidRPr="007772AE" w:rsidTr="00E7693A">
        <w:trPr>
          <w:trHeight w:val="4347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Viesnīcas nosaukums (vai kāds cits identifikators, kas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raksturo konkrēto ēku)  (max. 100 simboli, obligāts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).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Apraksts (teksta lauks ar neierobežotu garumu).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Stāvu skaits (skaitlis, lielāks par 0).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Istab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u skaits (skaitlis, lielāks par 0).</w:t>
            </w:r>
          </w:p>
          <w:p w:rsidR="00D554D0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Pieļaujamais studentu skaits (skaitlis, lielāks par 0).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Atrašanās vietas ad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rese (max. 100 simboli, obligāts).</w:t>
            </w:r>
          </w:p>
          <w:p w:rsidR="00D554D0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Lauks, kurā atzīmē, vai dienesta viesnīcu rādīt publiski (pēc noklusējuma 0, lai sākotnēji nerādītu, līdz vi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sa saistošā informācija nav pievienota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).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Dienesta viesnīcas attēls (.png vai .jpg formāts).</w:t>
            </w:r>
          </w:p>
        </w:tc>
      </w:tr>
      <w:tr w:rsidR="00D554D0" w:rsidRPr="007772AE" w:rsidTr="00E7693A">
        <w:trPr>
          <w:trHeight w:val="2000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Pēc formas datu iesūtīšanas tiek pārbaudīts, vai katrā no ievades laukiem dati ievadīti un vai tie atbilst paredzētajam formātam, kāds norādīts atbilstošajiem datubāzes laukiem.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Dati datubāzē saglabājas tikai to atbilstības gadījumā. </w:t>
            </w:r>
          </w:p>
        </w:tc>
      </w:tr>
      <w:tr w:rsidR="00D554D0" w:rsidRPr="007772AE" w:rsidTr="00E7693A">
        <w:trPr>
          <w:trHeight w:val="2397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Kļūdas konstatēšanas gadījumā par to brīdina lietotāju, izvadot paziņojumu.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Derīgas ievadinformācijas un veiksmīgas saglabāšanas gadījumā lietotājs tiek novirzīts uz lapu, kurā redzama informācija par saglabāto dienesta viesnīcu.</w:t>
            </w:r>
          </w:p>
        </w:tc>
      </w:tr>
    </w:tbl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Pr="007772AE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01298F" w:rsidTr="00E7693A">
        <w:trPr>
          <w:trHeight w:val="552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bookmarkStart w:id="4" w:name="_Toc368480410"/>
            <w:r w:rsidRPr="00ED7993">
              <w:rPr>
                <w:lang w:val="lv-LV"/>
              </w:rPr>
              <w:t>1.1.1 Dienesta viesnīcas informācijas apskate</w:t>
            </w:r>
            <w:bookmarkEnd w:id="4"/>
          </w:p>
        </w:tc>
      </w:tr>
      <w:tr w:rsidR="00D554D0" w:rsidRPr="007772AE" w:rsidTr="00E7693A">
        <w:trPr>
          <w:trHeight w:val="1026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Vietnes apmeklētājs var aplūkot sarakstu ar augstskolai piederošajām dienesta viesnīcām un ar tām saistīto informāciju.</w:t>
            </w:r>
          </w:p>
        </w:tc>
      </w:tr>
      <w:tr w:rsidR="00D554D0" w:rsidRPr="007772AE" w:rsidTr="00E7693A">
        <w:trPr>
          <w:trHeight w:val="1004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Atverot sadaļu, datubāzei tiek iesniegts pieprasījums atlasīt informāciju par dienesta viesnīcām. Tās tiek parādītas saraksta veidā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un 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uz katras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no tām 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iespējams uzspiest, lai iegūtu plašāku informāciju.</w:t>
            </w:r>
          </w:p>
        </w:tc>
      </w:tr>
      <w:tr w:rsidR="00D554D0" w:rsidRPr="007772AE" w:rsidTr="00E7693A">
        <w:trPr>
          <w:trHeight w:val="990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Uz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spiežot uz kādas no dienesta viesnīcām, no datubāzes tiek atlasīta ar izvēlēto viesnīcu saistīta informācija.</w:t>
            </w:r>
          </w:p>
        </w:tc>
      </w:tr>
      <w:tr w:rsidR="00D554D0" w:rsidRPr="007772AE" w:rsidTr="00E7693A">
        <w:trPr>
          <w:trHeight w:val="2768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Vietnes viesis par dienesta viesnīcu redz šādu informāciju:</w:t>
            </w:r>
          </w:p>
          <w:p w:rsidR="00D554D0" w:rsidRDefault="00D554D0" w:rsidP="00D554D0">
            <w:pPr>
              <w:numPr>
                <w:ilvl w:val="0"/>
                <w:numId w:val="2"/>
              </w:numPr>
              <w:suppressAutoHyphens/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nosaukumu;</w:t>
            </w:r>
          </w:p>
          <w:p w:rsidR="00D554D0" w:rsidRDefault="00D554D0" w:rsidP="00D554D0">
            <w:pPr>
              <w:numPr>
                <w:ilvl w:val="0"/>
                <w:numId w:val="2"/>
              </w:numPr>
              <w:suppressAutoHyphens/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aprakstu ar kontaktinformāciju;</w:t>
            </w:r>
          </w:p>
          <w:p w:rsidR="00D554D0" w:rsidRPr="007772AE" w:rsidRDefault="00D554D0" w:rsidP="00D554D0">
            <w:pPr>
              <w:numPr>
                <w:ilvl w:val="0"/>
                <w:numId w:val="2"/>
              </w:numPr>
              <w:suppressAutoHyphens/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adresi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;</w:t>
            </w:r>
          </w:p>
          <w:p w:rsidR="00D554D0" w:rsidRPr="00E23561" w:rsidRDefault="00D554D0" w:rsidP="00D554D0">
            <w:pPr>
              <w:numPr>
                <w:ilvl w:val="0"/>
                <w:numId w:val="2"/>
              </w:numPr>
              <w:suppressAutoHyphens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attēlu;</w:t>
            </w:r>
          </w:p>
          <w:p w:rsidR="00D554D0" w:rsidRPr="007772AE" w:rsidRDefault="00D554D0" w:rsidP="00D554D0">
            <w:pPr>
              <w:numPr>
                <w:ilvl w:val="0"/>
                <w:numId w:val="2"/>
              </w:numPr>
              <w:suppressAutoHyphens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īres izmaksas.</w:t>
            </w:r>
          </w:p>
        </w:tc>
      </w:tr>
    </w:tbl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F0745A" w:rsidTr="00E7693A">
        <w:trPr>
          <w:trHeight w:val="552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bookmarkStart w:id="5" w:name="_Toc368480400"/>
            <w:r w:rsidRPr="00ED7993">
              <w:rPr>
                <w:lang w:val="lv-LV"/>
              </w:rPr>
              <w:lastRenderedPageBreak/>
              <w:t>1.</w:t>
            </w:r>
            <w:r>
              <w:rPr>
                <w:lang w:val="lv-LV"/>
              </w:rPr>
              <w:t>2 Dienesta viesnīcas istab</w:t>
            </w:r>
            <w:r w:rsidRPr="00ED7993">
              <w:rPr>
                <w:lang w:val="lv-LV"/>
              </w:rPr>
              <w:t>u pārvald</w:t>
            </w:r>
            <w:bookmarkEnd w:id="5"/>
            <w:r w:rsidRPr="00ED7993">
              <w:rPr>
                <w:lang w:val="lv-LV"/>
              </w:rPr>
              <w:t>ība</w:t>
            </w:r>
          </w:p>
        </w:tc>
      </w:tr>
      <w:tr w:rsidR="00D554D0" w:rsidRPr="007772AE" w:rsidTr="00E7693A">
        <w:trPr>
          <w:trHeight w:val="2381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Ļauj dienesta viesnīcas vai sistēmas administratoram pievienot izvēlētajai dienesta viesnīcai jaunu istab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iņu vai dzēst jau esošu, ja tā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vairs nav vajadzīga. 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Pievienošana veicama caur tīmekļa vietnē ievietotu, aizpildāmu formu, kurā norādāmi ar istabiņu saistīti dati.</w:t>
            </w:r>
          </w:p>
        </w:tc>
      </w:tr>
      <w:tr w:rsidR="00D554D0" w:rsidRPr="007772AE" w:rsidTr="00E7693A">
        <w:trPr>
          <w:trHeight w:val="3066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Dienesta viesnīca (norādāma izvēlnē no sistēmai pievienotajām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, obligāta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).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Istab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as numurs (vai kāds cits identifikators, max. 20 simboli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, obligāts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).</w:t>
            </w:r>
          </w:p>
          <w:p w:rsidR="00D554D0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Īres maksa (par mēnesi, max. 20 simboli).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Guļvietu sk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aits (skaitlis, lielāks par 0).</w:t>
            </w:r>
          </w:p>
          <w:p w:rsidR="00D554D0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Lauks, kurā atzīmē, vai istabu rādīt publiski (pēc noklusējuma 0, lai sākotnēji nerādītu, līdz visa saistošā informācija nav piesaistīta).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Istabas attēli (.png vai .jpg formāts).</w:t>
            </w:r>
          </w:p>
        </w:tc>
      </w:tr>
      <w:tr w:rsidR="00D554D0" w:rsidRPr="007772AE" w:rsidTr="00E7693A">
        <w:trPr>
          <w:trHeight w:val="2406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Pēc formas datu iesūtīšanas tiek pārbaudīts, vai katrā no ievades laukiem dati ievadīti un vai tie atbilst paredzētajam formātam.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Papildu tiek veikta pārbaude datubāzē, vai norādītā dienesta viesnīca sistēmā eksistē.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Pareizu un derīgu datu gadījumā tie saglabājas datubāzē.</w:t>
            </w:r>
          </w:p>
        </w:tc>
      </w:tr>
      <w:tr w:rsidR="00D554D0" w:rsidRPr="007772AE" w:rsidTr="00E7693A">
        <w:trPr>
          <w:trHeight w:val="1986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Kļūdas konstatēšanas gadījumā p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ar to paziņo lietotājam un dati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nesaglabā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jas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.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Derīgas ievadinformācijas un veiksmīgas saglabāšanas gadījumā lietotājs tiek novirzīts uz lapu, kurā redzama informācija par saglabāto istabu.</w:t>
            </w:r>
          </w:p>
        </w:tc>
      </w:tr>
    </w:tbl>
    <w:p w:rsidR="00D554D0" w:rsidRDefault="00D554D0" w:rsidP="00D554D0"/>
    <w:p w:rsidR="00D554D0" w:rsidRDefault="00D554D0" w:rsidP="00D554D0"/>
    <w:p w:rsidR="00D554D0" w:rsidRDefault="00D554D0" w:rsidP="00D554D0"/>
    <w:p w:rsidR="00D554D0" w:rsidRPr="000639D4" w:rsidRDefault="00D554D0" w:rsidP="00D554D0"/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F0745A" w:rsidTr="00E7693A">
        <w:trPr>
          <w:trHeight w:val="575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r>
              <w:rPr>
                <w:lang w:val="lv-LV"/>
              </w:rPr>
              <w:lastRenderedPageBreak/>
              <w:t>1.2.1</w:t>
            </w:r>
            <w:r w:rsidRPr="00ED7993">
              <w:rPr>
                <w:lang w:val="lv-LV"/>
              </w:rPr>
              <w:t xml:space="preserve"> Dienesta viesnīcas </w:t>
            </w:r>
            <w:r>
              <w:rPr>
                <w:lang w:val="lv-LV"/>
              </w:rPr>
              <w:t>istabu</w:t>
            </w:r>
            <w:r w:rsidRPr="00ED7993">
              <w:rPr>
                <w:lang w:val="lv-LV"/>
              </w:rPr>
              <w:t xml:space="preserve"> apskate</w:t>
            </w:r>
          </w:p>
        </w:tc>
      </w:tr>
      <w:tr w:rsidR="00D554D0" w:rsidRPr="007772AE" w:rsidTr="00E7693A">
        <w:trPr>
          <w:trHeight w:val="1660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Ļauj studentiem, kas reģistrēti sistēmā un ir pieteikušies lapā, aplūkot augstskolai piederošo dienesta viesnīcu sarakstu un ar attēlu palīdzību apskatīt to telpu izkārtojumu, tādā veidā radot priekšstatu par telpām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.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</w:t>
            </w:r>
          </w:p>
        </w:tc>
      </w:tr>
      <w:tr w:rsidR="00D554D0" w:rsidRPr="007772AE" w:rsidTr="00E7693A">
        <w:trPr>
          <w:trHeight w:val="1474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Atverot sadaļu, datubāzei tiek iesniegts pieprasījums atlasīt informāciju par dienesta viesnīcas istabām. 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Students no sarak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sta var izvēlēties, kuru istab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u apskatīt plašāk.</w:t>
            </w:r>
          </w:p>
        </w:tc>
      </w:tr>
      <w:tr w:rsidR="00D554D0" w:rsidRPr="007772AE" w:rsidTr="00E7693A">
        <w:trPr>
          <w:trHeight w:val="1821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Atverot skatu ar kādu no istab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ām, studentam no sistēmas tiek ielādēti maza izmēra at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tēli, kas saistīti ar šo istab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u.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Nospiežot uz kāda no mazākā izmēra attēliem, sistēma bez lapas pārlādes attēlu palielina.</w:t>
            </w:r>
          </w:p>
        </w:tc>
      </w:tr>
      <w:tr w:rsidR="00D554D0" w:rsidRPr="007772AE" w:rsidTr="00E7693A">
        <w:trPr>
          <w:trHeight w:val="569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Students redz palieli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nāta izmēra attēlu, kurā istab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u var aplūkot tuvāk.</w:t>
            </w:r>
          </w:p>
        </w:tc>
      </w:tr>
    </w:tbl>
    <w:p w:rsidR="00D554D0" w:rsidRDefault="00D554D0" w:rsidP="00D554D0">
      <w:pPr>
        <w:pStyle w:val="Caption"/>
        <w:keepNext/>
        <w:jc w:val="right"/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Pr="007772AE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Pr="007772AE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F0745A" w:rsidTr="00E7693A">
        <w:trPr>
          <w:trHeight w:val="552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bookmarkStart w:id="6" w:name="_Toc368480402"/>
            <w:r w:rsidRPr="00ED7993">
              <w:rPr>
                <w:lang w:val="lv-LV"/>
              </w:rPr>
              <w:lastRenderedPageBreak/>
              <w:t>1.3 Jaunumu pārvald</w:t>
            </w:r>
            <w:bookmarkEnd w:id="6"/>
            <w:r w:rsidRPr="00ED7993">
              <w:rPr>
                <w:lang w:val="lv-LV"/>
              </w:rPr>
              <w:t>ība</w:t>
            </w:r>
          </w:p>
        </w:tc>
      </w:tr>
      <w:tr w:rsidR="00D554D0" w:rsidRPr="007772AE" w:rsidTr="00E7693A">
        <w:trPr>
          <w:trHeight w:val="2330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Ļauj vadībai pievienot jaunumus un aktuālu informāciju „Komandantstundas” sākumlapai, kurai piekļuve ir  jebkuram lapas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apmeklētājam, arī viesa statusā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.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Pievienošana veicama caur tīmekļa vietnē ievietotu, aizpildāmu formu, kurā norādāma raksta informācija.</w:t>
            </w:r>
          </w:p>
        </w:tc>
      </w:tr>
      <w:tr w:rsidR="00D554D0" w:rsidRPr="007772AE" w:rsidTr="00E7693A">
        <w:trPr>
          <w:trHeight w:val="3044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Raksta nosaukums (min. 10 simboli, max. 100 simboli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, obligāts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).</w:t>
            </w:r>
          </w:p>
          <w:p w:rsidR="00D554D0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Raksta saturs (teksta lauks ar neierobežotu garumu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, obligāts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).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Norāde, vai raksts ir globāls, vai attiecināms uz konkrētu dienesta viesnīcu (izvēlne ar dienesta viesnīcu uzskaitījumu un variantu „Globāls”).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Raksts drīkst saturēt arī attēlus un var tikt formatēts, izmantojot HTML valodas struktūras elementus.</w:t>
            </w:r>
          </w:p>
        </w:tc>
      </w:tr>
      <w:tr w:rsidR="00D554D0" w:rsidRPr="007772AE" w:rsidTr="00E7693A">
        <w:trPr>
          <w:trHeight w:val="5318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Pēc formas datu iesūtīšanas tiek pārbaudīts, vai katrā no ievades laukiem dati ievadīti un vai tie atbilst paredzētajam formātam, kāds norādīts atbilstošajiem datubāzes laukiem.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Ja teksts satur adresi uz attēlu vai saturu kādā citā mājaslapā, adresē atrodamais saturs, ja iespējams, tiek pārglabāts „Komandantstundas” sistēmas serverī, lai turpmāk neveiktu liekus pieprasījumus citām lapām (piemēram, attēli).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Izmantojot jau gatavas programmēšanas valodas bibliotēkas, tiek veikta pārbaude, vai tekstā iekļautie HTML (vai kādas citas, neatļautas) valodas elementi ir pareizi formatēti un vai pēc datu saglabāšanas netraucēs lapas darbību.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Pareizu un derīgu datu gadījumā tie saglabājas datubāzē.</w:t>
            </w:r>
          </w:p>
        </w:tc>
      </w:tr>
      <w:tr w:rsidR="00D554D0" w:rsidRPr="007772AE" w:rsidTr="00E7693A">
        <w:trPr>
          <w:trHeight w:val="2275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Nepareizu ievades datu gadījumā lietotājam tiek parādīts kļūdas paziņojums un ievadītā informācija datubāzē netiek saglabāta.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Pretējā gadījumā lietotājs tiek novirzīts uz lapu, kurā redzami visi pievienoti ieraksti.</w:t>
            </w:r>
          </w:p>
        </w:tc>
      </w:tr>
    </w:tbl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F0745A" w:rsidTr="00E7693A">
        <w:trPr>
          <w:trHeight w:val="575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r w:rsidRPr="00ED7993">
              <w:rPr>
                <w:lang w:val="lv-LV"/>
              </w:rPr>
              <w:lastRenderedPageBreak/>
              <w:t>1.3.1 Jaunumu apskate</w:t>
            </w:r>
          </w:p>
        </w:tc>
      </w:tr>
      <w:tr w:rsidR="00D554D0" w:rsidRPr="007772AE" w:rsidTr="00E7693A">
        <w:trPr>
          <w:trHeight w:val="1043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Vietnes apmeklētājs var izlasīt ar dienesta viesnīcām saistītos aktuālākos jaunumus.</w:t>
            </w:r>
          </w:p>
        </w:tc>
      </w:tr>
      <w:tr w:rsidR="00D554D0" w:rsidRPr="007772AE" w:rsidTr="00E7693A">
        <w:trPr>
          <w:trHeight w:val="1702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No datubāzes tiek atlasīti visi pārvaldības rīkā pievienotie raksti.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Virs rakstiem esošā izkrītošajā izvēlnē var norādīt, vai skatīt rakstus, kas attiecas uz visām dienesta viesnīcām, vai arī izvēlēties kādas konkrētas dienesta viesnīcas rakstus.</w:t>
            </w:r>
          </w:p>
        </w:tc>
      </w:tr>
      <w:tr w:rsidR="00D554D0" w:rsidRPr="007772AE" w:rsidTr="00E7693A">
        <w:trPr>
          <w:trHeight w:val="1543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Ja kāds no rakstiem satur attēlus, tie tiek ielasīti no sistēmas servera vai kāda ārēja avota un parādīti lapā.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HTML struktūras elementi, kas ietverti rakstā, arī tiek parādīti.</w:t>
            </w:r>
          </w:p>
        </w:tc>
      </w:tr>
      <w:tr w:rsidR="00D554D0" w:rsidRPr="007772AE" w:rsidTr="00E7693A">
        <w:trPr>
          <w:trHeight w:val="1754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Vietnes apmeklētājam sākumlapā redzami pēdējie desmit pievienoti raksti.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Ja apmeklētājs vēlas apskatīt senākus rakstus, pie tiem var nokļūt, pārvietojoties pa lappušu sarakstu, kas novietots zem rakstiem.</w:t>
            </w:r>
          </w:p>
        </w:tc>
      </w:tr>
    </w:tbl>
    <w:p w:rsidR="00D554D0" w:rsidRPr="007772AE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pStyle w:val="Heading3"/>
        <w:numPr>
          <w:ilvl w:val="2"/>
          <w:numId w:val="0"/>
        </w:numPr>
        <w:tabs>
          <w:tab w:val="num" w:pos="0"/>
        </w:tabs>
        <w:suppressAutoHyphens/>
        <w:ind w:left="720" w:hanging="720"/>
        <w:rPr>
          <w:lang w:val="lv-LV"/>
        </w:rPr>
      </w:pPr>
      <w:r>
        <w:br w:type="page"/>
      </w:r>
    </w:p>
    <w:p w:rsidR="00D554D0" w:rsidRPr="0060469D" w:rsidRDefault="00D554D0" w:rsidP="00D554D0">
      <w:pPr>
        <w:pStyle w:val="Heading3"/>
        <w:numPr>
          <w:ilvl w:val="2"/>
          <w:numId w:val="0"/>
        </w:numPr>
        <w:tabs>
          <w:tab w:val="num" w:pos="0"/>
        </w:tabs>
        <w:suppressAutoHyphens/>
        <w:ind w:left="720" w:hanging="720"/>
        <w:rPr>
          <w:lang w:val="lv-LV"/>
        </w:rPr>
      </w:pPr>
      <w:bookmarkStart w:id="7" w:name="_Toc378025321"/>
      <w:r>
        <w:rPr>
          <w:lang w:val="lv-LV"/>
        </w:rPr>
        <w:lastRenderedPageBreak/>
        <w:t>2.2.</w:t>
      </w:r>
      <w:r>
        <w:t>2 Istab</w:t>
      </w:r>
      <w:r w:rsidRPr="005762C2">
        <w:t>u lietojuma pārvaldība</w:t>
      </w:r>
      <w:bookmarkEnd w:id="7"/>
    </w:p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F0745A" w:rsidTr="00E7693A">
        <w:trPr>
          <w:trHeight w:val="562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bookmarkStart w:id="8" w:name="_Toc368480407"/>
            <w:r w:rsidRPr="00ED7993">
              <w:rPr>
                <w:lang w:val="lv-LV"/>
              </w:rPr>
              <w:t>2.1 Pieteikšanās dienesta viesnīcai</w:t>
            </w:r>
            <w:bookmarkEnd w:id="8"/>
          </w:p>
        </w:tc>
      </w:tr>
      <w:tr w:rsidR="00D554D0" w:rsidRPr="007772AE" w:rsidTr="00E7693A">
        <w:trPr>
          <w:trHeight w:val="973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Ļauj studentiem izvēlēties vēlamāko dienesta vies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nīcu un kādu no brīvajām istab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ām un pieteikties dzīvošanai tajā.</w:t>
            </w:r>
          </w:p>
        </w:tc>
      </w:tr>
      <w:tr w:rsidR="00D554D0" w:rsidRPr="007772AE" w:rsidTr="00E7693A">
        <w:trPr>
          <w:trHeight w:val="2387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Atverot sadaļu, datubāzei tiek iesniegts pieprasījums atlasīt informāciju par dienesta viesnīcām. Informācija tiek parādīta saraksta veidā, uzskaitot dienesta viesnīcas un pie katras norādot tās istabas.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Students va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r izvēlēties kādu no šīm istab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ām un pieteikties tai, nospiežot pieteikšanās pogu.</w:t>
            </w:r>
          </w:p>
        </w:tc>
      </w:tr>
      <w:tr w:rsidR="00D554D0" w:rsidRPr="007772AE" w:rsidTr="00E7693A">
        <w:trPr>
          <w:trHeight w:val="1052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Sistēma iesniedz pieteikumu un saglabā to datubāzē tālākai apstiprināšanai vai noraidīšanai.</w:t>
            </w:r>
          </w:p>
        </w:tc>
      </w:tr>
      <w:tr w:rsidR="00D554D0" w:rsidRPr="007772AE" w:rsidTr="00E7693A">
        <w:trPr>
          <w:trHeight w:val="571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Students saņem paziņojumu par iesniegtu pieteikumu.</w:t>
            </w:r>
          </w:p>
        </w:tc>
      </w:tr>
    </w:tbl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p w:rsidR="00D554D0" w:rsidRDefault="00D554D0" w:rsidP="00D554D0"/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F0745A" w:rsidTr="00E7693A">
        <w:trPr>
          <w:trHeight w:val="588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bookmarkStart w:id="9" w:name="_Toc368480403"/>
            <w:r w:rsidRPr="00ED7993">
              <w:rPr>
                <w:lang w:val="lv-LV"/>
              </w:rPr>
              <w:lastRenderedPageBreak/>
              <w:t>2.1</w:t>
            </w:r>
            <w:r>
              <w:rPr>
                <w:lang w:val="lv-LV"/>
              </w:rPr>
              <w:t>.1</w:t>
            </w:r>
            <w:r w:rsidRPr="00ED7993">
              <w:rPr>
                <w:lang w:val="lv-LV"/>
              </w:rPr>
              <w:t xml:space="preserve"> Īres pieteikumu pārvald</w:t>
            </w:r>
            <w:bookmarkEnd w:id="9"/>
            <w:r w:rsidRPr="00ED7993">
              <w:rPr>
                <w:lang w:val="lv-LV"/>
              </w:rPr>
              <w:t>ība</w:t>
            </w:r>
          </w:p>
        </w:tc>
      </w:tr>
      <w:tr w:rsidR="00D554D0" w:rsidRPr="007772AE" w:rsidTr="00E7693A">
        <w:trPr>
          <w:trHeight w:val="1934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Ļauj apskatīt sarakstu ar studentiem, kuri sistēmā pieteikušies dzīvošanai kādā no dienesta vi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esnīcas piedāvātajām istab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ām.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Līdzās pieteikumam aplū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kojami dati par izvēlēto istab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u, lai redzētu, vai pieteikumu drīkst apstiprināt.</w:t>
            </w:r>
          </w:p>
        </w:tc>
      </w:tr>
      <w:tr w:rsidR="00D554D0" w:rsidRPr="007772AE" w:rsidTr="00E7693A">
        <w:trPr>
          <w:trHeight w:val="990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Atverot sadaļu, datubāzei tiek iesniegts pieprasījums atlasīt informāciju par īres pieteikumiem. Tie tiek parādīti saraksta veidā.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</w:t>
            </w:r>
          </w:p>
        </w:tc>
      </w:tr>
      <w:tr w:rsidR="00D554D0" w:rsidRPr="007772AE" w:rsidTr="00E7693A">
        <w:trPr>
          <w:trHeight w:val="4546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10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Pie katra pieteikuma sarakstā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tiek parādīta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informācija par to, kurš students no kuras fakultātes šo pieteikumu ir iesniedzis.</w:t>
            </w:r>
          </w:p>
          <w:p w:rsidR="00D554D0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Atbildīgais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dienesta viesnīcas administrators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redz da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tus par to, vai izvēlētā istab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a nav aizņemta, tajā esošo brīvo guļvietu skaitu un īres maksu par guļvietu.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10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Pie katra pieteikuma blakus novietotas divas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pogas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ar atšķirīgu funkcionalitāti.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10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Ja pieteiku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ms ir apstiprināms, t.i., istab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ā vēl ir brīva vieta un students ir tiesīgs tajā apmesties,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to apstiprina ar zaļo pogu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un ļauj studentam tālāk veikt īres apmaksu.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Ja pieteikums nav apstiprināms, ar sarkano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pogu to noraida.</w:t>
            </w:r>
          </w:p>
        </w:tc>
      </w:tr>
      <w:tr w:rsidR="00D554D0" w:rsidRPr="007772AE" w:rsidTr="00E7693A">
        <w:trPr>
          <w:trHeight w:val="956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Veicot pieteikuma apstiprināšanu vai noraidīšanu, 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araksts ar pieteikumiem tiek atjaunots.</w:t>
            </w:r>
          </w:p>
        </w:tc>
      </w:tr>
    </w:tbl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spacing w:after="0"/>
      </w:pPr>
    </w:p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F0745A" w:rsidTr="00E7693A">
        <w:trPr>
          <w:trHeight w:val="575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bookmarkStart w:id="10" w:name="_Toc368480408"/>
            <w:r>
              <w:rPr>
                <w:lang w:val="lv-LV"/>
              </w:rPr>
              <w:t>2.2</w:t>
            </w:r>
            <w:r w:rsidRPr="00ED7993">
              <w:rPr>
                <w:lang w:val="lv-LV"/>
              </w:rPr>
              <w:t xml:space="preserve"> Īres apmaksas veikšana</w:t>
            </w:r>
            <w:bookmarkEnd w:id="10"/>
          </w:p>
        </w:tc>
      </w:tr>
      <w:tr w:rsidR="00D554D0" w:rsidRPr="007772AE" w:rsidTr="00E7693A">
        <w:trPr>
          <w:trHeight w:val="1817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Studenti, kuri jau izvēlējušies vēla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māko dienesta viesnīcu un istab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u un kuru iesniegtais pieteikums ir apstiprināts, redz gan to, kādas ir izmaksas un cik liela summa jāpārskaita, gan bankas konta rekvizītus, uz kuriem tā jāpārskaita. </w:t>
            </w:r>
          </w:p>
        </w:tc>
      </w:tr>
      <w:tr w:rsidR="00D554D0" w:rsidRPr="00BF6F66" w:rsidTr="00E7693A">
        <w:trPr>
          <w:trHeight w:val="968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BF6F66">
              <w:rPr>
                <w:rFonts w:ascii="Times New Roman" w:hAnsi="Times New Roman"/>
                <w:color w:val="262626"/>
                <w:sz w:val="24"/>
                <w:szCs w:val="24"/>
              </w:rPr>
              <w:t>Datubāzei tiek iesniegts pieprasījums par īres apmaksas statusu.</w:t>
            </w:r>
          </w:p>
          <w:p w:rsidR="00D554D0" w:rsidRPr="00BF6F66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Saņemtā informācija tiek parādīta lapā.</w:t>
            </w:r>
          </w:p>
        </w:tc>
      </w:tr>
      <w:tr w:rsidR="00D554D0" w:rsidRPr="007772AE" w:rsidTr="00E7693A">
        <w:trPr>
          <w:trHeight w:val="1821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Kad students apmaksu ir veicis, lapā jānospiež uz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pogas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, apstiprinot veiktu maksājumu, ko sistēmas vadība redzēs.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Maksājuma veikšanas poga jānospiež katru reizi, kad maksājums tiek veikts.</w:t>
            </w:r>
          </w:p>
        </w:tc>
      </w:tr>
      <w:tr w:rsidR="00D554D0" w:rsidRPr="007772AE" w:rsidTr="00E7693A">
        <w:trPr>
          <w:trHeight w:val="1533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Studentam tiek parādīta apmaksai nepieciešamā summa un bankas konta rekvizīti.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Pēc apmaksas apstiprināšanas lapa tiek atjaunota.</w:t>
            </w:r>
          </w:p>
        </w:tc>
      </w:tr>
    </w:tbl>
    <w:p w:rsidR="00D554D0" w:rsidRDefault="00D554D0" w:rsidP="00D554D0">
      <w:pPr>
        <w:spacing w:after="0"/>
      </w:pPr>
    </w:p>
    <w:p w:rsidR="00D554D0" w:rsidRPr="00A033CF" w:rsidRDefault="00D554D0" w:rsidP="00D554D0">
      <w:pPr>
        <w:spacing w:after="0"/>
        <w:rPr>
          <w:vanish/>
        </w:rPr>
      </w:pPr>
    </w:p>
    <w:p w:rsidR="00D554D0" w:rsidRDefault="00D554D0" w:rsidP="00D554D0">
      <w:pPr>
        <w:pStyle w:val="Caption"/>
        <w:keepNext/>
        <w:spacing w:after="0"/>
        <w:jc w:val="right"/>
      </w:pPr>
    </w:p>
    <w:tbl>
      <w:tblPr>
        <w:tblpPr w:leftFromText="180" w:rightFromText="180" w:vertAnchor="text" w:horzAnchor="margin" w:tblpY="172"/>
        <w:tblW w:w="0" w:type="auto"/>
        <w:tblLayout w:type="fixed"/>
        <w:tblLook w:val="0000"/>
      </w:tblPr>
      <w:tblGrid>
        <w:gridCol w:w="1668"/>
        <w:gridCol w:w="7371"/>
      </w:tblGrid>
      <w:tr w:rsidR="00D554D0" w:rsidRPr="00F0745A" w:rsidTr="00E7693A">
        <w:trPr>
          <w:trHeight w:val="575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r w:rsidRPr="00ED7993">
              <w:rPr>
                <w:lang w:val="lv-LV"/>
              </w:rPr>
              <w:t>2.2</w:t>
            </w:r>
            <w:r>
              <w:rPr>
                <w:lang w:val="lv-LV"/>
              </w:rPr>
              <w:t>.1</w:t>
            </w:r>
            <w:r w:rsidRPr="00ED7993">
              <w:rPr>
                <w:lang w:val="lv-LV"/>
              </w:rPr>
              <w:t xml:space="preserve"> Īres maksājumu pārvaldība</w:t>
            </w:r>
          </w:p>
        </w:tc>
      </w:tr>
      <w:tr w:rsidR="00D554D0" w:rsidRPr="007772AE" w:rsidTr="00E7693A">
        <w:trPr>
          <w:trHeight w:val="934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Ļauj administrācijai apskatīt sarakstu ar studentiem un atzīmēt, kurš ir veicis īres apmaksu.</w:t>
            </w:r>
          </w:p>
        </w:tc>
      </w:tr>
      <w:tr w:rsidR="00D554D0" w:rsidRPr="007772AE" w:rsidTr="00E7693A">
        <w:trPr>
          <w:trHeight w:val="2424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No datubāzes tiek atlasīts 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araksts ar augstskolas studentiem, kuri ir pieteikušies dzīvošanai kādā no dienesta viesnī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cām un izvēlējušies kādu istab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u un kuru pieteikumi ir apstiprināti.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Sistēmas administratoram redzami visi augstskolas studenti, turpretī dienesta viesnīcas administratoram – tikai attiecīgās viesnīcas studenti.</w:t>
            </w:r>
          </w:p>
        </w:tc>
      </w:tr>
      <w:tr w:rsidR="00D554D0" w:rsidRPr="007772AE" w:rsidTr="00E7693A">
        <w:trPr>
          <w:trHeight w:val="1976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Atbildīgais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administrators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var apstiprināt īres apmaksu, nospiežot uz blakus esošas apstiprināšanas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pogas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Ja īres apmaksas summa pārsniedz nepieciešamo vai ir par mazu,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administrators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studentam var nosūtīt ziņu caur ziņojumu sadaļu.</w:t>
            </w:r>
          </w:p>
        </w:tc>
      </w:tr>
      <w:tr w:rsidR="00D554D0" w:rsidRPr="007772AE" w:rsidTr="00E7693A">
        <w:trPr>
          <w:trHeight w:val="564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lastRenderedPageBreak/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Saraksts tiek atjaunots.</w:t>
            </w:r>
          </w:p>
        </w:tc>
      </w:tr>
    </w:tbl>
    <w:p w:rsidR="00D554D0" w:rsidRPr="001E142C" w:rsidRDefault="00D554D0" w:rsidP="00D554D0">
      <w:pPr>
        <w:pStyle w:val="Heading3"/>
        <w:numPr>
          <w:ilvl w:val="2"/>
          <w:numId w:val="0"/>
        </w:numPr>
        <w:tabs>
          <w:tab w:val="num" w:pos="0"/>
        </w:tabs>
        <w:suppressAutoHyphens/>
        <w:ind w:left="720" w:hanging="720"/>
      </w:pPr>
      <w:r w:rsidRPr="007772AE">
        <w:br w:type="page"/>
      </w:r>
      <w:bookmarkStart w:id="11" w:name="_Toc378025322"/>
      <w:r>
        <w:rPr>
          <w:lang w:val="lv-LV"/>
        </w:rPr>
        <w:lastRenderedPageBreak/>
        <w:t>2.2.</w:t>
      </w:r>
      <w:r w:rsidRPr="007772AE">
        <w:t xml:space="preserve">3 Ziņojumu </w:t>
      </w:r>
      <w:r w:rsidRPr="005762C2">
        <w:t>pārvaldība</w:t>
      </w:r>
      <w:bookmarkEnd w:id="11"/>
    </w:p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F0745A" w:rsidTr="00E7693A">
        <w:trPr>
          <w:trHeight w:val="493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r w:rsidRPr="00ED7993">
              <w:rPr>
                <w:lang w:val="lv-LV"/>
              </w:rPr>
              <w:t>3.1 Ziņojumu veidošana</w:t>
            </w:r>
          </w:p>
        </w:tc>
      </w:tr>
      <w:tr w:rsidR="00D554D0" w:rsidRPr="007772AE" w:rsidTr="00E7693A">
        <w:trPr>
          <w:trHeight w:val="2076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Ļauj sistēmas un dienesta viesnīcas administratoriem nosūtīt paziņojumus vienam vai vairākiem studentiem.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Ziņojumu izsūtīšana veicama caur tīmekļa vietnē ievietotu, aizpildāmu formu, kurā norādāma ziņojuma informācija.</w:t>
            </w:r>
          </w:p>
        </w:tc>
      </w:tr>
      <w:tr w:rsidR="00D554D0" w:rsidRPr="007772AE" w:rsidTr="00E7693A">
        <w:trPr>
          <w:trHeight w:val="3847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Sistēmas administratoram redzami visi augstskolas studenti, turpretī dienesta viesnīcas administratoram – tikai atbilstošajā dienesta viesnīcā reģistrētie.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No saraksta var izvēlēties vienu vai vairākus studentus, kuriem nosūtīt ziņojumu.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Satura f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ormā aizpildāmi šādi lauki:</w:t>
            </w:r>
          </w:p>
          <w:p w:rsidR="00D554D0" w:rsidRPr="007772AE" w:rsidRDefault="00D554D0" w:rsidP="00D554D0">
            <w:pPr>
              <w:numPr>
                <w:ilvl w:val="0"/>
                <w:numId w:val="3"/>
              </w:numPr>
              <w:tabs>
                <w:tab w:val="num" w:pos="0"/>
              </w:tabs>
              <w:suppressAutoHyphens/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ziņojuma nosaukums (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min. 5 simboli, max. 100 simboli, obligāts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)</w:t>
            </w:r>
          </w:p>
          <w:p w:rsidR="00D554D0" w:rsidRPr="007772AE" w:rsidRDefault="00D554D0" w:rsidP="00D554D0">
            <w:pPr>
              <w:numPr>
                <w:ilvl w:val="0"/>
                <w:numId w:val="3"/>
              </w:numPr>
              <w:tabs>
                <w:tab w:val="num" w:pos="0"/>
              </w:tabs>
              <w:suppressAutoHyphens/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ziņojuma saturs (lauks ar neierobežotu teksta apjomu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, obligāts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)</w:t>
            </w:r>
          </w:p>
        </w:tc>
      </w:tr>
      <w:tr w:rsidR="00D554D0" w:rsidRPr="007772AE" w:rsidTr="00E7693A">
        <w:trPr>
          <w:trHeight w:val="2379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Pēc ziņojuma formas aizpildīšanas tiek pārbaudīts, vai ievades lauku saturs atbilst atbilstošo datubāzes lauku formātam un noteiktajam teksta garumam.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Pareizu datu gadījumā tie tiek nosūtīti adresātam (-iem) (saglabāti datubāzē).</w:t>
            </w:r>
          </w:p>
        </w:tc>
      </w:tr>
      <w:tr w:rsidR="00D554D0" w:rsidRPr="007772AE" w:rsidTr="00E7693A">
        <w:trPr>
          <w:trHeight w:val="992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Nepareizu datu gadījumā lietotājs redz kļūdas paziņojumu.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Pretējā gadījumā lapas saturs tiek atjaunots.</w:t>
            </w:r>
          </w:p>
        </w:tc>
      </w:tr>
    </w:tbl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Pr="007772AE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Pr="007772AE" w:rsidRDefault="00D554D0" w:rsidP="00D554D0">
      <w:pPr>
        <w:tabs>
          <w:tab w:val="num" w:pos="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7772AE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F0745A" w:rsidTr="00E7693A">
        <w:trPr>
          <w:trHeight w:val="552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r w:rsidRPr="00ED7993">
              <w:rPr>
                <w:lang w:val="lv-LV"/>
              </w:rPr>
              <w:lastRenderedPageBreak/>
              <w:t>3.2 Ziņojumu lasīšana</w:t>
            </w:r>
          </w:p>
        </w:tc>
      </w:tr>
      <w:tr w:rsidR="00D554D0" w:rsidRPr="007772AE" w:rsidTr="00E7693A">
        <w:trPr>
          <w:trHeight w:val="596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Ļauj studentam skatīt sarakstu ar visiem saņemtajiem paziņojumiem.</w:t>
            </w:r>
          </w:p>
        </w:tc>
      </w:tr>
      <w:tr w:rsidR="00D554D0" w:rsidRPr="007772AE" w:rsidTr="00E7693A">
        <w:trPr>
          <w:trHeight w:val="2211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No datubāzes tiek atlasīts saraksts ar visiem saņemtajiem ziņojumiem.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Pie katra paziņojuma redzama šāda informācija: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</w:t>
            </w:r>
          </w:p>
          <w:p w:rsidR="00D554D0" w:rsidRPr="007772AE" w:rsidRDefault="00D554D0" w:rsidP="00D554D0">
            <w:pPr>
              <w:numPr>
                <w:ilvl w:val="0"/>
                <w:numId w:val="4"/>
              </w:numPr>
              <w:tabs>
                <w:tab w:val="num" w:pos="0"/>
              </w:tabs>
              <w:suppressAutoHyphens/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paziņojuma virsraksts jeb tēma;</w:t>
            </w:r>
          </w:p>
          <w:p w:rsidR="00D554D0" w:rsidRPr="007772AE" w:rsidRDefault="00D554D0" w:rsidP="00D554D0">
            <w:pPr>
              <w:numPr>
                <w:ilvl w:val="0"/>
                <w:numId w:val="4"/>
              </w:numPr>
              <w:tabs>
                <w:tab w:val="num" w:pos="0"/>
              </w:tabs>
              <w:suppressAutoHyphens/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paziņojuma sūtītājs;</w:t>
            </w:r>
          </w:p>
          <w:p w:rsidR="00D554D0" w:rsidRPr="007772AE" w:rsidRDefault="00D554D0" w:rsidP="00D554D0">
            <w:pPr>
              <w:numPr>
                <w:ilvl w:val="0"/>
                <w:numId w:val="4"/>
              </w:numPr>
              <w:tabs>
                <w:tab w:val="num" w:pos="0"/>
              </w:tabs>
              <w:suppressAutoHyphens/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laiks, kad paziņojums nosūtīts.</w:t>
            </w:r>
          </w:p>
        </w:tc>
      </w:tr>
      <w:tr w:rsidR="00D554D0" w:rsidRPr="007772AE" w:rsidTr="00E7693A">
        <w:trPr>
          <w:trHeight w:val="984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Nospiežot uz kāda no saņemtajiem paziņojumiem, no datubāzes tiek atlasīts arī paziņojuma saturs.</w:t>
            </w:r>
          </w:p>
        </w:tc>
      </w:tr>
      <w:tr w:rsidR="00D554D0" w:rsidRPr="007772AE" w:rsidTr="00E7693A">
        <w:trPr>
          <w:trHeight w:val="475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Students var izlasīt paziņojuma saturu.</w:t>
            </w:r>
          </w:p>
        </w:tc>
      </w:tr>
    </w:tbl>
    <w:p w:rsidR="00D554D0" w:rsidRPr="007772AE" w:rsidRDefault="00D554D0" w:rsidP="00D554D0">
      <w:pPr>
        <w:tabs>
          <w:tab w:val="num" w:pos="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pStyle w:val="Heading3"/>
        <w:rPr>
          <w:lang w:val="lv-LV"/>
        </w:rPr>
      </w:pPr>
      <w:r w:rsidRPr="007772AE">
        <w:br w:type="page"/>
      </w:r>
      <w:bookmarkStart w:id="12" w:name="_Toc378025323"/>
      <w:r>
        <w:rPr>
          <w:lang w:val="lv-LV"/>
        </w:rPr>
        <w:lastRenderedPageBreak/>
        <w:t>2.2.</w:t>
      </w:r>
      <w:r w:rsidRPr="009833F0">
        <w:t>4 Lietotāju datu pārvaldība</w:t>
      </w:r>
      <w:bookmarkEnd w:id="12"/>
    </w:p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F0745A" w:rsidTr="00E7693A">
        <w:trPr>
          <w:trHeight w:val="552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bookmarkStart w:id="13" w:name="_Toc368480401"/>
            <w:r>
              <w:rPr>
                <w:lang w:val="lv-LV"/>
              </w:rPr>
              <w:t>4.1</w:t>
            </w:r>
            <w:r w:rsidRPr="00ED7993">
              <w:rPr>
                <w:lang w:val="lv-LV"/>
              </w:rPr>
              <w:t xml:space="preserve"> </w:t>
            </w:r>
            <w:bookmarkEnd w:id="13"/>
            <w:r w:rsidRPr="00ED7993">
              <w:rPr>
                <w:lang w:val="lv-LV"/>
              </w:rPr>
              <w:t>Studentu datu ieguve</w:t>
            </w:r>
          </w:p>
        </w:tc>
      </w:tr>
      <w:tr w:rsidR="00D554D0" w:rsidRPr="007772AE" w:rsidTr="00E7693A">
        <w:trPr>
          <w:trHeight w:val="3097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Ļauj apmainīties ar datiem par esošajiem studentiem ar augstskolas pārvaldības sistēmu. No augstskolas sistēmas tiek saņemti studentu dati, kā rezultātā studentiem ir iespēja pieteikties arī „Komandantstundas” sistēmā.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Dati tiek izmantoti arī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citām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funkcijām, tai skaitā studentu pieteikumu  apstiprināšanai un īres maksu pieņemšanai.</w:t>
            </w:r>
          </w:p>
        </w:tc>
      </w:tr>
      <w:tr w:rsidR="00D554D0" w:rsidRPr="007772AE" w:rsidTr="00E7693A">
        <w:trPr>
          <w:trHeight w:val="3820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Ar sistēmā norādītiem piekļuves datiem augstskolas sistēmai tiek veikts pieprasījums atsūtīt datus par studentiem, kas attiecīgajā laika periodā ir reģistrēti studijām un studē augstskolā.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No augstskolas tiek saņemti šādi dati:</w:t>
            </w:r>
          </w:p>
          <w:p w:rsidR="00D554D0" w:rsidRDefault="00D554D0" w:rsidP="00D554D0">
            <w:pPr>
              <w:pStyle w:val="ListParagraph"/>
              <w:numPr>
                <w:ilvl w:val="0"/>
                <w:numId w:val="1"/>
              </w:numPr>
              <w:suppressAutoHyphens/>
              <w:spacing w:after="0" w:line="360" w:lineRule="auto"/>
              <w:ind w:left="600"/>
              <w:contextualSpacing w:val="0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studenta apliecības numurs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;</w:t>
            </w:r>
          </w:p>
          <w:p w:rsidR="00D554D0" w:rsidRPr="007772AE" w:rsidRDefault="00D554D0" w:rsidP="00D554D0">
            <w:pPr>
              <w:pStyle w:val="ListParagraph"/>
              <w:numPr>
                <w:ilvl w:val="0"/>
                <w:numId w:val="1"/>
              </w:numPr>
              <w:suppressAutoHyphens/>
              <w:spacing w:after="0" w:line="360" w:lineRule="auto"/>
              <w:ind w:left="600"/>
              <w:contextualSpacing w:val="0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studenta vārds un uzvārds;</w:t>
            </w:r>
          </w:p>
          <w:p w:rsidR="00D554D0" w:rsidRPr="007772AE" w:rsidRDefault="00D554D0" w:rsidP="00D554D0">
            <w:pPr>
              <w:pStyle w:val="ListParagraph"/>
              <w:numPr>
                <w:ilvl w:val="0"/>
                <w:numId w:val="1"/>
              </w:numPr>
              <w:suppressAutoHyphens/>
              <w:spacing w:after="0" w:line="360" w:lineRule="auto"/>
              <w:ind w:left="600"/>
              <w:contextualSpacing w:val="0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fakultāte, kurā students studē;</w:t>
            </w:r>
          </w:p>
          <w:p w:rsidR="00D554D0" w:rsidRPr="00C213B0" w:rsidRDefault="00D554D0" w:rsidP="00D554D0">
            <w:pPr>
              <w:pStyle w:val="ListParagraph"/>
              <w:numPr>
                <w:ilvl w:val="0"/>
                <w:numId w:val="1"/>
              </w:numPr>
              <w:suppressAutoHyphens/>
              <w:spacing w:after="0" w:line="360" w:lineRule="auto"/>
              <w:ind w:left="600"/>
              <w:contextualSpacing w:val="0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kurss, kurā students mācās;</w:t>
            </w:r>
          </w:p>
          <w:p w:rsidR="00D554D0" w:rsidRPr="007772AE" w:rsidRDefault="00D554D0" w:rsidP="00D554D0">
            <w:pPr>
              <w:pStyle w:val="ListParagraph"/>
              <w:numPr>
                <w:ilvl w:val="0"/>
                <w:numId w:val="1"/>
              </w:numPr>
              <w:suppressAutoHyphens/>
              <w:spacing w:after="0" w:line="360" w:lineRule="auto"/>
              <w:ind w:left="600"/>
              <w:contextualSpacing w:val="0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studenta augstskolas e-pasta adrese.</w:t>
            </w:r>
          </w:p>
        </w:tc>
      </w:tr>
      <w:tr w:rsidR="00D554D0" w:rsidRPr="007772AE" w:rsidTr="00E7693A">
        <w:trPr>
          <w:trHeight w:val="3678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No augstskolas sistēmas saņemtie dati par studentiem tiek saglabāti datubāzē. Tie tiek pārveidoti uz formātu, kāds norādīts datubāzes atbilstošās tabulas laukiem.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Informācija studentiem, kuri sistēmā jau pievienoti, netiek mainīta, ja vien tā neatšķiras.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Tie studenti, kuru sistēmā vēl nav, datubāzē tiek ierakstīti.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Studenti, kuri datubāzē ir, bet augstskolā vairs nestudē, tiek atzīmēti kā neaktīvi.</w:t>
            </w:r>
          </w:p>
        </w:tc>
      </w:tr>
      <w:tr w:rsidR="00D554D0" w:rsidRPr="007772AE" w:rsidTr="00E7693A">
        <w:trPr>
          <w:trHeight w:val="1026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Administrators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tiek novirzīts uz lapu, kurā redzams saraksts ar augstskolas studentiem.</w:t>
            </w:r>
          </w:p>
        </w:tc>
      </w:tr>
    </w:tbl>
    <w:p w:rsidR="00D554D0" w:rsidRDefault="00D554D0" w:rsidP="00D554D0"/>
    <w:p w:rsidR="00D554D0" w:rsidRPr="00A1441B" w:rsidRDefault="00D554D0" w:rsidP="00D554D0"/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F0745A" w:rsidTr="00E7693A">
        <w:trPr>
          <w:trHeight w:val="567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r>
              <w:rPr>
                <w:lang w:val="lv-LV"/>
              </w:rPr>
              <w:lastRenderedPageBreak/>
              <w:t>4.2</w:t>
            </w:r>
            <w:r w:rsidRPr="00ED7993">
              <w:rPr>
                <w:lang w:val="lv-LV"/>
              </w:rPr>
              <w:t xml:space="preserve"> Lietotāja statusa nomaiņa</w:t>
            </w:r>
          </w:p>
        </w:tc>
      </w:tr>
      <w:tr w:rsidR="00D554D0" w:rsidRPr="007772AE" w:rsidTr="00E7693A">
        <w:trPr>
          <w:trHeight w:val="880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Vietnes apmeklētājam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jeb studentam ir iespējams pieteikties vai atteikties no sistēmas.</w:t>
            </w:r>
          </w:p>
        </w:tc>
      </w:tr>
      <w:tr w:rsidR="00D554D0" w:rsidRPr="007772AE" w:rsidTr="00E7693A">
        <w:trPr>
          <w:trHeight w:val="1684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Lietotājs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satura pievienošanas 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formā ievada savu lietotājvārdu un paroli.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Ja lietotājs jau ir pieteicies, nospiežot uz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atteikšanās pogas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, tas no sistēmas var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iziet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.</w:t>
            </w:r>
          </w:p>
        </w:tc>
      </w:tr>
      <w:tr w:rsidR="00D554D0" w:rsidRPr="007772AE" w:rsidTr="00E7693A">
        <w:trPr>
          <w:trHeight w:val="1977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Ievadītie dati tiek salīdzināti ar datubāzē esošajiem, un, ja tie ir pareizi,  lietotājam tiek parādīta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sistēmas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iekšējā</w:t>
            </w: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sākuma lapa ar jaunumiem.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Ja students no sistēmas atteicies, sesijas informācija tiek dzēsta un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ielādēta tiek viesiem redzamā sākumlapa.</w:t>
            </w:r>
          </w:p>
        </w:tc>
      </w:tr>
      <w:tr w:rsidR="00D554D0" w:rsidRPr="007772AE" w:rsidTr="00E7693A">
        <w:trPr>
          <w:trHeight w:val="1471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Kļūdainu datu gadījumā lietotājs saņem paziņojumu par nepareizi norādītu informāciju.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color w:val="262626"/>
                <w:sz w:val="24"/>
                <w:szCs w:val="24"/>
              </w:rPr>
              <w:t>Pretējā gadījumā lietotājam parāda tā profila informāciju un sākumlapu.</w:t>
            </w:r>
          </w:p>
        </w:tc>
      </w:tr>
    </w:tbl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Pr="007772AE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554D0" w:rsidRPr="007772AE" w:rsidRDefault="00D554D0" w:rsidP="00D554D0">
      <w:pPr>
        <w:tabs>
          <w:tab w:val="num" w:pos="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554D0" w:rsidRDefault="00D554D0" w:rsidP="00D554D0">
      <w:pPr>
        <w:pStyle w:val="Heading3"/>
        <w:rPr>
          <w:lang w:val="lv-LV"/>
        </w:rPr>
      </w:pPr>
      <w:r>
        <w:rPr>
          <w:szCs w:val="24"/>
        </w:rPr>
        <w:br w:type="page"/>
      </w:r>
      <w:bookmarkStart w:id="14" w:name="_Toc378025324"/>
      <w:r>
        <w:rPr>
          <w:szCs w:val="24"/>
          <w:lang w:val="lv-LV"/>
        </w:rPr>
        <w:lastRenderedPageBreak/>
        <w:t>2.2.</w:t>
      </w:r>
      <w:r w:rsidRPr="00704BF3">
        <w:t>5 Līgumu pārvaldība</w:t>
      </w:r>
      <w:bookmarkEnd w:id="14"/>
    </w:p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F0745A" w:rsidTr="00E7693A">
        <w:trPr>
          <w:trHeight w:val="575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r>
              <w:rPr>
                <w:lang w:val="lv-LV"/>
              </w:rPr>
              <w:t>5.1</w:t>
            </w:r>
            <w:r w:rsidRPr="00ED7993">
              <w:rPr>
                <w:lang w:val="lv-LV"/>
              </w:rPr>
              <w:t xml:space="preserve"> </w:t>
            </w:r>
            <w:r>
              <w:rPr>
                <w:lang w:val="lv-LV"/>
              </w:rPr>
              <w:t>Līgumu pievienošana</w:t>
            </w:r>
          </w:p>
        </w:tc>
      </w:tr>
      <w:tr w:rsidR="00D554D0" w:rsidRPr="007772AE" w:rsidTr="00E7693A">
        <w:trPr>
          <w:trHeight w:val="1339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3710BB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3710BB">
              <w:rPr>
                <w:rFonts w:ascii="Times New Roman" w:hAnsi="Times New Roman"/>
                <w:color w:val="262626"/>
                <w:sz w:val="24"/>
                <w:szCs w:val="24"/>
              </w:rPr>
              <w:t>Sistēmas un dienesta viesnīcas administratoriem sadaļā ļauts  augšuplādēt un pārvaldīt jaunus noslēgtos līgumus.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3710BB">
              <w:rPr>
                <w:rFonts w:ascii="Times New Roman" w:hAnsi="Times New Roman"/>
                <w:color w:val="262626"/>
                <w:sz w:val="24"/>
                <w:szCs w:val="24"/>
              </w:rPr>
              <w:t>Līguma pievienošana notiek caur lapā ievietotu ievades formu.</w:t>
            </w:r>
          </w:p>
        </w:tc>
      </w:tr>
      <w:tr w:rsidR="00D554D0" w:rsidRPr="007772AE" w:rsidTr="00E7693A">
        <w:trPr>
          <w:trHeight w:val="1406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Pr="003710BB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3710BB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Augšupielādējamais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līguma </w:t>
            </w:r>
            <w:r w:rsidRPr="003710BB">
              <w:rPr>
                <w:rFonts w:ascii="Times New Roman" w:hAnsi="Times New Roman"/>
                <w:color w:val="262626"/>
                <w:sz w:val="24"/>
                <w:szCs w:val="24"/>
              </w:rPr>
              <w:t>fails (.doc, .docx., .pdf vai .odt, max. 10MB);</w:t>
            </w:r>
          </w:p>
          <w:p w:rsidR="00D554D0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3710BB">
              <w:rPr>
                <w:rFonts w:ascii="Times New Roman" w:hAnsi="Times New Roman"/>
                <w:color w:val="262626"/>
                <w:sz w:val="24"/>
                <w:szCs w:val="24"/>
              </w:rPr>
              <w:t>studenta ID (norādāms ievades formas izvēlnē);</w:t>
            </w:r>
          </w:p>
          <w:p w:rsidR="00D554D0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sākuma laiks (obligāts)</w:t>
            </w:r>
          </w:p>
          <w:p w:rsidR="00D554D0" w:rsidRPr="003710BB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beigu laiks (obligāts)</w:t>
            </w:r>
          </w:p>
          <w:p w:rsidR="00D554D0" w:rsidRPr="003710BB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3710BB">
              <w:rPr>
                <w:rFonts w:ascii="Times New Roman" w:hAnsi="Times New Roman"/>
                <w:color w:val="262626"/>
                <w:sz w:val="24"/>
                <w:szCs w:val="24"/>
              </w:rPr>
              <w:t>komentārs (teksta lauks ar neierobežotu garumu).</w:t>
            </w:r>
          </w:p>
        </w:tc>
      </w:tr>
      <w:tr w:rsidR="00D554D0" w:rsidRPr="007772AE" w:rsidTr="00E7693A">
        <w:trPr>
          <w:trHeight w:val="2689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3710BB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3710BB">
              <w:rPr>
                <w:rFonts w:ascii="Times New Roman" w:hAnsi="Times New Roman"/>
                <w:color w:val="262626"/>
                <w:sz w:val="24"/>
                <w:szCs w:val="24"/>
              </w:rPr>
              <w:t>Formā ievadītie dati tiek pārbaudīti, vai tie atbilst datubāzes ta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bulas atbilstošo lauku datu tipie</w:t>
            </w:r>
            <w:r w:rsidRPr="003710BB">
              <w:rPr>
                <w:rFonts w:ascii="Times New Roman" w:hAnsi="Times New Roman"/>
                <w:color w:val="262626"/>
                <w:sz w:val="24"/>
                <w:szCs w:val="24"/>
              </w:rPr>
              <w:t>m un noteiktajiem ierobežojumiem.</w:t>
            </w:r>
          </w:p>
          <w:p w:rsidR="00D554D0" w:rsidRPr="003710BB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3710BB">
              <w:rPr>
                <w:rFonts w:ascii="Times New Roman" w:hAnsi="Times New Roman"/>
                <w:color w:val="262626"/>
                <w:sz w:val="24"/>
                <w:szCs w:val="24"/>
              </w:rPr>
              <w:t>Pareizi iesniegtu datu gadījumā līgums tiek augšupielādēts un tā informācija ievietota datubāzē.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3710BB">
              <w:rPr>
                <w:rFonts w:ascii="Times New Roman" w:hAnsi="Times New Roman"/>
                <w:color w:val="262626"/>
                <w:sz w:val="24"/>
                <w:szCs w:val="24"/>
              </w:rPr>
              <w:t>Pretējā gadījumā lietotājs saņem paziņojumu par nepareizi aizpildītiem laukiem.</w:t>
            </w:r>
          </w:p>
        </w:tc>
      </w:tr>
      <w:tr w:rsidR="00D554D0" w:rsidRPr="007772AE" w:rsidTr="00E7693A">
        <w:trPr>
          <w:trHeight w:val="997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Sistēmas vai dienesta viesnīcas administrators</w:t>
            </w:r>
            <w:r w:rsidRPr="003710BB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tiek novirzīts uz pievienoto līgumu sarakstu, kur var aplūkot arī jauno līgumu.</w:t>
            </w:r>
          </w:p>
        </w:tc>
      </w:tr>
    </w:tbl>
    <w:p w:rsidR="00D554D0" w:rsidRDefault="00D554D0" w:rsidP="00D554D0"/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F0745A" w:rsidTr="00E7693A">
        <w:trPr>
          <w:trHeight w:val="575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r>
              <w:rPr>
                <w:lang w:val="lv-LV"/>
              </w:rPr>
              <w:t>5.2</w:t>
            </w:r>
            <w:r w:rsidRPr="00ED7993">
              <w:rPr>
                <w:lang w:val="lv-LV"/>
              </w:rPr>
              <w:t xml:space="preserve"> </w:t>
            </w:r>
            <w:r>
              <w:rPr>
                <w:lang w:val="lv-LV"/>
              </w:rPr>
              <w:t>Līgumu apskatīšana</w:t>
            </w:r>
          </w:p>
        </w:tc>
      </w:tr>
      <w:tr w:rsidR="00D554D0" w:rsidRPr="007772AE" w:rsidTr="00E7693A">
        <w:trPr>
          <w:trHeight w:val="1043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04BF3">
              <w:rPr>
                <w:rFonts w:ascii="Times New Roman" w:hAnsi="Times New Roman"/>
                <w:color w:val="262626"/>
                <w:sz w:val="24"/>
                <w:szCs w:val="24"/>
              </w:rPr>
              <w:t>Ļauj pārskatīt ar studentiem un īrniekiem noslēgtos līgumus un rediģēt ar tiem saistīto informāciju.</w:t>
            </w:r>
          </w:p>
        </w:tc>
      </w:tr>
      <w:tr w:rsidR="00D554D0" w:rsidRPr="007772AE" w:rsidTr="00E7693A">
        <w:trPr>
          <w:trHeight w:val="1077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04BF3">
              <w:rPr>
                <w:rFonts w:ascii="Times New Roman" w:hAnsi="Times New Roman"/>
                <w:color w:val="262626"/>
                <w:sz w:val="24"/>
                <w:szCs w:val="24"/>
              </w:rPr>
              <w:t>Atverot sadaļu, no datubāzes tiek atlasīti visi pievienotie līgumi. Tie tiek parādīti saraksta veidā.</w:t>
            </w:r>
            <w:r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 xml:space="preserve"> </w:t>
            </w:r>
          </w:p>
        </w:tc>
      </w:tr>
      <w:tr w:rsidR="00D554D0" w:rsidRPr="007772AE" w:rsidTr="00E7693A">
        <w:trPr>
          <w:trHeight w:val="1543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04BF3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Līguma fails tiek</w:t>
            </w:r>
            <w:r w:rsidRPr="00704BF3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lejupielādēts un atvērts.</w:t>
            </w:r>
          </w:p>
          <w:p w:rsidR="00D554D0" w:rsidRPr="00704BF3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04BF3">
              <w:rPr>
                <w:rFonts w:ascii="Times New Roman" w:hAnsi="Times New Roman"/>
                <w:color w:val="262626"/>
                <w:sz w:val="24"/>
                <w:szCs w:val="24"/>
              </w:rPr>
              <w:t>Katram līgumam blakus esošā rediģēšanas podziņa lietotāju novirza uz līguma informācijas rediģēšanas lapu.</w:t>
            </w:r>
          </w:p>
        </w:tc>
      </w:tr>
      <w:tr w:rsidR="00D554D0" w:rsidRPr="007772AE" w:rsidTr="00E7693A">
        <w:trPr>
          <w:trHeight w:val="569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Administrators var apskatīt noslēgtā līguma saturu.</w:t>
            </w:r>
          </w:p>
        </w:tc>
      </w:tr>
    </w:tbl>
    <w:p w:rsidR="00D554D0" w:rsidRDefault="00D554D0" w:rsidP="00D554D0">
      <w:pPr>
        <w:tabs>
          <w:tab w:val="num" w:pos="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7772AE">
        <w:rPr>
          <w:rFonts w:ascii="Times New Roman" w:hAnsi="Times New Roman"/>
          <w:sz w:val="24"/>
          <w:szCs w:val="24"/>
        </w:rPr>
        <w:lastRenderedPageBreak/>
        <w:t xml:space="preserve"> </w:t>
      </w:r>
    </w:p>
    <w:p w:rsidR="00D554D0" w:rsidRPr="004D650B" w:rsidRDefault="00D554D0" w:rsidP="00D554D0">
      <w:pPr>
        <w:pStyle w:val="Heading2"/>
        <w:rPr>
          <w:shd w:val="clear" w:color="auto" w:fill="FFFFFF"/>
          <w:lang w:val="lv-LV"/>
        </w:rPr>
      </w:pPr>
    </w:p>
    <w:tbl>
      <w:tblPr>
        <w:tblW w:w="0" w:type="auto"/>
        <w:tblLayout w:type="fixed"/>
        <w:tblLook w:val="0000"/>
      </w:tblPr>
      <w:tblGrid>
        <w:gridCol w:w="1668"/>
        <w:gridCol w:w="7371"/>
      </w:tblGrid>
      <w:tr w:rsidR="00D554D0" w:rsidRPr="00F0745A" w:rsidTr="00E7693A">
        <w:trPr>
          <w:trHeight w:val="575"/>
        </w:trPr>
        <w:tc>
          <w:tcPr>
            <w:tcW w:w="9039" w:type="dxa"/>
            <w:gridSpan w:val="2"/>
            <w:tcBorders>
              <w:top w:val="single" w:sz="8" w:space="0" w:color="00FFFF"/>
              <w:bottom w:val="single" w:sz="8" w:space="0" w:color="00FFFF"/>
            </w:tcBorders>
            <w:shd w:val="clear" w:color="auto" w:fill="auto"/>
            <w:vAlign w:val="center"/>
          </w:tcPr>
          <w:p w:rsidR="00D554D0" w:rsidRPr="00ED7993" w:rsidRDefault="00D554D0" w:rsidP="00E7693A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uppressAutoHyphens/>
              <w:spacing w:before="0"/>
              <w:ind w:left="864" w:hanging="864"/>
              <w:rPr>
                <w:lang w:val="lv-LV"/>
              </w:rPr>
            </w:pPr>
            <w:r>
              <w:rPr>
                <w:lang w:val="lv-LV"/>
              </w:rPr>
              <w:t>5.3</w:t>
            </w:r>
            <w:r w:rsidRPr="00ED7993">
              <w:rPr>
                <w:lang w:val="lv-LV"/>
              </w:rPr>
              <w:t xml:space="preserve"> </w:t>
            </w:r>
            <w:r>
              <w:rPr>
                <w:lang w:val="lv-LV"/>
              </w:rPr>
              <w:t>Līgumu rediģēšana</w:t>
            </w:r>
          </w:p>
        </w:tc>
      </w:tr>
      <w:tr w:rsidR="00D554D0" w:rsidRPr="007772AE" w:rsidTr="00E7693A">
        <w:trPr>
          <w:trHeight w:val="1043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Apraksts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B1907">
              <w:rPr>
                <w:rFonts w:ascii="Times New Roman" w:hAnsi="Times New Roman"/>
                <w:color w:val="262626"/>
                <w:sz w:val="24"/>
                <w:szCs w:val="24"/>
              </w:rPr>
              <w:t>Sistēmas un dienesta viesnīcas administratoriem ļauts veikt izmaiņas informācijā, kas saistīta ar noslēgtajiem īres līgumiem.</w:t>
            </w:r>
          </w:p>
        </w:tc>
      </w:tr>
      <w:tr w:rsidR="00D554D0" w:rsidRPr="007772AE" w:rsidTr="00E7693A">
        <w:trPr>
          <w:trHeight w:val="2109"/>
        </w:trPr>
        <w:tc>
          <w:tcPr>
            <w:tcW w:w="1668" w:type="dxa"/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Ievade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D554D0" w:rsidRPr="007B1907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B1907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No datubāzes tiek atlasīti ar izvēlēto līgumu saistītie dati. </w:t>
            </w:r>
          </w:p>
          <w:p w:rsidR="00D554D0" w:rsidRPr="007B1907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B1907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Līguma fails tiek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lejuplādēts </w:t>
            </w:r>
            <w:r w:rsidRPr="007B1907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un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atvērts</w:t>
            </w:r>
            <w:r w:rsidRPr="007B1907">
              <w:rPr>
                <w:rFonts w:ascii="Times New Roman" w:hAnsi="Times New Roman"/>
                <w:color w:val="262626"/>
                <w:sz w:val="24"/>
                <w:szCs w:val="24"/>
              </w:rPr>
              <w:t>.</w:t>
            </w:r>
          </w:p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7B1907">
              <w:rPr>
                <w:rFonts w:ascii="Times New Roman" w:hAnsi="Times New Roman"/>
                <w:color w:val="262626"/>
                <w:sz w:val="24"/>
                <w:szCs w:val="24"/>
              </w:rPr>
              <w:t>Administrators ievades formā var veikt izmaiņas līgumam pievienotajā komentārā un mainīt piesaistīto studentu.</w:t>
            </w:r>
          </w:p>
        </w:tc>
      </w:tr>
      <w:tr w:rsidR="00D554D0" w:rsidRPr="007772AE" w:rsidTr="00E7693A">
        <w:trPr>
          <w:trHeight w:val="2125"/>
        </w:trPr>
        <w:tc>
          <w:tcPr>
            <w:tcW w:w="1668" w:type="dxa"/>
            <w:shd w:val="clear" w:color="auto" w:fill="D2EAF1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Apstrāde</w:t>
            </w:r>
          </w:p>
        </w:tc>
        <w:tc>
          <w:tcPr>
            <w:tcW w:w="7371" w:type="dxa"/>
            <w:shd w:val="clear" w:color="auto" w:fill="D2EAF1"/>
            <w:vAlign w:val="center"/>
          </w:tcPr>
          <w:p w:rsidR="00D554D0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Iesniegtie dati tiek pārbaudīti, vai tie atbilst datubāzes tabulas lauku datu tipam un noteiktajiem ierobežojumiem.</w:t>
            </w:r>
          </w:p>
          <w:p w:rsidR="00D554D0" w:rsidRPr="00704BF3" w:rsidRDefault="00D554D0" w:rsidP="00E7693A">
            <w:pPr>
              <w:tabs>
                <w:tab w:val="num" w:pos="0"/>
              </w:tabs>
              <w:spacing w:after="14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3710BB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Pareizi iesniegtu datu gadījumā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līguma informācija datubāzē tiek atjaunota.</w:t>
            </w:r>
          </w:p>
        </w:tc>
      </w:tr>
      <w:tr w:rsidR="00D554D0" w:rsidRPr="007772AE" w:rsidTr="00E7693A">
        <w:trPr>
          <w:trHeight w:val="569"/>
        </w:trPr>
        <w:tc>
          <w:tcPr>
            <w:tcW w:w="1668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7772AE"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  <w:t>Izvade</w:t>
            </w:r>
          </w:p>
        </w:tc>
        <w:tc>
          <w:tcPr>
            <w:tcW w:w="7371" w:type="dxa"/>
            <w:tcBorders>
              <w:bottom w:val="single" w:sz="8" w:space="0" w:color="00FFFF"/>
            </w:tcBorders>
            <w:shd w:val="clear" w:color="auto" w:fill="auto"/>
            <w:vAlign w:val="center"/>
          </w:tcPr>
          <w:p w:rsidR="00D554D0" w:rsidRPr="007772AE" w:rsidRDefault="00D554D0" w:rsidP="00E7693A">
            <w:pPr>
              <w:tabs>
                <w:tab w:val="num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262626"/>
                <w:sz w:val="24"/>
                <w:szCs w:val="24"/>
              </w:rPr>
              <w:t>Veiksmīgas funkcijas izpildes gadījumā administrators</w:t>
            </w:r>
            <w:r w:rsidRPr="003710BB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tiek novirzīts uz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izvēlētā</w:t>
            </w:r>
            <w:r w:rsidRPr="003710BB">
              <w:rPr>
                <w:rFonts w:ascii="Times New Roman" w:hAnsi="Times New Roman"/>
                <w:color w:val="2626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t>līguma apskates sadaļu.</w:t>
            </w:r>
            <w:r>
              <w:rPr>
                <w:rFonts w:ascii="Times New Roman" w:hAnsi="Times New Roman"/>
                <w:color w:val="262626"/>
                <w:sz w:val="24"/>
                <w:szCs w:val="24"/>
              </w:rPr>
              <w:br/>
            </w:r>
            <w:r w:rsidRPr="003710BB">
              <w:rPr>
                <w:rFonts w:ascii="Times New Roman" w:hAnsi="Times New Roman"/>
                <w:color w:val="262626"/>
                <w:sz w:val="24"/>
                <w:szCs w:val="24"/>
              </w:rPr>
              <w:t>Pretējā gadījumā lietotājs saņem paziņojumu par nepareizi aizpildītiem laukiem.</w:t>
            </w:r>
          </w:p>
        </w:tc>
      </w:tr>
    </w:tbl>
    <w:p w:rsidR="00314854" w:rsidRDefault="00314854"/>
    <w:sectPr w:rsidR="00314854" w:rsidSect="003148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B4D6056C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595959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2">
    <w:nsid w:val="66EF3E5D"/>
    <w:multiLevelType w:val="hybridMultilevel"/>
    <w:tmpl w:val="78E8CDCC"/>
    <w:lvl w:ilvl="0" w:tplc="042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13851"/>
    <w:multiLevelType w:val="hybridMultilevel"/>
    <w:tmpl w:val="691CEFF0"/>
    <w:lvl w:ilvl="0" w:tplc="042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554D0"/>
    <w:rsid w:val="00314854"/>
    <w:rsid w:val="00D55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4D0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4D0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244061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4D0"/>
    <w:pPr>
      <w:keepNext/>
      <w:keepLines/>
      <w:spacing w:before="100" w:after="100"/>
      <w:outlineLvl w:val="2"/>
    </w:pPr>
    <w:rPr>
      <w:rFonts w:ascii="Times New Roman" w:eastAsia="Times New Roman" w:hAnsi="Times New Roman"/>
      <w:b/>
      <w:bCs/>
      <w:color w:val="365F91"/>
      <w:sz w:val="24"/>
      <w:lang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54D0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Cs/>
      <w:color w:val="548DD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54D0"/>
    <w:rPr>
      <w:rFonts w:ascii="Times New Roman" w:eastAsia="Times New Roman" w:hAnsi="Times New Roman" w:cs="Times New Roman"/>
      <w:b/>
      <w:bCs/>
      <w:color w:val="244061"/>
      <w:sz w:val="26"/>
      <w:szCs w:val="2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D554D0"/>
    <w:rPr>
      <w:rFonts w:ascii="Times New Roman" w:eastAsia="Times New Roman" w:hAnsi="Times New Roman" w:cs="Times New Roman"/>
      <w:b/>
      <w:bCs/>
      <w:color w:val="365F91"/>
      <w:sz w:val="24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D554D0"/>
    <w:rPr>
      <w:rFonts w:ascii="Cambria" w:eastAsia="Times New Roman" w:hAnsi="Cambria" w:cs="Times New Roman"/>
      <w:b/>
      <w:bCs/>
      <w:iCs/>
      <w:color w:val="548DD4"/>
      <w:lang/>
    </w:rPr>
  </w:style>
  <w:style w:type="paragraph" w:styleId="ListParagraph">
    <w:name w:val="List Paragraph"/>
    <w:basedOn w:val="Normal"/>
    <w:qFormat/>
    <w:rsid w:val="00D554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54D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9854</Words>
  <Characters>5617</Characters>
  <Application>Microsoft Office Word</Application>
  <DocSecurity>0</DocSecurity>
  <Lines>46</Lines>
  <Paragraphs>30</Paragraphs>
  <ScaleCrop>false</ScaleCrop>
  <Company/>
  <LinksUpToDate>false</LinksUpToDate>
  <CharactersWithSpaces>15441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Uldis</dc:creator>
  <cp:lastModifiedBy>Uldis</cp:lastModifiedBy>
  <cp:revision>1</cp:revision>
  <dcterms:created xsi:type="dcterms:W3CDTF">2014-05-13T13:00:00Z</dcterms:created>
  <dcterms:modified xsi:type="dcterms:W3CDTF">2014-05-13T13:01:00Z</dcterms:modified>
</cp:coreProperties>
</file>