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刘根森个人工作总结</w:t>
      </w:r>
    </w:p>
    <w:p>
      <w:r>
        <w:rPr>
          <w:sz w:val="18"/>
        </w:rPr>
        <w:t>2026 软件工程课程设计    陈辰 小组    版本 1.0    2026-10-13</w:t>
      </w:r>
      <w:pPr>
        <w:snapToGrid w:val="0"/>
      </w:pPr>
    </w:p>
    <w:p>
      <w:r>
        <w:t>姓名：刘根森。学号：14230107。职责：后端业务与数据库。本报告按项目工作包整理，提交前由本人核对实际参与内容、补充个人工作记录。个人贡献比例为 20%。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关系模型、选课事务、并发锁、容量和先修校验。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backend/models.py、app.py、schema.sql。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检查数据库约束和接口校验，验证人数边界、冲突回滚、关闭事务和费用计算的一致性。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先查询容量再独立写入会产生并发超额。需要锁定共同的教学班记录，在事务内校验并提交。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个人贡献比例：20%。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刘根森个人工作总结</dc:title>
  <dc:subject/>
  <dc:creator>陈辰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