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软件配置管理计划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配置管理覆盖应用源码、依赖清单、部署文件、数据库结构、初始化数据、提交文档和测试证据。交付版本以实际源文件和 SHA256 清单为准，不伪造个人提交历史。</w:t>
      </w:r>
      <w:pPr>
        <w:snapToGrid w:val="0"/>
      </w:pPr>
    </w:p>
    <w:p>
      <w:pPr>
        <w:pStyle w:val="Heading1"/>
        <w:snapToGrid w:val="0"/>
      </w:pPr>
      <w:r>
        <w:t>1 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位置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维护方式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业务源码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02-源代码/backend、frontend/src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按模块修改，相关测试通过后集成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依赖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requirements.txt、requirements.lock.txt、package-lock.json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版本固定，依赖升级后重新构建与测试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部署与配置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compose.yaml、Dockerfile、.env.example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只提交示例配置；真实密钥不入库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数据库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models.py、schema.sql、seed.py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三者同步；已有数据不自动重置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文档与证据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01-提交文档、03-测试证据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与当前代码一同更新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原始依据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04-原始要求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保持原文件不变，作为追溯依据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2 版本与变更流程</w:t>
      </w:r>
    </w:p>
    <w:p>
      <w:r>
        <w:t>建议使用 main 保存可运行版本，成员通过 feature/模块名 分支开发。每次变更记录需求编号、修改文件、测试结果和风险；由 teammate0 核对后集成。提交前生成文件哈希清单。当前交付包是可导入版本控制的配置基线，版本历史由小组后续真实开发活动形成。</w:t>
      </w:r>
      <w:pPr>
        <w:snapToGrid w:val="0"/>
      </w:pPr>
    </w:p>
    <w:p>
      <w:pPr>
        <w:pStyle w:val="Heading1"/>
        <w:snapToGrid w:val="0"/>
      </w:pPr>
      <w:r>
        <w:t>3 备份与恢复</w:t>
      </w:r>
    </w:p>
    <w:p>
      <w:r>
        <w:t>数据库通过 PostgreSQL 命名卷持久化。tools/backup.sh 导出逻辑备份；恢复时先停止写入，在明确目标数据库和备份文件后使用 psql 恢复。docker compose down 不删除数据卷；只有明确需要重新初始化演示数据时才执行 down -v，该命令会删除本项目的演示数据。</w:t>
      </w:r>
      <w:pPr>
        <w:snapToGrid w:val="0"/>
      </w:pPr>
    </w:p>
    <w:p>
      <w:pPr>
        <w:pStyle w:val="Heading1"/>
        <w:snapToGrid w:val="0"/>
      </w:pPr>
      <w:r>
        <w:t>4 发布规则</w:t>
      </w:r>
    </w:p>
    <w:p>
      <w:r>
        <w:t>交付排除 node_modules、虚拟环境、临时渲染目录和私密 .env；保留已构建的 backend/static，使 Docker 演示无需安装 Node。修改 Vue 源码后先 npm ci 与 npm run build，再重建 API 镜像。冻结后修改必须更新测试结果、版本说明和 SHA256 清单。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软件配置管理计划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