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课程注册系统测试报告</w:t>
      </w:r>
    </w:p>
    <w:p>
      <w:r>
        <w:rPr>
          <w:sz w:val="18"/>
        </w:rPr>
        <w:t>2026 软件工程课程设计    陈辰 小组    版本 1.0    2026-10-13</w:t>
      </w:r>
      <w:pPr>
        <w:snapToGrid w:val="0"/>
      </w:pPr>
    </w:p>
    <w:p>
      <w:pPr>
        <w:pStyle w:val="Heading1"/>
        <w:snapToGrid w:val="0"/>
      </w:pPr>
      <w:r>
        <w:t>1 测试结论</w:t>
      </w:r>
    </w:p>
    <w:p>
      <w:r>
        <w:t>2026 年 10 月 13 日的当前版本通过 34 项 pytest 自动化测试，失败 0 项、错误 0 项、跳过 0 项。JUnit 记录的测试套件耗时为 6.359 秒。前端生产构建通过，核心浏览器操作与独立 HTTP 模拟服务联调通过。当前结果支持课程演示，不构成高并发或长期可用性认证。</w:t>
      </w:r>
      <w:pPr>
        <w:snapToGrid w:val="0"/>
      </w:pPr>
    </w:p>
    <w:p>
      <w:pPr>
        <w:pStyle w:val="Heading1"/>
        <w:snapToGrid w:val="0"/>
      </w:pPr>
      <w:r>
        <w:t>2 证据与复现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证据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03-测试证据/pytest.txt、pytest.xml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逐项结果、运行环境、用例名称与耗时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03-测试证据/frontend-build.txt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Vite 生产构建输出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03-测试证据/docker-build.txt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Compose 构建与启动记录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03-测试证据/外部服务联调.txt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5 项真实 HTTP 故障与恢复断言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03-测试证据/浏览器检查.txt、截图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三角色界面操作及响应布局观察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3 关键结果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检查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观测结果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并发最后名额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两个请求竞争已有 9 人的教学班，一个成功，一个返回 409；相关班级均为 10 人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事务回滚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冲突选课保留旧课表；成绩批次含非法学生时不保存前面的有效修改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权限隔离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学生不能访问师生管理或录入成绩；教师不能读取其他教师名单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关闭与补位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在途事务时关闭被拒绝；无教师班取消，首备选满员时使用第二备选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计费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关闭后生成唯一通知，故障时保留 pending，恢复后 sent，重复投递收据数量保持不变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界面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学生提交 4+2 后显示 4 门 13 学分；教师成功保存成绩；管理员可查看师生与模拟服务状态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4 测试数据隔离</w:t>
      </w:r>
    </w:p>
    <w:p>
      <w:r>
        <w:t>功能与并发用例使用 course_test，真实 HTTP 联调使用单独的临时 mock 容器。浏览器演示使用 course 中的虚构账户，保留 student01 的示例课表和演示成绩。没有使用真实学生个人信息或生产财务记录。</w:t>
      </w:r>
      <w:pPr>
        <w:snapToGrid w:val="0"/>
      </w:pPr>
    </w:p>
    <w:p>
      <w:pPr>
        <w:pStyle w:val="Heading1"/>
        <w:pageBreakBefore/>
        <w:snapToGrid w:val="0"/>
      </w:pPr>
      <w:r>
        <w:t>5 发现的问题及处理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385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问题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处理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验证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Docker Hub 拉取 Node/Nginx 超时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Vue 本机预构建，Flask 托管静态文件，减少镜像依赖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最终 Compose 构建启动成功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中文路径作为构建上下文触发 BuildKit 头部错误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构建上下文改回 ASCII 末级目录 backend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最终构建日志无该错误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跨页面保留原滚动位置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导航时回到页面顶部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界面复查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初始演示授课存在重复时段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11 班设为待安排，冲突留作测试场景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授课冲突测试通过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模板中文渲染缺字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为文档渲染配置本机中文字库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逐页检查中文文本和表格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6 限制与未验证项目</w:t>
      </w:r>
    </w:p>
    <w:p>
      <w:pPr>
        <w:pStyle w:val="ListBullet"/>
        <w:snapToGrid w:val="0"/>
      </w:pPr>
      <w:r>
        <w:t>尚未执行题目所列 500 / 2000 同时用户压力测试，无法报告对应吞吐、P95 或错误率。</w:t>
      </w:r>
    </w:p>
    <w:p>
      <w:pPr>
        <w:pStyle w:val="ListBullet"/>
        <w:snapToGrid w:val="0"/>
      </w:pPr>
      <w:r>
        <w:t>尚未进行连续多日可用性统计、故障切换、恢复时间或真实网络分区测试。</w:t>
      </w:r>
    </w:p>
    <w:p>
      <w:pPr>
        <w:pStyle w:val="ListBullet"/>
        <w:snapToGrid w:val="0"/>
      </w:pPr>
      <w:r>
        <w:t>旧课程目录与计费服务为模拟实现，真实协议、身份认证和数据同步需接入后验证。</w:t>
      </w:r>
    </w:p>
    <w:p>
      <w:pPr>
        <w:pStyle w:val="ListBullet"/>
        <w:snapToGrid w:val="0"/>
      </w:pPr>
      <w:r>
        <w:t>真实课程目录变化后的本地先修与费用快照同步仍需实现，演示数据固定。</w:t>
      </w:r>
    </w:p>
    <w:p>
      <w:pPr>
        <w:pStyle w:val="ListBullet"/>
        <w:snapToGrid w:val="0"/>
      </w:pPr>
      <w:r>
        <w:t>个人实际贡献与工作经历由成员本人核实，不属于软件自动化测试结论。</w:t>
      </w:r>
    </w:p>
    <w:p>
      <w:pPr>
        <w:pStyle w:val="Heading1"/>
        <w:snapToGrid w:val="0"/>
      </w:pPr>
      <w:r>
        <w:t>7 交付建议</w:t>
      </w:r>
    </w:p>
    <w:p>
      <w:r>
        <w:t>提交前在另一台装有 Docker 的机器上按 README 完整启动一次，再逐项演练学生、教师和教务操作。若源码或数据模型发生变化，重新运行相关测试并更新本报告与证据，避免报告指向旧版本。最后补齐封面中的真实组号、学号、贡献比例和本人签名。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课程注册系统测试报告</dc:title>
  <dc:subject/>
  <dc:creator>陈辰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