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E607A">
      <w:pPr>
        <w:pStyle w:val="32"/>
        <w:snapToGrid w:val="0"/>
      </w:pPr>
      <w:r>
        <w:t>赵毓豪个人工作总结</w:t>
      </w:r>
    </w:p>
    <w:p w14:paraId="784D1A53">
      <w:pPr>
        <w:snapToGrid w:val="0"/>
      </w:pPr>
      <w:r>
        <w:rPr>
          <w:sz w:val="18"/>
        </w:rPr>
        <w:t>2026 软件工程课程设计    陈辰 小组    版本 1.0    2026-10-13</w:t>
      </w:r>
    </w:p>
    <w:p w14:paraId="16359062">
      <w:pPr>
        <w:snapToGrid w:val="0"/>
      </w:pPr>
      <w:r>
        <w:t>姓名：</w:t>
      </w:r>
      <w:r>
        <w:rPr>
          <w:rFonts w:hint="eastAsia" w:eastAsia="宋体"/>
          <w:lang w:val="en-US" w:eastAsia="zh-CN"/>
        </w:rPr>
        <w:t>赵毓豪</w:t>
      </w:r>
      <w:r>
        <w:t>。</w:t>
      </w:r>
      <w:r>
        <w:rPr>
          <w:rFonts w:hint="eastAsia" w:eastAsia="宋体"/>
          <w:lang w:val="en-US" w:eastAsia="zh-CN"/>
        </w:rPr>
        <w:t>学号：27200221。本人主要负责项目的测试、部署与交付验证工作，围绕自动化测试、外部服务联调、异常恢复、数据持久化、容器部署以及测试证据整理等内容开展工作。本总结主要记录本人参与的项目工作、测试结果、技术认识和后续改进计划。</w:t>
      </w:r>
    </w:p>
    <w:p w14:paraId="4EE3D1F9">
      <w:pPr>
        <w:pStyle w:val="3"/>
        <w:snapToGrid w:val="0"/>
      </w:pPr>
      <w:r>
        <w:t>1 对应工作范围</w:t>
      </w:r>
    </w:p>
    <w:p w14:paraId="22265E63">
      <w:pPr>
        <w:pStyle w:val="30"/>
        <w:keepNext w:val="0"/>
        <w:keepLines w:val="0"/>
        <w:widowControl/>
        <w:suppressLineNumbers w:val="0"/>
      </w:pPr>
      <w:r>
        <w:t>本人负责的工作主要包括测试计划的落实、自动化测试用例的执行与验证、外部模拟服务联调、异常场景测试、数据库持久化检查、Docker Compose 部署验证以及测试证据和操作说明的整理。</w:t>
      </w:r>
    </w:p>
    <w:p w14:paraId="29CBE71C">
      <w:pPr>
        <w:pStyle w:val="30"/>
        <w:keepNext w:val="0"/>
        <w:keepLines w:val="0"/>
        <w:widowControl/>
        <w:suppressLineNumbers w:val="0"/>
      </w:pPr>
      <w:r>
        <w:t>在测试过程中，重点关注以下几类场景：</w:t>
      </w:r>
    </w:p>
    <w:p w14:paraId="0522E0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学生登录、教师登录和教务管理员登录等不同角色的权限边界；</w:t>
      </w:r>
    </w:p>
    <w:p w14:paraId="58869D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学生选课、提交选课、备选课程、课程冲突、先修课程和名额不足等业务场景；</w:t>
      </w:r>
    </w:p>
    <w:p w14:paraId="579A4F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选课提交失败后的事务回滚，确保失败操作不会破坏学生原有的选课数据；</w:t>
      </w:r>
    </w:p>
    <w:p w14:paraId="1F7557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多个用户同时竞争同一课程最后一个名额时的并发安全；</w:t>
      </w:r>
    </w:p>
    <w:p w14:paraId="4C276B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教师名单、成绩录入、成绩修改和授课权限等教师端功能；</w:t>
      </w:r>
    </w:p>
    <w:p w14:paraId="50557F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关闭选课、取消低人数教学班、备选课程补位和计费记录生成等业务流程；</w:t>
      </w:r>
    </w:p>
    <w:p w14:paraId="707118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目录服务不可用、计费服务不可用、计费失败重试以及重复计费等异常情况；</w:t>
      </w:r>
    </w:p>
    <w:p w14:paraId="07B2BC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数据库容器重启后，用户、课程、选课记录和其他业务数据是否能够保持一致；</w:t>
      </w:r>
    </w:p>
    <w:p w14:paraId="4FD402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Docker Compose 启动后的 API、数据库、模拟服务和 worker 容器状态；</w:t>
      </w:r>
    </w:p>
    <w:p w14:paraId="224310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README、测试报告和测试证据是否能够反映当前版本程序的真实运行情况。</w:t>
      </w:r>
    </w:p>
    <w:p w14:paraId="23237051">
      <w:pPr>
        <w:pStyle w:val="3"/>
        <w:snapToGrid w:val="0"/>
      </w:pPr>
      <w:r>
        <w:t>2</w:t>
      </w:r>
      <w:r>
        <w:rPr>
          <w:b w:val="0"/>
          <w:bCs w:val="0"/>
        </w:rPr>
        <w:t xml:space="preserve"> </w:t>
      </w:r>
      <w:r>
        <w:rPr>
          <w:b/>
          <w:bCs/>
        </w:rPr>
        <w:t>对应成果</w:t>
      </w:r>
    </w:p>
    <w:p w14:paraId="784F2DB2">
      <w:pPr>
        <w:pStyle w:val="30"/>
        <w:keepNext w:val="0"/>
        <w:keepLines w:val="0"/>
        <w:widowControl/>
        <w:suppressLineNumbers w:val="0"/>
      </w:pPr>
      <w:r>
        <w:t>本人围绕项目的测试和交付工作，参与完成或核对了以下成果：</w:t>
      </w:r>
    </w:p>
    <w:p w14:paraId="38935E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对 </w:t>
      </w:r>
      <w:r>
        <w:rPr>
          <w:rStyle w:val="136"/>
        </w:rPr>
        <w:t>backend/tests</w:t>
      </w:r>
      <w:r>
        <w:t xml:space="preserve"> 目录下的自动化测试用例进行执行和验证，检查测试夹具、测试数据库以及测试环境配置是否正确；</w:t>
      </w:r>
    </w:p>
    <w:p w14:paraId="1CF73C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对 </w:t>
      </w:r>
      <w:r>
        <w:rPr>
          <w:rStyle w:val="136"/>
        </w:rPr>
        <w:t>check_integrations.py</w:t>
      </w:r>
      <w:r>
        <w:t xml:space="preserve"> 外部服务联调脚本进行验证，检查目录服务故障恢复、计费失败重试、重复投递和幂等处理等场景；</w:t>
      </w:r>
    </w:p>
    <w:p w14:paraId="73B177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对 </w:t>
      </w:r>
      <w:r>
        <w:rPr>
          <w:rStyle w:val="136"/>
        </w:rPr>
        <w:t>worker.py</w:t>
      </w:r>
      <w:r>
        <w:t xml:space="preserve"> 中的计费任务处理逻辑进行测试，重点检查待处理账单的重试机制、重试次数、下次重试时间以及投递成功后的状态变化；</w:t>
      </w:r>
    </w:p>
    <w:p w14:paraId="3B75CE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核对独立测试数据库 </w:t>
      </w:r>
      <w:r>
        <w:rPr>
          <w:rStyle w:val="136"/>
        </w:rPr>
        <w:t>course_test</w:t>
      </w:r>
      <w:r>
        <w:t xml:space="preserve"> 的使用情况，避免测试操作影响演示数据库中的真实数据；</w:t>
      </w:r>
    </w:p>
    <w:p w14:paraId="48CDB1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整理和检查 </w:t>
      </w:r>
      <w:r>
        <w:rPr>
          <w:rStyle w:val="136"/>
        </w:rPr>
        <w:t>pytest.txt</w:t>
      </w:r>
      <w:r>
        <w:t>、</w:t>
      </w:r>
      <w:r>
        <w:rPr>
          <w:rStyle w:val="136"/>
        </w:rPr>
        <w:t>pytest.xml</w:t>
      </w:r>
      <w:r>
        <w:t>、</w:t>
      </w:r>
      <w:r>
        <w:rPr>
          <w:rStyle w:val="136"/>
        </w:rPr>
        <w:t>外部服务联调.txt</w:t>
      </w:r>
      <w:r>
        <w:t>、</w:t>
      </w:r>
      <w:r>
        <w:rPr>
          <w:rStyle w:val="136"/>
        </w:rPr>
        <w:t>数据持久化检查.txt</w:t>
      </w:r>
      <w:r>
        <w:t>、</w:t>
      </w:r>
      <w:r>
        <w:rPr>
          <w:rStyle w:val="136"/>
        </w:rPr>
        <w:t>容器状态.txt</w:t>
      </w:r>
      <w:r>
        <w:t xml:space="preserve"> 等测试证据；</w:t>
      </w:r>
    </w:p>
    <w:p w14:paraId="619303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核对 Docker Compose 启动、停止、重启和服务状态检查过程，确认 API、数据库、mock 服务和 worker 能够正常协同运行；</w:t>
      </w:r>
    </w:p>
    <w:p w14:paraId="1557AB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协助完善 README 中的启动步骤、验证命令、测试说明、数据持久化说明和故障恢复说明；</w:t>
      </w:r>
    </w:p>
    <w:p w14:paraId="1FB216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结合测试结果检查测试报告中的结论是否与程序实际行为一致，并记录尚未覆盖的真实外部系统接入、长期运行和大规模性能测试风险。</w:t>
      </w:r>
    </w:p>
    <w:p w14:paraId="216D9408">
      <w:pPr>
        <w:pStyle w:val="30"/>
        <w:keepNext w:val="0"/>
        <w:keepLines w:val="0"/>
        <w:widowControl/>
        <w:suppressLineNumbers w:val="0"/>
      </w:pPr>
      <w:r>
        <w:t>当前项目中已经完成 34 项自动化测试，测试结果全部通过。测试内容覆盖了登录与权限、选课事务、课程容量、并发竞争、先修条件、课程冲突、成绩管理、关闭选课、目录服务故障和计费重试等主要功能。除此之外，外部服务联调脚本还验证了目录服务恢复、计费失败后账单保持待处理状态、服务恢复后的自动重试以及重复投递不会造成重复记账等行为。</w:t>
      </w:r>
    </w:p>
    <w:p w14:paraId="72FDF228">
      <w:pPr>
        <w:pStyle w:val="3"/>
        <w:snapToGrid w:val="0"/>
      </w:pPr>
      <w:r>
        <w:t>3 工作核对说明</w:t>
      </w:r>
    </w:p>
    <w:p w14:paraId="6D25D86C">
      <w:pPr>
        <w:pStyle w:val="30"/>
        <w:keepNext w:val="0"/>
        <w:keepLines w:val="0"/>
        <w:widowControl/>
        <w:suppressLineNumbers w:val="0"/>
      </w:pPr>
      <w:r>
        <w:t xml:space="preserve">在测试过程中，本人使用独立的 </w:t>
      </w:r>
      <w:r>
        <w:rPr>
          <w:rStyle w:val="136"/>
        </w:rPr>
        <w:t>course_test</w:t>
      </w:r>
      <w:r>
        <w:t xml:space="preserve"> 数据库复现关键业务场景。测试完成后，对接口返回结果、数据库记录、账单状态、任务重试次数和最终业务结果进行了交叉核对，避免只根据页面提示或接口状态码判断测试是否通过。</w:t>
      </w:r>
    </w:p>
    <w:p w14:paraId="43248E12">
      <w:pPr>
        <w:pStyle w:val="30"/>
        <w:keepNext w:val="0"/>
        <w:keepLines w:val="0"/>
        <w:widowControl/>
        <w:suppressLineNumbers w:val="0"/>
      </w:pPr>
      <w:r>
        <w:t xml:space="preserve">在外部服务联调中，首先模拟目录服务和计费服务同时不可用，检查系统是否能够正确返回服务不可用状态；随后恢复目录服务，验证课程目录能够重新获取；在计费服务不可用时，检查关闭选课后生成的账单是否仍然保存在数据库中，并保持 </w:t>
      </w:r>
      <w:r>
        <w:rPr>
          <w:rStyle w:val="136"/>
        </w:rPr>
        <w:t>pending</w:t>
      </w:r>
      <w:r>
        <w:t xml:space="preserve"> 状态，而不是因为外部服务失败而丢失记录。</w:t>
      </w:r>
    </w:p>
    <w:p w14:paraId="1E2FF4FB">
      <w:pPr>
        <w:pStyle w:val="30"/>
        <w:keepNext w:val="0"/>
        <w:keepLines w:val="0"/>
        <w:widowControl/>
        <w:suppressLineNumbers w:val="0"/>
      </w:pPr>
      <w:r>
        <w:t xml:space="preserve">在计费服务恢复后，进一步验证 worker 是否能够重新投递待处理账单，并将成功投递的账单更新为 </w:t>
      </w:r>
      <w:r>
        <w:rPr>
          <w:rStyle w:val="136"/>
        </w:rPr>
        <w:t>sent</w:t>
      </w:r>
      <w:r>
        <w:t xml:space="preserve"> 状态。同时，通过幂等键检查同一笔账单被重复投递时，外部服务不会重复生成计费记录，从而避免重复扣费或重复记账。</w:t>
      </w:r>
    </w:p>
    <w:p w14:paraId="61187C7B">
      <w:pPr>
        <w:pStyle w:val="30"/>
        <w:keepNext w:val="0"/>
        <w:keepLines w:val="0"/>
        <w:widowControl/>
        <w:suppressLineNumbers w:val="0"/>
      </w:pPr>
      <w:r>
        <w:t>在数据持久化测试中，对数据库容器进行重启前后的数据数量和关键业务记录进行对比。测试结果表明，数据库重启后用户、课表和选课记录仍然保持一致，API 服务也能够重新连接数据库并恢复正常工作。</w:t>
      </w:r>
    </w:p>
    <w:p w14:paraId="6F4EE244">
      <w:pPr>
        <w:pStyle w:val="30"/>
        <w:keepNext w:val="0"/>
        <w:keepLines w:val="0"/>
        <w:widowControl/>
        <w:suppressLineNumbers w:val="0"/>
      </w:pPr>
      <w:r>
        <w:t xml:space="preserve">在容器部署检查中，确认 API、PostgreSQL 数据库、mock 外部服务和 worker 均能够通过 Docker Compose 启动。通过查看容器状态和健康检查结果，验证各服务已经进入正常运行状态。相关测试命令输出、构建记录、服务状态和运行结果已经归档到项目的 </w:t>
      </w:r>
      <w:r>
        <w:rPr>
          <w:rStyle w:val="136"/>
        </w:rPr>
        <w:t>03-测试证据</w:t>
      </w:r>
      <w:r>
        <w:t xml:space="preserve"> 目录中。</w:t>
      </w:r>
    </w:p>
    <w:p w14:paraId="392DB5A2">
      <w:pPr>
        <w:pStyle w:val="30"/>
        <w:keepNext w:val="0"/>
        <w:keepLines w:val="0"/>
        <w:widowControl/>
        <w:suppressLineNumbers w:val="0"/>
      </w:pPr>
      <w:r>
        <w:t>本次工作中遇到的一个重要问题是，模拟外部服务能够正常响应，并不代表真实外部系统一定没有问题。同样，少量测试和单机环境下的并发验证，也不能直接推断系统能够承受大规模用户访问。因此，在整理测试结果时，对已经验证的功能和尚未覆盖的风险进行了区分，没有将模拟服务测试结果扩大解释为真实生产环境结论。</w:t>
      </w:r>
    </w:p>
    <w:p w14:paraId="5E3FD72C">
      <w:pPr>
        <w:pStyle w:val="3"/>
        <w:snapToGrid w:val="0"/>
      </w:pPr>
      <w:r>
        <w:t>4 技术认识与总结</w:t>
      </w:r>
    </w:p>
    <w:p w14:paraId="34F5152B">
      <w:pPr>
        <w:pStyle w:val="30"/>
        <w:keepNext w:val="0"/>
        <w:keepLines w:val="0"/>
        <w:widowControl/>
        <w:suppressLineNumbers w:val="0"/>
      </w:pPr>
      <w:r>
        <w:t>通过本次课程设计，我认识到软件测试不能只关注接口是否返回成功，还需要同时检查数据库状态、业务状态和最终用户能够观察到的结果。</w:t>
      </w:r>
    </w:p>
    <w:p w14:paraId="633F9508">
      <w:pPr>
        <w:pStyle w:val="30"/>
        <w:keepNext w:val="0"/>
        <w:keepLines w:val="0"/>
        <w:widowControl/>
        <w:suppressLineNumbers w:val="0"/>
      </w:pPr>
      <w:r>
        <w:t>例如，关闭选课操作返回成功，并不代表计费流程已经完整结束，还需要进一步检查是否生成了正确的账单记录、账单状态是否符合预期、外部服务失败时账单是否能够保留，以及服务恢复后是否能够自动重试。</w:t>
      </w:r>
    </w:p>
    <w:p w14:paraId="3280827B">
      <w:pPr>
        <w:pStyle w:val="30"/>
        <w:keepNext w:val="0"/>
        <w:keepLines w:val="0"/>
        <w:widowControl/>
        <w:suppressLineNumbers w:val="0"/>
      </w:pPr>
      <w:r>
        <w:t>对于外部服务调用，系统必须考虑网络异常、服务不可用、请求超时和重复请求等情况。调用失败时，重要业务数据不能直接丢失，而应该保存在可靠的待处理记录中，并通过重试机制完成后续处理。同时，重试不能简单地重复执行原始操作，还需要使用幂等键或其他方式防止重复记账。</w:t>
      </w:r>
    </w:p>
    <w:p w14:paraId="546FD58C">
      <w:pPr>
        <w:pStyle w:val="30"/>
        <w:keepNext w:val="0"/>
        <w:keepLines w:val="0"/>
        <w:widowControl/>
        <w:suppressLineNumbers w:val="0"/>
      </w:pPr>
      <w:r>
        <w:t>通过数据库重启测试，我进一步认识到数据持久化是部署验证中的重要内容。程序能够启动并不代表系统可靠，只有在服务重启、数据库重启或部分服务暂时不可用后，数据仍然保持一致，系统才具备基本的可恢复能力。</w:t>
      </w:r>
    </w:p>
    <w:p w14:paraId="0BA1F9C5">
      <w:pPr>
        <w:pStyle w:val="30"/>
        <w:keepNext w:val="0"/>
        <w:keepLines w:val="0"/>
        <w:widowControl/>
        <w:suppressLineNumbers w:val="0"/>
      </w:pPr>
      <w:r>
        <w:t>本项目的测试还使我认识到，自动化测试、联调脚本和测试证据需要结合起来使用。自动化测试能够快速回归主要功能，联调脚本能够验证服务之间的真实调用关系，而测试证据则能够说明测试是否确实执行过、执行结果是什么以及仍然存在什么限制。三者共同构成了软件交付质量的重要依据。</w:t>
      </w:r>
    </w:p>
    <w:p w14:paraId="26228BEE">
      <w:pPr>
        <w:pStyle w:val="3"/>
        <w:snapToGrid w:val="0"/>
      </w:pPr>
      <w:r>
        <w:t>5 后续工作</w:t>
      </w:r>
    </w:p>
    <w:p w14:paraId="76C4B543">
      <w:pPr>
        <w:snapToGrid w:val="0"/>
      </w:pPr>
      <w:r>
        <w:t>结合本人负责模块运行相关测试，复查需求、设计和操作说明，参加全组演示。若发现文档与程序行为不一致，先修正并复测，再提交最终个人总结。</w:t>
      </w:r>
    </w:p>
    <w:p w14:paraId="513F3FF5">
      <w:pPr>
        <w:pStyle w:val="3"/>
        <w:snapToGrid w:val="0"/>
      </w:pPr>
      <w:r>
        <w:t>6 贡献与签字</w:t>
      </w:r>
    </w:p>
    <w:p w14:paraId="64FF1DE4">
      <w:pPr>
        <w:snapToGrid w:val="0"/>
      </w:pPr>
      <w:r>
        <w:t>建议工作量比例：20%。实际贡献比例：____________。</w:t>
      </w:r>
    </w:p>
    <w:p w14:paraId="55AA8D1D">
      <w:pPr>
        <w:snapToGrid w:val="0"/>
      </w:pPr>
      <w:r>
        <w:t>本人签名：____________________    日期：__</w:t>
      </w:r>
      <w:bookmarkStart w:id="0" w:name="_GoBack"/>
      <w:bookmarkEnd w:id="0"/>
      <w:r>
        <w:t>__________________</w:t>
      </w:r>
    </w:p>
    <w:sectPr>
      <w:footerReference r:id="rId5" w:type="default"/>
      <w:pgSz w:w="11906" w:h="16838"/>
      <w:pgMar w:top="1134" w:right="1247" w:bottom="1134" w:left="124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986F1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5E66C"/>
    <w:multiLevelType w:val="multilevel"/>
    <w:tmpl w:val="9E55E6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1F7BEA9"/>
    <w:multiLevelType w:val="multilevel"/>
    <w:tmpl w:val="71F7BE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AC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20" w:lineRule="exact"/>
    </w:pPr>
    <w:rPr>
      <w:rFonts w:ascii="Songti SC" w:hAnsi="Songti SC" w:eastAsia="Songti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 w:line="38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spacing w:after="180" w:line="54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426</Words>
  <Characters>563</Characters>
  <Lines>0</Lines>
  <Paragraphs>0</Paragraphs>
  <TotalTime>7</TotalTime>
  <ScaleCrop>false</ScaleCrop>
  <LinksUpToDate>false</LinksUpToDate>
  <CharactersWithSpaces>592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陈辰 小组</dc:creator>
  <dc:description>generated by python-docx</dc:description>
  <cp:lastModifiedBy>Yyk</cp:lastModifiedBy>
  <dcterms:modified xsi:type="dcterms:W3CDTF">2026-10-13T12:43:38Z</dcterms:modified>
  <dc:title>赵毓豪个人工作总结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eyJoZGlkIjoiMDQzNGVlOTY5YTNiMmJiMWQyNTYwOTg0MzAxMTY2NWIiLCJ1c2VySWQiOiI0ODQ4MTYxNTgifQ==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B8579A6D74954FE79BEBFD55B35AAC69_12</vt:lpwstr>
  </property>
</Properties>
</file>