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B26CE" w:rsidRPr="00DB26CE" w:rsidRDefault="00DB26CE" w:rsidP="00DB26CE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DB26CE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№7</w:t>
      </w:r>
    </w:p>
    <w:p w:rsidR="00DC344F" w:rsidRDefault="00DB26CE" w:rsidP="00DB26CE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DB26CE">
        <w:rPr>
          <w:rFonts w:cs="Times New Roman"/>
          <w:b/>
          <w:spacing w:val="5"/>
          <w:kern w:val="28"/>
          <w:sz w:val="28"/>
          <w:szCs w:val="52"/>
          <w:lang w:val="ru-RU"/>
        </w:rPr>
        <w:t>Первое полноценное ООП-приложение. Корпоративный заказ оборудования</w:t>
      </w:r>
    </w:p>
    <w:p w:rsidR="00DB26CE" w:rsidRPr="00DB26CE" w:rsidRDefault="00DB26CE" w:rsidP="00DB26CE">
      <w:pPr>
        <w:spacing w:after="0" w:line="360" w:lineRule="auto"/>
        <w:jc w:val="center"/>
        <w:rPr>
          <w:lang w:val="ru-RU"/>
        </w:rPr>
      </w:pP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Исходный проект намеренно содержит </w:t>
      </w:r>
      <w:r w:rsidRPr="00DB26CE">
        <w:rPr>
          <w:rFonts w:cs="Times New Roman"/>
          <w:sz w:val="28"/>
          <w:lang w:val="ru-RU"/>
        </w:rPr>
        <w:t>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1. Цель работы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Цель работы состоит </w:t>
      </w:r>
      <w:r w:rsidRPr="00DB26CE">
        <w:rPr>
          <w:rFonts w:cs="Times New Roman"/>
          <w:sz w:val="28"/>
          <w:lang w:val="ru-RU"/>
        </w:rPr>
        <w:t xml:space="preserve">в закреплении конкретного набора средств </w:t>
      </w:r>
      <w:r>
        <w:rPr>
          <w:rFonts w:cs="Times New Roman"/>
          <w:sz w:val="28"/>
        </w:rPr>
        <w:t>Java</w:t>
      </w:r>
      <w:r w:rsidRPr="00DB26CE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</w:t>
      </w:r>
      <w:r w:rsidRPr="00DB26CE">
        <w:rPr>
          <w:rFonts w:cs="Times New Roman"/>
          <w:sz w:val="28"/>
          <w:lang w:val="ru-RU"/>
        </w:rPr>
        <w:t xml:space="preserve">ктную обработку данных и соответствие между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классы и объекты</w:t>
      </w:r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конструкторы</w:t>
      </w:r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private поля</w:t>
      </w:r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инкапсуляция</w:t>
      </w:r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композиция объектов</w:t>
      </w:r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List</w:t>
      </w:r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сервисный слой без фреймворков</w:t>
      </w:r>
    </w:p>
    <w:p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Times New Roman" w:eastAsia="Times New Roman" w:hAnsi="Times New Roman" w:cs="Times New Roman"/>
        </w:rPr>
        <w:t>Предметная постановка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С четвёртой работы начинается полноценная пр</w:t>
      </w:r>
      <w:bookmarkStart w:id="0" w:name="_GoBack"/>
      <w:bookmarkEnd w:id="0"/>
      <w:r w:rsidRPr="00DB26CE">
        <w:rPr>
          <w:rFonts w:cs="Times New Roman"/>
          <w:sz w:val="28"/>
          <w:lang w:val="ru-RU"/>
        </w:rPr>
        <w:t xml:space="preserve">ограммная реализация. Необходимо завершить </w:t>
      </w:r>
      <w:proofErr w:type="spellStart"/>
      <w:r w:rsidRPr="00DB26CE">
        <w:rPr>
          <w:rFonts w:cs="Times New Roman"/>
          <w:sz w:val="28"/>
          <w:lang w:val="ru-RU"/>
        </w:rPr>
        <w:t>многофайловое</w:t>
      </w:r>
      <w:proofErr w:type="spellEnd"/>
      <w:r w:rsidRPr="00DB26CE">
        <w:rPr>
          <w:rFonts w:cs="Times New Roman"/>
          <w:sz w:val="28"/>
          <w:lang w:val="ru-RU"/>
        </w:rPr>
        <w:t xml:space="preserve"> консольное приложение, которое формирует заказ оборудования для сотрудника. Заказ содержит несколько позиций, каждая позиция ссылаетс</w:t>
      </w:r>
      <w:r w:rsidRPr="00DB26CE">
        <w:rPr>
          <w:rFonts w:cs="Times New Roman"/>
          <w:sz w:val="28"/>
          <w:lang w:val="ru-RU"/>
        </w:rPr>
        <w:t>я на товар и количество. Система должна контролировать корректность данных, рассчитывать итоговую стоимость, запрещать изменение подтверждённого заказа и предоставлять операции добавления и удаления позиций.</w:t>
      </w:r>
    </w:p>
    <w:p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4. Обязательные правила: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Product</w:t>
      </w:r>
      <w:r w:rsidRPr="00DB26CE">
        <w:rPr>
          <w:rFonts w:cs="Times New Roman"/>
          <w:sz w:val="28"/>
          <w:lang w:val="ru-RU"/>
        </w:rPr>
        <w:t xml:space="preserve"> имеет уникальны</w:t>
      </w:r>
      <w:r w:rsidRPr="00DB26CE">
        <w:rPr>
          <w:rFonts w:cs="Times New Roman"/>
          <w:sz w:val="28"/>
          <w:lang w:val="ru-RU"/>
        </w:rPr>
        <w:t xml:space="preserve">й </w:t>
      </w:r>
      <w:r>
        <w:rPr>
          <w:rFonts w:cs="Times New Roman"/>
          <w:sz w:val="28"/>
        </w:rPr>
        <w:t>id</w:t>
      </w:r>
      <w:r w:rsidRPr="00DB26CE">
        <w:rPr>
          <w:rFonts w:cs="Times New Roman"/>
          <w:sz w:val="28"/>
          <w:lang w:val="ru-RU"/>
        </w:rPr>
        <w:t>, наименование и положительную цену.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Количество позиции находится в диапазоне от 1 до 100.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В одном заказе один и тот же товар не должен появляться двумя отдельными строками  количество необходимо объединять.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После </w:t>
      </w:r>
      <w:r>
        <w:rPr>
          <w:rFonts w:cs="Times New Roman"/>
          <w:sz w:val="28"/>
        </w:rPr>
        <w:t>confirm</w:t>
      </w:r>
      <w:r w:rsidRPr="00DB26CE">
        <w:rPr>
          <w:rFonts w:cs="Times New Roman"/>
          <w:sz w:val="28"/>
          <w:lang w:val="ru-RU"/>
        </w:rPr>
        <w:t xml:space="preserve"> заказ становится неизменяемым.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Итоговая стоимость вычисляется из текущего состава заказа, а не хранится отдельным изменяемым полем.</w:t>
      </w:r>
    </w:p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DB26CE">
        <w:rPr>
          <w:rFonts w:ascii="Times New Roman" w:eastAsia="Times New Roman" w:hAnsi="Times New Roman" w:cs="Times New Roman"/>
          <w:lang w:val="ru-RU"/>
        </w:rPr>
        <w:t>-диаграмма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</w:t>
      </w:r>
      <w:r w:rsidRPr="00DB26CE">
        <w:rPr>
          <w:rFonts w:cs="Times New Roman"/>
          <w:sz w:val="28"/>
          <w:lang w:val="ru-RU"/>
        </w:rPr>
        <w:t>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:rsidR="00DC344F" w:rsidRDefault="003D709D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3761868" cy="571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1868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44F" w:rsidRPr="00DB26CE" w:rsidRDefault="003D709D">
      <w:pPr>
        <w:spacing w:after="0" w:line="360" w:lineRule="auto"/>
        <w:jc w:val="center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>-диаграмма</w:t>
      </w:r>
    </w:p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6.</w:t>
      </w:r>
      <w:r w:rsidRPr="00DB26CE">
        <w:rPr>
          <w:rFonts w:ascii="Times New Roman" w:eastAsia="Times New Roman" w:hAnsi="Times New Roman" w:cs="Times New Roman"/>
          <w:lang w:val="ru-RU"/>
        </w:rPr>
        <w:t xml:space="preserve"> Диаграмма классов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</w:t>
      </w:r>
      <w:r w:rsidRPr="00DB26CE">
        <w:rPr>
          <w:rFonts w:cs="Times New Roman"/>
          <w:sz w:val="28"/>
          <w:lang w:val="ru-RU"/>
        </w:rPr>
        <w:t>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:rsidR="00DC344F" w:rsidRDefault="003D709D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2156145" cy="4023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614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44F" w:rsidRPr="00DB26CE" w:rsidRDefault="003D709D">
      <w:pPr>
        <w:spacing w:after="0" w:line="360" w:lineRule="auto"/>
        <w:jc w:val="center"/>
        <w:rPr>
          <w:lang w:val="ru-RU"/>
        </w:rPr>
      </w:pPr>
      <w:r w:rsidRPr="00DB26CE">
        <w:rPr>
          <w:rFonts w:cs="Times New Roman"/>
          <w:sz w:val="28"/>
          <w:lang w:val="ru-RU"/>
        </w:rPr>
        <w:t>Рисунок 2 — Неполная диаграмма классов</w:t>
      </w:r>
    </w:p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В кат</w:t>
      </w:r>
      <w:r w:rsidRPr="00DB26CE">
        <w:rPr>
          <w:rFonts w:cs="Times New Roman"/>
          <w:sz w:val="28"/>
          <w:lang w:val="ru-RU"/>
        </w:rPr>
        <w:t xml:space="preserve">алоге </w:t>
      </w:r>
      <w:r>
        <w:rPr>
          <w:rFonts w:cs="Times New Roman"/>
          <w:sz w:val="28"/>
        </w:rPr>
        <w:t>starter</w:t>
      </w:r>
      <w:r w:rsidRPr="00DB26C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B26CE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DB26CE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DB26CE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</w:t>
      </w:r>
      <w:r w:rsidRPr="00DB26CE">
        <w:rPr>
          <w:rFonts w:cs="Times New Roman"/>
          <w:sz w:val="28"/>
          <w:lang w:val="ru-RU"/>
        </w:rPr>
        <w:t xml:space="preserve">ает решение понятнее. Удалять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DB26CE">
        <w:rPr>
          <w:rFonts w:cs="Times New Roman"/>
          <w:sz w:val="28"/>
          <w:lang w:val="ru-RU"/>
        </w:rPr>
        <w:t xml:space="preserve"> до завершения работы нельзя.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Начиная с данной работы, решение рассматривается как полноценное приложение. Логика не должна целиком находиться в </w:t>
      </w:r>
      <w:r>
        <w:rPr>
          <w:rFonts w:cs="Times New Roman"/>
          <w:sz w:val="28"/>
        </w:rPr>
        <w:t>main</w:t>
      </w:r>
      <w:r w:rsidRPr="00DB26CE">
        <w:rPr>
          <w:rFonts w:cs="Times New Roman"/>
          <w:sz w:val="28"/>
          <w:lang w:val="ru-RU"/>
        </w:rPr>
        <w:t>. Предметные данные, правила и координация сценариев должны быть рас</w:t>
      </w:r>
      <w:r w:rsidRPr="00DB26CE">
        <w:rPr>
          <w:rFonts w:cs="Times New Roman"/>
          <w:sz w:val="28"/>
          <w:lang w:val="ru-RU"/>
        </w:rPr>
        <w:t>пределены по соответствующим классам.</w:t>
      </w:r>
    </w:p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1. Завершить конструкторы и защитить инварианты полей.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2. Реализовать добавление товара с объединением повторной позиции.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3. Реализовать удаление позиции по </w:t>
      </w:r>
      <w:r>
        <w:rPr>
          <w:rFonts w:cs="Times New Roman"/>
          <w:sz w:val="28"/>
        </w:rPr>
        <w:t>id</w:t>
      </w:r>
      <w:r w:rsidRPr="00DB26CE">
        <w:rPr>
          <w:rFonts w:cs="Times New Roman"/>
          <w:sz w:val="28"/>
          <w:lang w:val="ru-RU"/>
        </w:rPr>
        <w:t xml:space="preserve"> товара.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4. Реализовать вы</w:t>
      </w:r>
      <w:r w:rsidRPr="00DB26CE">
        <w:rPr>
          <w:rFonts w:cs="Times New Roman"/>
          <w:sz w:val="28"/>
          <w:lang w:val="ru-RU"/>
        </w:rPr>
        <w:t xml:space="preserve">числение </w:t>
      </w:r>
      <w:r>
        <w:rPr>
          <w:rFonts w:cs="Times New Roman"/>
          <w:sz w:val="28"/>
        </w:rPr>
        <w:t>total</w:t>
      </w:r>
      <w:r w:rsidRPr="00DB26CE">
        <w:rPr>
          <w:rFonts w:cs="Times New Roman"/>
          <w:sz w:val="28"/>
          <w:lang w:val="ru-RU"/>
        </w:rPr>
        <w:t xml:space="preserve"> без отдельного поля </w:t>
      </w:r>
      <w:r>
        <w:rPr>
          <w:rFonts w:cs="Times New Roman"/>
          <w:sz w:val="28"/>
        </w:rPr>
        <w:t>total</w:t>
      </w:r>
      <w:r w:rsidRPr="00DB26CE">
        <w:rPr>
          <w:rFonts w:cs="Times New Roman"/>
          <w:sz w:val="28"/>
          <w:lang w:val="ru-RU"/>
        </w:rPr>
        <w:t>.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lastRenderedPageBreak/>
        <w:t>5. Реализовать запрет модификации после подтверждения.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6. Согласовать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>-диаграмму и диаграмму классов с фактической реализацией.</w:t>
      </w:r>
    </w:p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9. Фрагмент, который необходимо проанализировать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Ниже приведён короткий фрагме</w:t>
      </w:r>
      <w:r w:rsidRPr="00DB26CE">
        <w:rPr>
          <w:rFonts w:cs="Times New Roman"/>
          <w:sz w:val="28"/>
          <w:lang w:val="ru-RU"/>
        </w:rPr>
        <w:t>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:rsidR="00DC344F" w:rsidRPr="00DB26CE" w:rsidRDefault="003D709D">
      <w:pPr>
        <w:pStyle w:val="CodeTNR"/>
        <w:spacing w:after="0" w:line="360" w:lineRule="auto"/>
        <w:jc w:val="both"/>
        <w:rPr>
          <w:lang w:val="ru-RU"/>
        </w:rPr>
      </w:pPr>
      <w:r>
        <w:rPr>
          <w:rFonts w:cs="Times New Roman"/>
        </w:rPr>
        <w:t>public</w:t>
      </w:r>
      <w:r w:rsidRPr="00DB26CE">
        <w:rPr>
          <w:rFonts w:cs="Times New Roman"/>
          <w:lang w:val="ru-RU"/>
        </w:rPr>
        <w:t xml:space="preserve"> </w:t>
      </w:r>
      <w:r>
        <w:rPr>
          <w:rFonts w:cs="Times New Roman"/>
        </w:rPr>
        <w:t>List</w:t>
      </w:r>
      <w:r w:rsidRPr="00DB26CE">
        <w:rPr>
          <w:rFonts w:cs="Times New Roman"/>
          <w:lang w:val="ru-RU"/>
        </w:rPr>
        <w:t>&lt;</w:t>
      </w:r>
      <w:proofErr w:type="spellStart"/>
      <w:r>
        <w:rPr>
          <w:rFonts w:cs="Times New Roman"/>
        </w:rPr>
        <w:t>OrderItem</w:t>
      </w:r>
      <w:proofErr w:type="spellEnd"/>
      <w:r w:rsidRPr="00DB26CE">
        <w:rPr>
          <w:rFonts w:cs="Times New Roman"/>
          <w:lang w:val="ru-RU"/>
        </w:rPr>
        <w:t xml:space="preserve">&gt; </w:t>
      </w:r>
      <w:proofErr w:type="spellStart"/>
      <w:r>
        <w:rPr>
          <w:rFonts w:cs="Times New Roman"/>
        </w:rPr>
        <w:t>getItems</w:t>
      </w:r>
      <w:proofErr w:type="spellEnd"/>
      <w:r w:rsidRPr="00DB26CE">
        <w:rPr>
          <w:rFonts w:cs="Times New Roman"/>
          <w:lang w:val="ru-RU"/>
        </w:rPr>
        <w:t xml:space="preserve">() { </w:t>
      </w:r>
      <w:r>
        <w:rPr>
          <w:rFonts w:cs="Times New Roman"/>
        </w:rPr>
        <w:t>return</w:t>
      </w:r>
      <w:r w:rsidRPr="00DB26CE">
        <w:rPr>
          <w:rFonts w:cs="Times New Roman"/>
          <w:lang w:val="ru-RU"/>
        </w:rPr>
        <w:t xml:space="preserve"> </w:t>
      </w:r>
      <w:r>
        <w:rPr>
          <w:rFonts w:cs="Times New Roman"/>
        </w:rPr>
        <w:t>items</w:t>
      </w:r>
      <w:r w:rsidRPr="00DB26CE">
        <w:rPr>
          <w:rFonts w:cs="Times New Roman"/>
          <w:lang w:val="ru-RU"/>
        </w:rPr>
        <w:t>; } // внешний код получает изменяемую внутренн</w:t>
      </w:r>
      <w:r w:rsidRPr="00DB26CE">
        <w:rPr>
          <w:rFonts w:cs="Times New Roman"/>
          <w:lang w:val="ru-RU"/>
        </w:rPr>
        <w:t>юю коллекцию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:rsidR="00DC344F" w:rsidRPr="00DB26CE" w:rsidRDefault="003D709D">
      <w:pPr>
        <w:spacing w:after="20" w:line="360" w:lineRule="auto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DC344F" w:rsidRPr="00DB26CE" w:rsidRDefault="003D709D">
      <w:pPr>
        <w:spacing w:after="20" w:line="360" w:lineRule="auto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DB26C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B26CE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DB26CE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DB26C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DB26CE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</w:t>
      </w:r>
      <w:r w:rsidRPr="00DB26CE">
        <w:rPr>
          <w:rFonts w:cs="Times New Roman"/>
          <w:sz w:val="28"/>
          <w:lang w:val="ru-RU"/>
        </w:rPr>
        <w:t>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C344F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DC344F" w:rsidRDefault="003D709D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необходимо подтвердить</w:t>
            </w:r>
          </w:p>
        </w:tc>
      </w:tr>
      <w:tr w:rsidR="00DC344F">
        <w:trPr>
          <w:jc w:val="center"/>
        </w:trPr>
        <w:tc>
          <w:tcPr>
            <w:tcW w:w="5184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ожидаемый успешный результат</w:t>
            </w:r>
          </w:p>
        </w:tc>
      </w:tr>
      <w:tr w:rsidR="00DC344F" w:rsidRPr="00DB26CE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 xml:space="preserve">проверка </w:t>
            </w:r>
            <w:r w:rsidRPr="00DB26CE">
              <w:rPr>
                <w:rFonts w:cs="Times New Roman"/>
                <w:color w:val="000000"/>
                <w:sz w:val="28"/>
                <w:lang w:val="ru-RU"/>
              </w:rPr>
              <w:t>точного включения или исключения</w:t>
            </w:r>
          </w:p>
        </w:tc>
      </w:tr>
      <w:tr w:rsidR="00DC344F" w:rsidRPr="00DB26CE">
        <w:trPr>
          <w:jc w:val="center"/>
        </w:trPr>
        <w:tc>
          <w:tcPr>
            <w:tcW w:w="5184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верхняя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DC344F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пустое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или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отсутствующее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DC344F">
        <w:trPr>
          <w:jc w:val="center"/>
        </w:trPr>
        <w:tc>
          <w:tcPr>
            <w:tcW w:w="5184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DC344F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согласно правилам р</w:t>
            </w:r>
            <w:r>
              <w:rPr>
                <w:rFonts w:cs="Times New Roman"/>
                <w:color w:val="000000"/>
                <w:sz w:val="28"/>
              </w:rPr>
              <w:t>аботы</w:t>
            </w:r>
          </w:p>
        </w:tc>
      </w:tr>
    </w:tbl>
    <w:p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11. Индивидуальная часть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</w:t>
      </w:r>
      <w:r w:rsidRPr="00DB26CE">
        <w:rPr>
          <w:rFonts w:cs="Times New Roman"/>
          <w:sz w:val="28"/>
          <w:lang w:val="ru-RU"/>
        </w:rPr>
        <w:t>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C344F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DC344F" w:rsidRDefault="003D709D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максимальное количество позиции</w:t>
            </w:r>
          </w:p>
        </w:tc>
        <w:tc>
          <w:tcPr>
            <w:tcW w:w="3456" w:type="dxa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10  точное применение определяется текстом текущего</w:t>
            </w:r>
            <w:r w:rsidRPr="00DB26CE">
              <w:rPr>
                <w:rFonts w:cs="Times New Roman"/>
                <w:color w:val="000000"/>
                <w:sz w:val="28"/>
                <w:lang w:val="ru-RU"/>
              </w:rPr>
              <w:t xml:space="preserve"> правила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лимит общей суммы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объединения повторного товара</w:t>
            </w:r>
          </w:p>
        </w:tc>
        <w:tc>
          <w:tcPr>
            <w:tcW w:w="3456" w:type="dxa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максимальное количество позиции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лимит общей суммы</w:t>
            </w:r>
          </w:p>
        </w:tc>
        <w:tc>
          <w:tcPr>
            <w:tcW w:w="3456" w:type="dxa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правило объединения </w:t>
            </w:r>
            <w:r>
              <w:rPr>
                <w:rFonts w:cs="Times New Roman"/>
                <w:color w:val="000000"/>
                <w:sz w:val="28"/>
              </w:rPr>
              <w:t>повторного товара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35  точное </w:t>
            </w:r>
            <w:r w:rsidRPr="00DB26CE">
              <w:rPr>
                <w:rFonts w:cs="Times New Roman"/>
                <w:color w:val="000000"/>
                <w:sz w:val="28"/>
                <w:lang w:val="ru-RU"/>
              </w:rPr>
              <w:lastRenderedPageBreak/>
              <w:t>применение определяется текстом текущего правила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7</w:t>
            </w:r>
          </w:p>
        </w:tc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максимальное количество позиции</w:t>
            </w:r>
          </w:p>
        </w:tc>
        <w:tc>
          <w:tcPr>
            <w:tcW w:w="3456" w:type="dxa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лимит общей суммы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:rsidR="00DC344F" w:rsidRPr="00DB26CE" w:rsidRDefault="003D709D">
      <w:pPr>
        <w:spacing w:after="20" w:line="360" w:lineRule="auto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12. Собственные формули</w:t>
      </w:r>
      <w:r w:rsidRPr="00DB26CE">
        <w:rPr>
          <w:rFonts w:ascii="Times New Roman" w:eastAsia="Times New Roman" w:hAnsi="Times New Roman" w:cs="Times New Roman"/>
          <w:lang w:val="ru-RU"/>
        </w:rPr>
        <w:t>ровки студента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="00DC344F" w:rsidRPr="00DB26CE" w:rsidRDefault="003D709D">
      <w:pPr>
        <w:spacing w:after="20" w:line="360" w:lineRule="auto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 xml:space="preserve">Какой метод или класс содержит ключевое </w:t>
      </w:r>
      <w:r w:rsidRPr="00DB26CE">
        <w:rPr>
          <w:rFonts w:cs="Times New Roman"/>
          <w:b/>
          <w:sz w:val="28"/>
          <w:lang w:val="ru-RU"/>
        </w:rPr>
        <w:t>бизнес-правило и почему вы разместили его именно там</w:t>
      </w:r>
    </w:p>
    <w:p w:rsidR="00DC344F" w:rsidRPr="00DB26CE" w:rsidRDefault="003D709D">
      <w:pPr>
        <w:spacing w:after="20" w:line="360" w:lineRule="auto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DB26CE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:rsidR="00DC344F" w:rsidRPr="00DB26CE" w:rsidRDefault="003D709D">
      <w:pPr>
        <w:spacing w:after="20" w:line="360" w:lineRule="auto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____________________________________________________________</w:t>
      </w:r>
      <w:r w:rsidRPr="00DB26CE">
        <w:rPr>
          <w:rFonts w:cs="Times New Roman"/>
          <w:sz w:val="28"/>
          <w:lang w:val="ru-RU"/>
        </w:rPr>
        <w:t>______________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:rsidR="00DC344F" w:rsidRDefault="003D709D">
      <w:pPr>
        <w:spacing w:after="20" w:line="360" w:lineRule="auto"/>
        <w:jc w:val="both"/>
      </w:pPr>
      <w:r>
        <w:rPr>
          <w:rFonts w:cs="Times New Roman"/>
          <w:sz w:val="28"/>
        </w:rPr>
        <w:t>__________________________________________________________________________</w:t>
      </w:r>
    </w:p>
    <w:p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13. Что необходимо сдать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исходный проект, который компилируется без </w:t>
      </w:r>
      <w:r w:rsidRPr="00DB26CE">
        <w:rPr>
          <w:rFonts w:cs="Times New Roman"/>
          <w:sz w:val="28"/>
          <w:lang w:val="ru-RU"/>
        </w:rPr>
        <w:t>удаления файлов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 w:rsidR="00DC344F" w:rsidRDefault="003D709D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обновлённую</w:t>
      </w:r>
      <w:proofErr w:type="spellEnd"/>
      <w:r>
        <w:rPr>
          <w:rFonts w:cs="Times New Roman"/>
          <w:sz w:val="28"/>
        </w:rPr>
        <w:t xml:space="preserve"> Activity-</w:t>
      </w:r>
      <w:proofErr w:type="spellStart"/>
      <w:r>
        <w:rPr>
          <w:rFonts w:cs="Times New Roman"/>
          <w:sz w:val="28"/>
        </w:rPr>
        <w:t>диаграмму</w:t>
      </w:r>
      <w:proofErr w:type="spellEnd"/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lastRenderedPageBreak/>
        <w:t>обновлённую диаграмму классов</w:t>
      </w:r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результаты минимум пяти граничных проверок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>DECISIONS</w:t>
      </w:r>
      <w:r w:rsidRPr="00DB26C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DB26CE"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14. Защита работы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 xml:space="preserve">-диаграмме, показывает соответствующий класс на диаграмме классов </w:t>
      </w:r>
      <w:r w:rsidRPr="00DB26CE">
        <w:rPr>
          <w:rFonts w:cs="Times New Roman"/>
          <w:sz w:val="28"/>
          <w:lang w:val="ru-RU"/>
        </w:rPr>
        <w:t>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объяснить назначение д</w:t>
      </w:r>
      <w:r w:rsidRPr="00DB26CE">
        <w:rPr>
          <w:rFonts w:cs="Times New Roman"/>
          <w:sz w:val="28"/>
          <w:lang w:val="ru-RU"/>
        </w:rPr>
        <w:t>вух выбранных преподавателем методов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 w:rsidR="00DC344F" w:rsidRDefault="003D709D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объяснить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одно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граничное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условие</w:t>
      </w:r>
      <w:proofErr w:type="spellEnd"/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повторно запустить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DB26CE">
        <w:rPr>
          <w:rFonts w:cs="Times New Roman"/>
          <w:sz w:val="28"/>
          <w:lang w:val="ru-RU"/>
        </w:rPr>
        <w:t xml:space="preserve"> и проде</w:t>
      </w:r>
      <w:r w:rsidRPr="00DB26CE">
        <w:rPr>
          <w:rFonts w:cs="Times New Roman"/>
          <w:sz w:val="28"/>
          <w:lang w:val="ru-RU"/>
        </w:rPr>
        <w:t>монстрировать отсутствие регрессии в уже работающей части</w:t>
      </w:r>
    </w:p>
    <w:p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15. </w:t>
      </w:r>
      <w:proofErr w:type="spellStart"/>
      <w:r>
        <w:rPr>
          <w:rFonts w:ascii="Times New Roman" w:eastAsia="Times New Roman" w:hAnsi="Times New Roman" w:cs="Times New Roman"/>
        </w:rPr>
        <w:t>Критерии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C344F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Структура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 xml:space="preserve">ответственность не сосредоточена в одном </w:t>
            </w:r>
            <w:r w:rsidRPr="00DB26CE">
              <w:rPr>
                <w:rFonts w:cs="Times New Roman"/>
                <w:color w:val="000000"/>
                <w:sz w:val="28"/>
                <w:lang w:val="ru-RU"/>
              </w:rPr>
              <w:t>методе</w:t>
            </w:r>
          </w:p>
        </w:tc>
      </w:tr>
      <w:tr w:rsidR="00DC344F">
        <w:trPr>
          <w:jc w:val="center"/>
        </w:trPr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совпадают с фактической реализацией</w:t>
            </w:r>
          </w:p>
        </w:tc>
      </w:tr>
      <w:tr w:rsidR="00DC344F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 xml:space="preserve">16. Первоисточники для </w:t>
      </w:r>
      <w:r w:rsidRPr="00DB26CE">
        <w:rPr>
          <w:rFonts w:ascii="Times New Roman" w:eastAsia="Times New Roman" w:hAnsi="Times New Roman" w:cs="Times New Roman"/>
          <w:lang w:val="ru-RU"/>
        </w:rPr>
        <w:t>самостоятельной проверки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DB26CE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:rsidR="00DC344F" w:rsidRDefault="003D709D">
      <w:pPr>
        <w:pStyle w:val="a0"/>
        <w:spacing w:after="0" w:line="360" w:lineRule="auto"/>
        <w:ind w:left="720"/>
        <w:jc w:val="both"/>
      </w:pPr>
      <w:hyperlink r:id="rId10">
        <w:proofErr w:type="spellStart"/>
        <w:r>
          <w:rPr>
            <w:color w:val="2F5597"/>
            <w:u w:val="single"/>
          </w:rPr>
          <w:t>Спецификация</w:t>
        </w:r>
        <w:proofErr w:type="spellEnd"/>
        <w:r>
          <w:rPr>
            <w:color w:val="2F5597"/>
            <w:u w:val="single"/>
          </w:rPr>
          <w:t xml:space="preserve"> Java SE 25</w:t>
        </w:r>
      </w:hyperlink>
    </w:p>
    <w:p w:rsidR="00DC344F" w:rsidRDefault="003D709D">
      <w:pPr>
        <w:pStyle w:val="a0"/>
        <w:spacing w:after="0" w:line="360" w:lineRule="auto"/>
        <w:ind w:left="720"/>
        <w:jc w:val="both"/>
      </w:pPr>
      <w:hyperlink r:id="rId11">
        <w:r>
          <w:rPr>
            <w:color w:val="2F5597"/>
            <w:u w:val="single"/>
          </w:rPr>
          <w:t>Учебные материалы Java Language Basics</w:t>
        </w:r>
      </w:hyperlink>
    </w:p>
    <w:p w:rsidR="00DC344F" w:rsidRDefault="003D709D">
      <w:pPr>
        <w:pStyle w:val="a0"/>
        <w:spacing w:after="0" w:line="360" w:lineRule="auto"/>
        <w:ind w:left="720"/>
        <w:jc w:val="both"/>
      </w:pPr>
      <w:hyperlink r:id="rId12">
        <w:r>
          <w:rPr>
            <w:color w:val="2F5597"/>
            <w:u w:val="single"/>
          </w:rPr>
          <w:t>Классы и о</w:t>
        </w:r>
        <w:r>
          <w:rPr>
            <w:color w:val="2F5597"/>
            <w:u w:val="single"/>
          </w:rPr>
          <w:t>бъекты Java</w:t>
        </w:r>
      </w:hyperlink>
    </w:p>
    <w:p w:rsidR="00DC344F" w:rsidRDefault="003D709D">
      <w:pPr>
        <w:pStyle w:val="a0"/>
        <w:spacing w:after="0" w:line="360" w:lineRule="auto"/>
        <w:ind w:left="720"/>
        <w:jc w:val="both"/>
      </w:pPr>
      <w:hyperlink r:id="rId13">
        <w:r>
          <w:rPr>
            <w:color w:val="2F5597"/>
            <w:u w:val="single"/>
          </w:rPr>
          <w:t>ООП, интерфейсы и наследование</w:t>
        </w:r>
      </w:hyperlink>
    </w:p>
    <w:sectPr w:rsidR="00DC344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D709D" w:rsidRDefault="003D709D">
      <w:pPr>
        <w:spacing w:after="0" w:line="240" w:lineRule="auto"/>
      </w:pPr>
      <w:r>
        <w:separator/>
      </w:r>
    </w:p>
  </w:endnote>
  <w:endnote w:type="continuationSeparator" w:id="0">
    <w:p w:rsidR="003D709D" w:rsidRDefault="003D7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D709D" w:rsidRDefault="003D709D">
      <w:pPr>
        <w:spacing w:after="0" w:line="240" w:lineRule="auto"/>
      </w:pPr>
      <w:r>
        <w:separator/>
      </w:r>
    </w:p>
  </w:footnote>
  <w:footnote w:type="continuationSeparator" w:id="0">
    <w:p w:rsidR="003D709D" w:rsidRDefault="003D7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09D"/>
    <w:rsid w:val="00AA1D8D"/>
    <w:rsid w:val="00B47730"/>
    <w:rsid w:val="00CB0664"/>
    <w:rsid w:val="00DB26CE"/>
    <w:rsid w:val="00DC34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B0056A3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DB26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B26C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E8640F-5DC7-49DF-9E59-D95A07F9C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1392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2013-12-23T23:15:00Z</dcterms:created>
  <dcterms:modified xsi:type="dcterms:W3CDTF">2026-09-22T08:37:00Z</dcterms:modified>
  <cp:category/>
</cp:coreProperties>
</file>