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62" w:rsidRPr="00BB1EC1" w:rsidRDefault="00C153B4" w:rsidP="009E0FAE">
      <w:pPr>
        <w:spacing w:after="120"/>
        <w:ind w:left="708"/>
        <w:jc w:val="both"/>
        <w:rPr>
          <w:b/>
          <w:bCs/>
          <w:color w:val="000000" w:themeColor="text1"/>
          <w:lang w:val="en-US"/>
        </w:rPr>
      </w:pPr>
      <w:r w:rsidRPr="00BB1EC1">
        <w:rPr>
          <w:b/>
          <w:bCs/>
          <w:color w:val="000000" w:themeColor="text1"/>
        </w:rPr>
        <w:tab/>
      </w:r>
      <w:r w:rsidR="00E66762" w:rsidRPr="00BB1EC1">
        <w:rPr>
          <w:b/>
          <w:bCs/>
          <w:color w:val="000000" w:themeColor="text1"/>
        </w:rPr>
        <w:t>Приложение №</w:t>
      </w:r>
      <w:r w:rsidR="00C61384" w:rsidRPr="00BB1EC1">
        <w:rPr>
          <w:b/>
          <w:bCs/>
          <w:color w:val="000000" w:themeColor="text1"/>
          <w:lang w:val="en-US"/>
        </w:rPr>
        <w:t>7</w:t>
      </w:r>
    </w:p>
    <w:tbl>
      <w:tblPr>
        <w:tblStyle w:val="a3"/>
        <w:tblW w:w="9972" w:type="dxa"/>
        <w:tblInd w:w="708" w:type="dxa"/>
        <w:tblLook w:val="04A0" w:firstRow="1" w:lastRow="0" w:firstColumn="1" w:lastColumn="0" w:noHBand="0" w:noVBand="1"/>
      </w:tblPr>
      <w:tblGrid>
        <w:gridCol w:w="1341"/>
        <w:gridCol w:w="8631"/>
      </w:tblGrid>
      <w:tr w:rsidR="003E3279" w:rsidRPr="00BB1EC1" w:rsidTr="0068448D">
        <w:trPr>
          <w:trHeight w:val="432"/>
        </w:trPr>
        <w:tc>
          <w:tcPr>
            <w:tcW w:w="1341" w:type="dxa"/>
          </w:tcPr>
          <w:p w:rsidR="00E66762" w:rsidRPr="00BB1EC1" w:rsidRDefault="00E66762" w:rsidP="009E0FAE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  <w:r w:rsidRPr="00BB1EC1">
              <w:rPr>
                <w:b/>
                <w:bCs/>
                <w:color w:val="000000" w:themeColor="text1"/>
              </w:rPr>
              <w:t>Дата</w:t>
            </w:r>
          </w:p>
        </w:tc>
        <w:tc>
          <w:tcPr>
            <w:tcW w:w="8631" w:type="dxa"/>
          </w:tcPr>
          <w:p w:rsidR="00E66762" w:rsidRPr="00BB1EC1" w:rsidRDefault="00ED7BEC" w:rsidP="009E0FAE">
            <w:pPr>
              <w:spacing w:after="120"/>
              <w:jc w:val="both"/>
              <w:rPr>
                <w:color w:val="000000" w:themeColor="text1"/>
              </w:rPr>
            </w:pPr>
            <w:r w:rsidRPr="00BB1EC1">
              <w:rPr>
                <w:color w:val="000000" w:themeColor="text1"/>
              </w:rPr>
              <w:t>1</w:t>
            </w:r>
            <w:r w:rsidR="005A5A80">
              <w:rPr>
                <w:color w:val="000000" w:themeColor="text1"/>
              </w:rPr>
              <w:t>6</w:t>
            </w:r>
            <w:r w:rsidR="00E66762" w:rsidRPr="00BB1EC1">
              <w:rPr>
                <w:color w:val="000000" w:themeColor="text1"/>
              </w:rPr>
              <w:t>.1</w:t>
            </w:r>
            <w:r w:rsidR="00822E06" w:rsidRPr="00BB1EC1">
              <w:rPr>
                <w:color w:val="000000" w:themeColor="text1"/>
                <w:lang w:val="en-US"/>
              </w:rPr>
              <w:t>2</w:t>
            </w:r>
            <w:r w:rsidR="00E66762" w:rsidRPr="00BB1EC1">
              <w:rPr>
                <w:color w:val="000000" w:themeColor="text1"/>
              </w:rPr>
              <w:t>.2023</w:t>
            </w:r>
          </w:p>
        </w:tc>
      </w:tr>
      <w:tr w:rsidR="003E3279" w:rsidRPr="00BB1EC1" w:rsidTr="005A5A80">
        <w:trPr>
          <w:trHeight w:val="576"/>
        </w:trPr>
        <w:tc>
          <w:tcPr>
            <w:tcW w:w="1341" w:type="dxa"/>
          </w:tcPr>
          <w:p w:rsidR="00E66762" w:rsidRPr="00BB1EC1" w:rsidRDefault="00E66762" w:rsidP="009E0FAE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  <w:r w:rsidRPr="00BB1EC1">
              <w:rPr>
                <w:b/>
                <w:bCs/>
                <w:color w:val="000000" w:themeColor="text1"/>
              </w:rPr>
              <w:t>Тема</w:t>
            </w:r>
          </w:p>
        </w:tc>
        <w:tc>
          <w:tcPr>
            <w:tcW w:w="8631" w:type="dxa"/>
          </w:tcPr>
          <w:p w:rsidR="00C61384" w:rsidRPr="00BB1EC1" w:rsidRDefault="005A5A80" w:rsidP="00C61384">
            <w:pPr>
              <w:jc w:val="both"/>
              <w:rPr>
                <w:color w:val="000000" w:themeColor="text1"/>
              </w:rPr>
            </w:pPr>
            <w:r w:rsidRPr="005A5A80">
              <w:rPr>
                <w:color w:val="000000" w:themeColor="text1"/>
              </w:rPr>
              <w:t>1</w:t>
            </w:r>
            <w:r w:rsidR="00C61384" w:rsidRPr="00BB1EC1">
              <w:rPr>
                <w:color w:val="000000" w:themeColor="text1"/>
              </w:rPr>
              <w:t>. Разработка программы по выделенным программным модулям</w:t>
            </w:r>
          </w:p>
          <w:p w:rsidR="00E66762" w:rsidRPr="00BB1EC1" w:rsidRDefault="005A5A80" w:rsidP="00C6138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61384" w:rsidRPr="00BB1EC1">
              <w:rPr>
                <w:color w:val="000000" w:themeColor="text1"/>
              </w:rPr>
              <w:t>. Выполнение индивидуального задания варианта 10 (9)</w:t>
            </w:r>
          </w:p>
        </w:tc>
      </w:tr>
      <w:tr w:rsidR="003E3279" w:rsidRPr="00BB1EC1" w:rsidTr="005A5A80">
        <w:trPr>
          <w:trHeight w:val="839"/>
        </w:trPr>
        <w:tc>
          <w:tcPr>
            <w:tcW w:w="1341" w:type="dxa"/>
          </w:tcPr>
          <w:p w:rsidR="00E66762" w:rsidRPr="00BB1EC1" w:rsidRDefault="00E66762" w:rsidP="009E0FAE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  <w:r w:rsidRPr="00BB1EC1">
              <w:rPr>
                <w:b/>
                <w:bCs/>
                <w:color w:val="000000" w:themeColor="text1"/>
              </w:rPr>
              <w:t>Задания</w:t>
            </w:r>
          </w:p>
        </w:tc>
        <w:tc>
          <w:tcPr>
            <w:tcW w:w="8631" w:type="dxa"/>
          </w:tcPr>
          <w:p w:rsidR="00C61384" w:rsidRPr="00BB1EC1" w:rsidRDefault="005A5A80" w:rsidP="00C61384">
            <w:pPr>
              <w:spacing w:after="20"/>
              <w:rPr>
                <w:color w:val="000000" w:themeColor="text1"/>
              </w:rPr>
            </w:pPr>
            <w:r w:rsidRPr="005A5A80">
              <w:rPr>
                <w:color w:val="000000" w:themeColor="text1"/>
              </w:rPr>
              <w:t>1</w:t>
            </w:r>
            <w:r w:rsidR="00C61384" w:rsidRPr="00BB1EC1">
              <w:rPr>
                <w:color w:val="000000" w:themeColor="text1"/>
              </w:rPr>
              <w:t>. Разработать программу по выделенным программным модулям</w:t>
            </w:r>
          </w:p>
          <w:p w:rsidR="00311548" w:rsidRPr="00BB1EC1" w:rsidRDefault="005A5A80" w:rsidP="00C61384">
            <w:pPr>
              <w:spacing w:after="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61384" w:rsidRPr="00BB1EC1">
              <w:rPr>
                <w:color w:val="000000" w:themeColor="text1"/>
              </w:rPr>
              <w:t>. Выполнение индивидуального задания варианта 10 (9)</w:t>
            </w:r>
          </w:p>
        </w:tc>
      </w:tr>
    </w:tbl>
    <w:p w:rsidR="00BB1EC1" w:rsidRPr="00BB1EC1" w:rsidRDefault="005A5A80" w:rsidP="00594615">
      <w:pPr>
        <w:pStyle w:val="a6"/>
        <w:spacing w:before="0" w:beforeAutospacing="0" w:after="0" w:afterAutospacing="0"/>
        <w:ind w:left="709"/>
        <w:jc w:val="both"/>
        <w:rPr>
          <w:rFonts w:eastAsiaTheme="minorEastAsia"/>
          <w:b/>
          <w:color w:val="000000" w:themeColor="text1"/>
        </w:rPr>
      </w:pPr>
      <w:r w:rsidRPr="005A5A80">
        <w:rPr>
          <w:rFonts w:eastAsiaTheme="minorEastAsia"/>
          <w:b/>
          <w:color w:val="000000" w:themeColor="text1"/>
        </w:rPr>
        <w:t>1</w:t>
      </w:r>
      <w:r w:rsidR="00BB1EC1" w:rsidRPr="00BB1EC1">
        <w:rPr>
          <w:rFonts w:eastAsiaTheme="minorEastAsia"/>
          <w:b/>
          <w:color w:val="000000" w:themeColor="text1"/>
        </w:rPr>
        <w:t>.</w:t>
      </w:r>
      <w:r w:rsidR="00BB1EC1" w:rsidRPr="00BB1EC1">
        <w:rPr>
          <w:b/>
          <w:color w:val="000000" w:themeColor="text1"/>
        </w:rPr>
        <w:t xml:space="preserve"> Разработка программы по выделенным программным модулям</w:t>
      </w:r>
    </w:p>
    <w:p w:rsidR="00BB1EC1" w:rsidRPr="00BB1EC1" w:rsidRDefault="00BB1EC1" w:rsidP="00594615">
      <w:pPr>
        <w:pStyle w:val="a6"/>
        <w:spacing w:before="0" w:beforeAutospacing="0" w:after="0" w:afterAutospacing="0"/>
        <w:ind w:left="709"/>
        <w:jc w:val="both"/>
        <w:rPr>
          <w:color w:val="000000"/>
        </w:rPr>
      </w:pPr>
      <w:r w:rsidRPr="00BB1EC1">
        <w:rPr>
          <w:rFonts w:eastAsiaTheme="minorEastAsia"/>
          <w:b/>
          <w:color w:val="000000" w:themeColor="text1"/>
        </w:rPr>
        <w:tab/>
      </w:r>
      <w:r w:rsidRPr="00BB1EC1">
        <w:rPr>
          <w:rFonts w:eastAsiaTheme="minorEastAsia"/>
          <w:b/>
          <w:color w:val="000000" w:themeColor="text1"/>
        </w:rPr>
        <w:tab/>
      </w:r>
      <w:r w:rsidRPr="00BB1EC1">
        <w:rPr>
          <w:color w:val="000000"/>
        </w:rPr>
        <w:t>В качестве модульной структуры программы принято использовать древовидную структуру, включая деревья со сросшимися ветвями. В узлах дерева размещаются модули, а стрелки показывают подчиненность модулей (т.е. в тексте модуля, из которого она исходит, имеется ссылка на модуль, в который она входит)</w:t>
      </w:r>
    </w:p>
    <w:p w:rsidR="00BB1EC1" w:rsidRPr="00BB1EC1" w:rsidRDefault="00BB1EC1" w:rsidP="00594615">
      <w:pPr>
        <w:pStyle w:val="a6"/>
        <w:spacing w:before="0" w:beforeAutospacing="0" w:after="0" w:afterAutospacing="0"/>
        <w:ind w:left="709"/>
        <w:jc w:val="both"/>
        <w:rPr>
          <w:rFonts w:eastAsiaTheme="minorEastAsia"/>
          <w:b/>
          <w:color w:val="000000" w:themeColor="text1"/>
        </w:rPr>
      </w:pPr>
      <w:r w:rsidRPr="00BB1EC1">
        <w:rPr>
          <w:color w:val="000000"/>
        </w:rPr>
        <w:tab/>
      </w:r>
      <w:r w:rsidRPr="00BB1EC1">
        <w:rPr>
          <w:color w:val="000000"/>
        </w:rPr>
        <w:tab/>
        <w:t>Модульная структура программы должна включать и совокупность спецификаций модулей, образующих эту программу. </w:t>
      </w:r>
      <w:r w:rsidRPr="00BB1EC1">
        <w:rPr>
          <w:i/>
          <w:iCs/>
          <w:color w:val="000000"/>
        </w:rPr>
        <w:t>Спецификация </w:t>
      </w:r>
      <w:r w:rsidRPr="00BB1EC1">
        <w:rPr>
          <w:color w:val="000000"/>
        </w:rPr>
        <w:t>программного модуля содержит:</w:t>
      </w:r>
    </w:p>
    <w:p w:rsidR="00BB1EC1" w:rsidRPr="00BB1EC1" w:rsidRDefault="00BB1EC1" w:rsidP="00594615">
      <w:pPr>
        <w:pStyle w:val="a6"/>
        <w:numPr>
          <w:ilvl w:val="0"/>
          <w:numId w:val="33"/>
        </w:numPr>
        <w:spacing w:before="0" w:beforeAutospacing="0" w:after="0" w:afterAutospacing="0"/>
        <w:ind w:left="1134"/>
        <w:jc w:val="both"/>
        <w:rPr>
          <w:rFonts w:eastAsiaTheme="minorEastAsia"/>
          <w:b/>
          <w:color w:val="000000" w:themeColor="text1"/>
        </w:rPr>
      </w:pPr>
      <w:r w:rsidRPr="00BB1EC1">
        <w:rPr>
          <w:color w:val="000000"/>
        </w:rPr>
        <w:t>синтаксическую спецификацию его входов, позволяющую построить обращение к нему на используемом языке программирования</w:t>
      </w:r>
    </w:p>
    <w:p w:rsidR="00BB1EC1" w:rsidRPr="00BB1EC1" w:rsidRDefault="00BB1EC1" w:rsidP="00594615">
      <w:pPr>
        <w:pStyle w:val="a6"/>
        <w:numPr>
          <w:ilvl w:val="0"/>
          <w:numId w:val="33"/>
        </w:numPr>
        <w:spacing w:before="0" w:beforeAutospacing="0" w:after="0" w:afterAutospacing="0"/>
        <w:ind w:left="1134"/>
        <w:jc w:val="both"/>
        <w:rPr>
          <w:rFonts w:eastAsiaTheme="minorEastAsia"/>
          <w:b/>
          <w:color w:val="000000" w:themeColor="text1"/>
        </w:rPr>
      </w:pPr>
      <w:r w:rsidRPr="00BB1EC1">
        <w:rPr>
          <w:color w:val="000000"/>
        </w:rPr>
        <w:t>функциональную спецификацию модуля (описание всех функций, выполняемых этим модулем).</w:t>
      </w:r>
    </w:p>
    <w:p w:rsidR="00BB1EC1" w:rsidRPr="00BB1EC1" w:rsidRDefault="00BB1EC1" w:rsidP="00594615">
      <w:pPr>
        <w:pStyle w:val="a6"/>
        <w:spacing w:before="0" w:beforeAutospacing="0" w:after="0" w:afterAutospacing="0"/>
        <w:ind w:left="1134"/>
        <w:jc w:val="both"/>
        <w:rPr>
          <w:rFonts w:eastAsiaTheme="minorEastAsia"/>
          <w:b/>
          <w:color w:val="000000" w:themeColor="text1"/>
        </w:rPr>
      </w:pPr>
      <w:r w:rsidRPr="00BB1EC1">
        <w:rPr>
          <w:color w:val="000000"/>
        </w:rPr>
        <w:t>Существуют разные методы разработки структуры программы. Обычно используют 2 метода:</w:t>
      </w:r>
    </w:p>
    <w:p w:rsidR="00BB1EC1" w:rsidRPr="00BB1EC1" w:rsidRDefault="00BB1EC1" w:rsidP="00594615">
      <w:pPr>
        <w:pStyle w:val="a6"/>
        <w:numPr>
          <w:ilvl w:val="0"/>
          <w:numId w:val="34"/>
        </w:numPr>
        <w:spacing w:before="0" w:beforeAutospacing="0" w:after="0" w:afterAutospacing="0"/>
        <w:ind w:left="1134"/>
        <w:jc w:val="both"/>
        <w:rPr>
          <w:rFonts w:eastAsiaTheme="minorEastAsia"/>
          <w:b/>
          <w:color w:val="000000" w:themeColor="text1"/>
        </w:rPr>
      </w:pPr>
      <w:r w:rsidRPr="00BB1EC1">
        <w:rPr>
          <w:color w:val="000000"/>
        </w:rPr>
        <w:t>Метод восходящей разработки</w:t>
      </w:r>
    </w:p>
    <w:p w:rsidR="00BB1EC1" w:rsidRPr="00BB1EC1" w:rsidRDefault="00BB1EC1" w:rsidP="00594615">
      <w:pPr>
        <w:pStyle w:val="a6"/>
        <w:numPr>
          <w:ilvl w:val="0"/>
          <w:numId w:val="34"/>
        </w:numPr>
        <w:spacing w:before="0" w:beforeAutospacing="0" w:after="0" w:afterAutospacing="0"/>
        <w:ind w:left="1134"/>
        <w:jc w:val="both"/>
        <w:rPr>
          <w:rFonts w:eastAsiaTheme="minorEastAsia"/>
          <w:b/>
          <w:color w:val="000000" w:themeColor="text1"/>
        </w:rPr>
      </w:pPr>
      <w:r w:rsidRPr="00BB1EC1">
        <w:rPr>
          <w:color w:val="000000"/>
        </w:rPr>
        <w:t>метод нисходящей разработки</w:t>
      </w:r>
    </w:p>
    <w:p w:rsidR="00BB1EC1" w:rsidRPr="00BB1EC1" w:rsidRDefault="00BB1EC1" w:rsidP="00594615">
      <w:pPr>
        <w:pStyle w:val="a6"/>
        <w:spacing w:before="0" w:beforeAutospacing="0" w:after="0" w:afterAutospacing="0"/>
        <w:ind w:left="709"/>
        <w:jc w:val="both"/>
        <w:rPr>
          <w:rFonts w:eastAsiaTheme="minorEastAsia"/>
          <w:b/>
          <w:color w:val="000000" w:themeColor="text1"/>
        </w:rPr>
      </w:pPr>
      <w:r w:rsidRPr="00BB1EC1">
        <w:rPr>
          <w:bCs/>
          <w:color w:val="000000"/>
        </w:rPr>
        <w:tab/>
      </w:r>
      <w:r w:rsidRPr="00BB1EC1">
        <w:rPr>
          <w:bCs/>
          <w:color w:val="000000"/>
        </w:rPr>
        <w:tab/>
        <w:t>Метод восходящей разработки. </w:t>
      </w:r>
      <w:r w:rsidRPr="00BB1EC1">
        <w:rPr>
          <w:color w:val="000000"/>
        </w:rPr>
        <w:t>Сначала строится модульная структура программы в виде дерева. Затем поочередно программируются модули программы, начиная с модулей самого нижнего уровня, в таком порядке, чтобы для каждого программируемого модуля были уже запрограммированы все модули, к которым он может обращаться. После того, как все модули программы запрограммированы, производится их поочередное тестирование и отладка в принципе в таком же (восходящем) порядке, в каком велось их программирование.</w:t>
      </w:r>
    </w:p>
    <w:p w:rsidR="00BB1EC1" w:rsidRPr="00BB1EC1" w:rsidRDefault="00BB1EC1" w:rsidP="00594615">
      <w:pPr>
        <w:pStyle w:val="a6"/>
        <w:spacing w:before="0" w:beforeAutospacing="0" w:after="0" w:afterAutospacing="0"/>
        <w:ind w:left="709"/>
        <w:jc w:val="both"/>
        <w:rPr>
          <w:rFonts w:eastAsiaTheme="minorEastAsia"/>
          <w:b/>
          <w:color w:val="000000" w:themeColor="text1"/>
        </w:rPr>
      </w:pPr>
      <w:r w:rsidRPr="00BB1EC1">
        <w:rPr>
          <w:color w:val="000000"/>
        </w:rPr>
        <w:tab/>
      </w:r>
      <w:r w:rsidRPr="00BB1EC1">
        <w:rPr>
          <w:color w:val="000000"/>
        </w:rPr>
        <w:tab/>
        <w:t>На первый взгляд такой порядок разработки программы кажется вполне естественным: каждый модуль при программировании выражается через уже запрограммированные непосредственно подчиненные модули, а при тестировании использует уже отлаженные модули. Не рекомендуется, т.к.:</w:t>
      </w:r>
    </w:p>
    <w:p w:rsidR="00BB1EC1" w:rsidRPr="00594615" w:rsidRDefault="00BB1EC1" w:rsidP="00594615">
      <w:pPr>
        <w:pStyle w:val="a6"/>
        <w:numPr>
          <w:ilvl w:val="0"/>
          <w:numId w:val="33"/>
        </w:numPr>
        <w:spacing w:before="0" w:beforeAutospacing="0" w:after="0" w:afterAutospacing="0"/>
        <w:ind w:left="1134"/>
        <w:jc w:val="both"/>
        <w:rPr>
          <w:color w:val="000000"/>
        </w:rPr>
      </w:pPr>
      <w:r w:rsidRPr="00BB1EC1">
        <w:rPr>
          <w:color w:val="000000"/>
        </w:rPr>
        <w:t xml:space="preserve">для программирования какого-либо модуля совсем не требуется текстов используемых им </w:t>
      </w:r>
      <w:bookmarkStart w:id="0" w:name="_GoBack"/>
      <w:r w:rsidRPr="00BB1EC1">
        <w:rPr>
          <w:color w:val="000000"/>
        </w:rPr>
        <w:t>модулей - для этого достаточно, чтобы каждый используемый модуль был лишь специфицирован (в объеме, позволяющем построить правильное обращение к нему), а для тестирования его возможно используемые модули заменять их имитаторами (заглушками).</w:t>
      </w:r>
    </w:p>
    <w:p w:rsidR="00BB1EC1" w:rsidRPr="00594615" w:rsidRDefault="00BB1EC1" w:rsidP="00594615">
      <w:pPr>
        <w:pStyle w:val="a6"/>
        <w:numPr>
          <w:ilvl w:val="0"/>
          <w:numId w:val="33"/>
        </w:numPr>
        <w:spacing w:before="0" w:beforeAutospacing="0" w:after="0" w:afterAutospacing="0"/>
        <w:ind w:left="1134"/>
        <w:jc w:val="both"/>
        <w:rPr>
          <w:color w:val="000000"/>
        </w:rPr>
      </w:pPr>
      <w:r w:rsidRPr="00BB1EC1">
        <w:rPr>
          <w:color w:val="000000"/>
        </w:rPr>
        <w:t>каждая программа в какой-то степени подчиняется некоторым внутренним для нее, но глобальным для ее модулей соображениям (принципам реализации, предположениям, структурам данных и т.п.), что определяет ее концептуальную целостность и формируется в процессе ее разработки. При восходящей разработке эта глобальная информация для модулей нижних уровней еще не ясна в полном объеме, поэтому очень часто приходится их перепрограммировать.</w:t>
      </w:r>
    </w:p>
    <w:p w:rsidR="00BB1EC1" w:rsidRPr="00594615" w:rsidRDefault="00BB1EC1" w:rsidP="00594615">
      <w:pPr>
        <w:pStyle w:val="a6"/>
        <w:numPr>
          <w:ilvl w:val="0"/>
          <w:numId w:val="33"/>
        </w:numPr>
        <w:spacing w:before="0" w:beforeAutospacing="0" w:after="0" w:afterAutospacing="0"/>
        <w:ind w:left="1134"/>
        <w:jc w:val="both"/>
        <w:rPr>
          <w:color w:val="000000"/>
        </w:rPr>
      </w:pPr>
      <w:r w:rsidRPr="00BB1EC1">
        <w:rPr>
          <w:color w:val="000000"/>
        </w:rPr>
        <w:t>при восходящем тестировании для каждого модуля (кроме головного) приходится создавать ведущую программу (модуль), которая должна подготовить для тестируемого модуля необходимое состояние информационной среды и произвести требуемое обращение к нему. Это приводит к большому объему "отладочного" программирования и в то же время не дает никакой гарантии, что тестирование модулей производилось именно в тех условиях, в которых они будут выполняться в рабочей программе.</w:t>
      </w:r>
    </w:p>
    <w:bookmarkEnd w:id="0"/>
    <w:p w:rsidR="00BB1EC1" w:rsidRPr="00BB1EC1" w:rsidRDefault="00BB1EC1" w:rsidP="00594615">
      <w:pPr>
        <w:pStyle w:val="a6"/>
        <w:spacing w:before="0" w:beforeAutospacing="0" w:after="0" w:afterAutospacing="0"/>
        <w:ind w:left="709"/>
        <w:jc w:val="both"/>
        <w:rPr>
          <w:rFonts w:eastAsiaTheme="minorEastAsia"/>
          <w:b/>
          <w:color w:val="000000" w:themeColor="text1"/>
        </w:rPr>
      </w:pPr>
      <w:r w:rsidRPr="00BB1EC1">
        <w:rPr>
          <w:bCs/>
          <w:color w:val="000000"/>
        </w:rPr>
        <w:t>Метод </w:t>
      </w:r>
      <w:r w:rsidRPr="00BB1EC1">
        <w:rPr>
          <w:bCs/>
          <w:i/>
          <w:iCs/>
          <w:color w:val="000000"/>
        </w:rPr>
        <w:t>нисходящей разработки</w:t>
      </w:r>
      <w:r w:rsidRPr="00BB1EC1">
        <w:rPr>
          <w:color w:val="000000"/>
        </w:rPr>
        <w:t>.</w:t>
      </w:r>
    </w:p>
    <w:p w:rsidR="00BB1EC1" w:rsidRPr="00BB1EC1" w:rsidRDefault="00BB1EC1" w:rsidP="00594615">
      <w:pPr>
        <w:pStyle w:val="a6"/>
        <w:spacing w:before="0" w:beforeAutospacing="0" w:after="0" w:afterAutospacing="0"/>
        <w:ind w:left="709"/>
        <w:jc w:val="both"/>
        <w:rPr>
          <w:color w:val="000000"/>
        </w:rPr>
      </w:pPr>
      <w:r w:rsidRPr="00BB1EC1">
        <w:rPr>
          <w:color w:val="000000"/>
        </w:rPr>
        <w:tab/>
      </w:r>
      <w:r w:rsidRPr="00BB1EC1">
        <w:rPr>
          <w:color w:val="000000"/>
        </w:rPr>
        <w:tab/>
        <w:t xml:space="preserve">Сначала строится модульная структура программы в виде дерева. Затем поочередно программируются модули программы, начиная с модуля самого верхнего уровня (головного), переходя к программированию какого-либо другого модуля только в том случае, если уже запрограммирован модуль, который к нему обращается. После того, как все модули </w:t>
      </w:r>
      <w:r w:rsidRPr="00BB1EC1">
        <w:rPr>
          <w:color w:val="000000"/>
        </w:rPr>
        <w:lastRenderedPageBreak/>
        <w:t>программы запрограммированы, производится их поочередное тестирование и отладка в таком же (нисходящем) порядке.</w:t>
      </w:r>
    </w:p>
    <w:p w:rsidR="00BB1EC1" w:rsidRPr="00BB1EC1" w:rsidRDefault="00BB1EC1" w:rsidP="00594615">
      <w:pPr>
        <w:pStyle w:val="a6"/>
        <w:spacing w:before="0" w:beforeAutospacing="0" w:after="0" w:afterAutospacing="0"/>
        <w:ind w:left="709"/>
        <w:jc w:val="both"/>
        <w:rPr>
          <w:color w:val="000000"/>
        </w:rPr>
      </w:pPr>
      <w:r w:rsidRPr="00BB1EC1">
        <w:rPr>
          <w:color w:val="000000"/>
          <w:u w:val="single"/>
        </w:rPr>
        <w:t>Положительные стороны</w:t>
      </w:r>
    </w:p>
    <w:p w:rsidR="00BB1EC1" w:rsidRPr="00BB1EC1" w:rsidRDefault="00BB1EC1" w:rsidP="00594615">
      <w:pPr>
        <w:pStyle w:val="a6"/>
        <w:spacing w:before="0" w:beforeAutospacing="0" w:after="0" w:afterAutospacing="0"/>
        <w:ind w:left="709"/>
        <w:jc w:val="both"/>
        <w:rPr>
          <w:color w:val="000000"/>
        </w:rPr>
      </w:pPr>
      <w:r w:rsidRPr="00BB1EC1">
        <w:rPr>
          <w:color w:val="000000"/>
        </w:rPr>
        <w:tab/>
      </w:r>
      <w:r w:rsidRPr="00BB1EC1">
        <w:rPr>
          <w:color w:val="000000"/>
        </w:rPr>
        <w:tab/>
        <w:t>При таком порядке разработки программы вся необходимая глобальная информация формируется своевременно, т.е. ликвидируется весьма неприятный источник просчетов при программировании модулей.</w:t>
      </w:r>
    </w:p>
    <w:p w:rsidR="00386C05" w:rsidRDefault="00BB1EC1" w:rsidP="00594615">
      <w:pPr>
        <w:pStyle w:val="a6"/>
        <w:spacing w:before="0" w:beforeAutospacing="0" w:after="0" w:afterAutospacing="0"/>
        <w:ind w:left="709"/>
        <w:jc w:val="both"/>
        <w:rPr>
          <w:color w:val="000000"/>
        </w:rPr>
      </w:pPr>
      <w:r w:rsidRPr="00BB1EC1">
        <w:rPr>
          <w:color w:val="000000"/>
        </w:rPr>
        <w:tab/>
      </w:r>
      <w:r w:rsidRPr="00BB1EC1">
        <w:rPr>
          <w:color w:val="000000"/>
        </w:rPr>
        <w:tab/>
        <w:t>Существенно облегчается и тестирование модулей, производимое при нисходящем тестировании программы. Первым тестируется головной модуль программы, который представляет всю тестируемую программу и поэтому тестируется при "естественном" состоянии информационной среды, при котором начинает выполняться эта программа. При этом все модули, к которым может обращаться головной, заменяются на их имитаторы. И</w:t>
      </w:r>
      <w:r w:rsidRPr="00BB1EC1">
        <w:rPr>
          <w:i/>
          <w:iCs/>
          <w:color w:val="000000"/>
        </w:rPr>
        <w:t>митатор модуля - </w:t>
      </w:r>
      <w:r w:rsidRPr="00BB1EC1">
        <w:rPr>
          <w:color w:val="000000"/>
        </w:rPr>
        <w:t>простой программный фрагмент, сигнализирующий, о самом факте обращения к имитируемому модулю с необходимой для правильной работы программы обработкой значений его входных параметров и с выдачей, если это необходимо, заранее запасенного подходящего результата. После завершения тестирования и отладки головного и любого последующего модуля производится переход к тестированию одного из модулей, которые в данный момент представлены имитаторами, если таковые имеются. Для этого имитатор выбранного для тестирования модуля заменяется на сам этот модуль и добавляются имитаторы тех модулей, к которым может обращаться выбранный для тестирования модуль. При этом каждый такой модуль будет тестироваться при "естественных" состояниях информационной среды, возникающих к моменту обращения к этому модулю при выполнении тестируемой программы. Таким образом большой объем "отладочного" программирования заменяется программированием достаточно простых имитаторов используемых в программе модулей. Кроме того, имитаторы удобно использовать для подыгрывания процессу подбора тестов путем задания нужных результатов, выдаваемых имитаторами.</w:t>
      </w:r>
    </w:p>
    <w:p w:rsidR="00386C05" w:rsidRDefault="005A5A80" w:rsidP="00594615">
      <w:pPr>
        <w:pStyle w:val="a6"/>
        <w:spacing w:before="0" w:beforeAutospacing="0" w:after="0" w:afterAutospacing="0"/>
        <w:ind w:left="709"/>
        <w:jc w:val="both"/>
        <w:rPr>
          <w:b/>
          <w:color w:val="000000" w:themeColor="text1"/>
          <w:lang w:val="en-US"/>
        </w:rPr>
      </w:pPr>
      <w:r>
        <w:rPr>
          <w:b/>
          <w:color w:val="000000"/>
          <w:lang w:val="en-US"/>
        </w:rPr>
        <w:t>2</w:t>
      </w:r>
      <w:r w:rsidR="00386C05" w:rsidRPr="00386C05">
        <w:rPr>
          <w:b/>
          <w:color w:val="000000"/>
        </w:rPr>
        <w:t>.</w:t>
      </w:r>
      <w:r w:rsidR="00386C05" w:rsidRPr="00386C05">
        <w:rPr>
          <w:b/>
          <w:color w:val="000000" w:themeColor="text1"/>
        </w:rPr>
        <w:t xml:space="preserve"> Выполнение индивидуального задания варианта 10 (9)</w:t>
      </w:r>
      <w:r w:rsidR="00386C05">
        <w:rPr>
          <w:b/>
          <w:color w:val="000000" w:themeColor="text1"/>
        </w:rPr>
        <w:t>:</w:t>
      </w:r>
    </w:p>
    <w:p w:rsidR="00386C05" w:rsidRPr="00386C05" w:rsidRDefault="005A5A80" w:rsidP="00594615">
      <w:pPr>
        <w:pStyle w:val="a6"/>
        <w:spacing w:before="0" w:beforeAutospacing="0" w:after="0" w:afterAutospacing="0"/>
        <w:ind w:left="709"/>
        <w:jc w:val="both"/>
        <w:rPr>
          <w:b/>
          <w:color w:val="000000"/>
          <w:lang w:val="en-US"/>
        </w:rPr>
      </w:pPr>
      <w:r>
        <w:rPr>
          <w:noProof/>
        </w:rPr>
        <w:drawing>
          <wp:inline distT="0" distB="0" distL="0" distR="0" wp14:anchorId="6DD03B37" wp14:editId="0E49C113">
            <wp:extent cx="3645009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582" cy="40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C1" w:rsidRPr="00BB1EC1" w:rsidRDefault="00100B1C" w:rsidP="00594615">
      <w:pPr>
        <w:pStyle w:val="a6"/>
        <w:spacing w:before="0" w:beforeAutospacing="0" w:after="0" w:afterAutospacing="0"/>
        <w:ind w:left="709"/>
        <w:jc w:val="both"/>
        <w:rPr>
          <w:color w:val="000000"/>
        </w:rPr>
      </w:pPr>
      <w:r w:rsidRPr="00EE42DC">
        <w:rPr>
          <w:b/>
          <w:color w:val="000000"/>
        </w:rPr>
        <w:t>Выводы:</w:t>
      </w:r>
      <w:r>
        <w:rPr>
          <w:color w:val="000000"/>
        </w:rPr>
        <w:t xml:space="preserve"> </w:t>
      </w:r>
      <w:r>
        <w:t>Разработал программу по выделенным программным модулям. Выполнил индив</w:t>
      </w:r>
      <w:r w:rsidR="00EB2C31">
        <w:t>идуальное задание варианта 10 (</w:t>
      </w:r>
      <w:r w:rsidR="00EB2C31" w:rsidRPr="00594615">
        <w:t>9</w:t>
      </w:r>
      <w:r>
        <w:t>).</w:t>
      </w:r>
    </w:p>
    <w:p w:rsidR="00E66762" w:rsidRPr="00BB1EC1" w:rsidRDefault="00E66762" w:rsidP="003E3279">
      <w:pPr>
        <w:pStyle w:val="a6"/>
        <w:ind w:left="567"/>
        <w:jc w:val="both"/>
        <w:rPr>
          <w:color w:val="000000" w:themeColor="text1"/>
        </w:rPr>
      </w:pPr>
      <w:r w:rsidRPr="00BB1EC1">
        <w:rPr>
          <w:rFonts w:eastAsiaTheme="minorEastAsia"/>
          <w:color w:val="000000" w:themeColor="text1"/>
        </w:rPr>
        <w:t>Студент:</w:t>
      </w:r>
      <w:r w:rsidRPr="00BB1EC1">
        <w:rPr>
          <w:rFonts w:eastAsiaTheme="minorEastAsia"/>
          <w:color w:val="000000" w:themeColor="text1"/>
          <w:u w:val="single"/>
        </w:rPr>
        <w:tab/>
      </w:r>
      <w:r w:rsidRPr="00BB1EC1">
        <w:rPr>
          <w:rFonts w:eastAsiaTheme="minorEastAsia"/>
          <w:color w:val="000000" w:themeColor="text1"/>
          <w:u w:val="single"/>
        </w:rPr>
        <w:tab/>
      </w:r>
      <w:r w:rsidRPr="00BB1EC1">
        <w:rPr>
          <w:rFonts w:eastAsiaTheme="minorEastAsia"/>
          <w:color w:val="000000" w:themeColor="text1"/>
          <w:u w:val="single"/>
        </w:rPr>
        <w:tab/>
      </w:r>
      <w:r w:rsidRPr="00BB1EC1">
        <w:rPr>
          <w:rFonts w:eastAsiaTheme="minorEastAsia"/>
          <w:color w:val="000000" w:themeColor="text1"/>
        </w:rPr>
        <w:t xml:space="preserve">/ </w:t>
      </w:r>
      <w:r w:rsidR="00B1350F" w:rsidRPr="00BB1EC1">
        <w:rPr>
          <w:rFonts w:eastAsiaTheme="minorEastAsia"/>
          <w:color w:val="000000" w:themeColor="text1"/>
        </w:rPr>
        <w:t>Ульянов Никита Анатольевич</w:t>
      </w:r>
    </w:p>
    <w:sectPr w:rsidR="00E66762" w:rsidRPr="00BB1EC1" w:rsidSect="00804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E75"/>
    <w:multiLevelType w:val="hybridMultilevel"/>
    <w:tmpl w:val="062067B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6DA"/>
    <w:multiLevelType w:val="hybridMultilevel"/>
    <w:tmpl w:val="2B328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3AB2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65A25"/>
    <w:multiLevelType w:val="hybridMultilevel"/>
    <w:tmpl w:val="16A4E5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760A89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B55C1"/>
    <w:multiLevelType w:val="hybridMultilevel"/>
    <w:tmpl w:val="173A836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1B0C48EA"/>
    <w:multiLevelType w:val="hybridMultilevel"/>
    <w:tmpl w:val="49188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11442"/>
    <w:multiLevelType w:val="hybridMultilevel"/>
    <w:tmpl w:val="B87267C6"/>
    <w:lvl w:ilvl="0" w:tplc="1A9C252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A4A15AE"/>
    <w:multiLevelType w:val="multilevel"/>
    <w:tmpl w:val="B40E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B5FD8"/>
    <w:multiLevelType w:val="hybridMultilevel"/>
    <w:tmpl w:val="4D38F46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D60E2"/>
    <w:multiLevelType w:val="hybridMultilevel"/>
    <w:tmpl w:val="226E36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C68AC"/>
    <w:multiLevelType w:val="hybridMultilevel"/>
    <w:tmpl w:val="C176567C"/>
    <w:lvl w:ilvl="0" w:tplc="A81CE79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F32AA"/>
    <w:multiLevelType w:val="hybridMultilevel"/>
    <w:tmpl w:val="40C8B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42E8F"/>
    <w:multiLevelType w:val="hybridMultilevel"/>
    <w:tmpl w:val="C05293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6EE7CFA"/>
    <w:multiLevelType w:val="hybridMultilevel"/>
    <w:tmpl w:val="BC967E4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C18BB"/>
    <w:multiLevelType w:val="hybridMultilevel"/>
    <w:tmpl w:val="F6F470F2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3D1E7B79"/>
    <w:multiLevelType w:val="hybridMultilevel"/>
    <w:tmpl w:val="43B4D6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34565A9"/>
    <w:multiLevelType w:val="hybridMultilevel"/>
    <w:tmpl w:val="AE6C05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6601228"/>
    <w:multiLevelType w:val="hybridMultilevel"/>
    <w:tmpl w:val="DF7669DA"/>
    <w:lvl w:ilvl="0" w:tplc="578E6A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7210DDE"/>
    <w:multiLevelType w:val="hybridMultilevel"/>
    <w:tmpl w:val="1F567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96608"/>
    <w:multiLevelType w:val="hybridMultilevel"/>
    <w:tmpl w:val="D816839A"/>
    <w:lvl w:ilvl="0" w:tplc="0F48AE64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22" w15:restartNumberingAfterBreak="0">
    <w:nsid w:val="4CFC3274"/>
    <w:multiLevelType w:val="hybridMultilevel"/>
    <w:tmpl w:val="B0E02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2F5440B"/>
    <w:multiLevelType w:val="multilevel"/>
    <w:tmpl w:val="16F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ED0421"/>
    <w:multiLevelType w:val="hybridMultilevel"/>
    <w:tmpl w:val="10641046"/>
    <w:lvl w:ilvl="0" w:tplc="4D6E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106D0"/>
    <w:multiLevelType w:val="multilevel"/>
    <w:tmpl w:val="FBF6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372B21"/>
    <w:multiLevelType w:val="multilevel"/>
    <w:tmpl w:val="ABB4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254416"/>
    <w:multiLevelType w:val="hybridMultilevel"/>
    <w:tmpl w:val="72FEE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0DC31F5"/>
    <w:multiLevelType w:val="hybridMultilevel"/>
    <w:tmpl w:val="77E05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1DF6CD1"/>
    <w:multiLevelType w:val="hybridMultilevel"/>
    <w:tmpl w:val="EBF01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DB7C7A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C3A7A"/>
    <w:multiLevelType w:val="multilevel"/>
    <w:tmpl w:val="25D4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8031D1"/>
    <w:multiLevelType w:val="hybridMultilevel"/>
    <w:tmpl w:val="0F34B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772901"/>
    <w:multiLevelType w:val="hybridMultilevel"/>
    <w:tmpl w:val="AEC2F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D4C1F1D"/>
    <w:multiLevelType w:val="multilevel"/>
    <w:tmpl w:val="962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9"/>
  </w:num>
  <w:num w:numId="3">
    <w:abstractNumId w:val="5"/>
  </w:num>
  <w:num w:numId="4">
    <w:abstractNumId w:val="16"/>
  </w:num>
  <w:num w:numId="5">
    <w:abstractNumId w:val="11"/>
  </w:num>
  <w:num w:numId="6">
    <w:abstractNumId w:val="24"/>
  </w:num>
  <w:num w:numId="7">
    <w:abstractNumId w:val="4"/>
  </w:num>
  <w:num w:numId="8">
    <w:abstractNumId w:val="6"/>
  </w:num>
  <w:num w:numId="9">
    <w:abstractNumId w:val="7"/>
  </w:num>
  <w:num w:numId="10">
    <w:abstractNumId w:val="32"/>
  </w:num>
  <w:num w:numId="11">
    <w:abstractNumId w:val="0"/>
  </w:num>
  <w:num w:numId="12">
    <w:abstractNumId w:val="9"/>
  </w:num>
  <w:num w:numId="13">
    <w:abstractNumId w:val="15"/>
  </w:num>
  <w:num w:numId="14">
    <w:abstractNumId w:val="30"/>
  </w:num>
  <w:num w:numId="15">
    <w:abstractNumId w:val="13"/>
  </w:num>
  <w:num w:numId="16">
    <w:abstractNumId w:val="29"/>
  </w:num>
  <w:num w:numId="17">
    <w:abstractNumId w:val="20"/>
  </w:num>
  <w:num w:numId="18">
    <w:abstractNumId w:val="2"/>
  </w:num>
  <w:num w:numId="19">
    <w:abstractNumId w:val="23"/>
  </w:num>
  <w:num w:numId="20">
    <w:abstractNumId w:val="34"/>
  </w:num>
  <w:num w:numId="21">
    <w:abstractNumId w:val="12"/>
  </w:num>
  <w:num w:numId="22">
    <w:abstractNumId w:val="1"/>
  </w:num>
  <w:num w:numId="23">
    <w:abstractNumId w:val="18"/>
  </w:num>
  <w:num w:numId="24">
    <w:abstractNumId w:val="3"/>
  </w:num>
  <w:num w:numId="25">
    <w:abstractNumId w:val="33"/>
  </w:num>
  <w:num w:numId="26">
    <w:abstractNumId w:val="10"/>
  </w:num>
  <w:num w:numId="27">
    <w:abstractNumId w:val="27"/>
  </w:num>
  <w:num w:numId="28">
    <w:abstractNumId w:val="28"/>
  </w:num>
  <w:num w:numId="29">
    <w:abstractNumId w:val="31"/>
  </w:num>
  <w:num w:numId="30">
    <w:abstractNumId w:val="25"/>
  </w:num>
  <w:num w:numId="31">
    <w:abstractNumId w:val="8"/>
  </w:num>
  <w:num w:numId="32">
    <w:abstractNumId w:val="26"/>
  </w:num>
  <w:num w:numId="33">
    <w:abstractNumId w:val="22"/>
  </w:num>
  <w:num w:numId="34">
    <w:abstractNumId w:val="1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82"/>
    <w:rsid w:val="00100B1C"/>
    <w:rsid w:val="001A3E59"/>
    <w:rsid w:val="001E3876"/>
    <w:rsid w:val="00263ED8"/>
    <w:rsid w:val="00282C21"/>
    <w:rsid w:val="002F7266"/>
    <w:rsid w:val="0030629F"/>
    <w:rsid w:val="00311548"/>
    <w:rsid w:val="00340B82"/>
    <w:rsid w:val="00386C05"/>
    <w:rsid w:val="00394A3A"/>
    <w:rsid w:val="003E3279"/>
    <w:rsid w:val="004437F1"/>
    <w:rsid w:val="00476D3F"/>
    <w:rsid w:val="004C5298"/>
    <w:rsid w:val="0056050D"/>
    <w:rsid w:val="00571D22"/>
    <w:rsid w:val="00594615"/>
    <w:rsid w:val="005A4649"/>
    <w:rsid w:val="005A5A80"/>
    <w:rsid w:val="005D3539"/>
    <w:rsid w:val="00635CAC"/>
    <w:rsid w:val="00660E52"/>
    <w:rsid w:val="0077640D"/>
    <w:rsid w:val="007A0D63"/>
    <w:rsid w:val="00822E06"/>
    <w:rsid w:val="0085451E"/>
    <w:rsid w:val="008B758C"/>
    <w:rsid w:val="008D5AC5"/>
    <w:rsid w:val="009B5EB3"/>
    <w:rsid w:val="009E0FAE"/>
    <w:rsid w:val="009F3C08"/>
    <w:rsid w:val="00A9081E"/>
    <w:rsid w:val="00AC2285"/>
    <w:rsid w:val="00AD1838"/>
    <w:rsid w:val="00AD6849"/>
    <w:rsid w:val="00AE48E7"/>
    <w:rsid w:val="00B1350F"/>
    <w:rsid w:val="00B157A2"/>
    <w:rsid w:val="00B54A77"/>
    <w:rsid w:val="00BB1EC1"/>
    <w:rsid w:val="00C153B4"/>
    <w:rsid w:val="00C17065"/>
    <w:rsid w:val="00C44CDA"/>
    <w:rsid w:val="00C61384"/>
    <w:rsid w:val="00C95297"/>
    <w:rsid w:val="00CA32CC"/>
    <w:rsid w:val="00CD2A65"/>
    <w:rsid w:val="00D310BF"/>
    <w:rsid w:val="00D45A70"/>
    <w:rsid w:val="00D77E8F"/>
    <w:rsid w:val="00D86BF2"/>
    <w:rsid w:val="00DD4963"/>
    <w:rsid w:val="00DE38E1"/>
    <w:rsid w:val="00DE464F"/>
    <w:rsid w:val="00E66762"/>
    <w:rsid w:val="00EB2C31"/>
    <w:rsid w:val="00EC4E3A"/>
    <w:rsid w:val="00ED7BEC"/>
    <w:rsid w:val="00EE42DC"/>
    <w:rsid w:val="00F02D95"/>
    <w:rsid w:val="00F66533"/>
    <w:rsid w:val="00F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49B8"/>
  <w15:chartTrackingRefBased/>
  <w15:docId w15:val="{8E91948F-5AEF-4AF2-A846-B3551C94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94A3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4A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676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66762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C95297"/>
    <w:pPr>
      <w:spacing w:before="100" w:beforeAutospacing="1" w:after="100" w:afterAutospacing="1"/>
    </w:pPr>
  </w:style>
  <w:style w:type="paragraph" w:customStyle="1" w:styleId="code-title">
    <w:name w:val="code-title"/>
    <w:basedOn w:val="a"/>
    <w:rsid w:val="00F02D9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0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D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D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D95"/>
  </w:style>
  <w:style w:type="character" w:customStyle="1" w:styleId="hljs-title">
    <w:name w:val="hljs-title"/>
    <w:basedOn w:val="a0"/>
    <w:rsid w:val="00F02D95"/>
  </w:style>
  <w:style w:type="character" w:customStyle="1" w:styleId="hljs-function">
    <w:name w:val="hljs-function"/>
    <w:basedOn w:val="a0"/>
    <w:rsid w:val="00F02D95"/>
  </w:style>
  <w:style w:type="character" w:customStyle="1" w:styleId="hljs-params">
    <w:name w:val="hljs-params"/>
    <w:basedOn w:val="a0"/>
    <w:rsid w:val="00F02D95"/>
  </w:style>
  <w:style w:type="character" w:customStyle="1" w:styleId="hljs-builtin">
    <w:name w:val="hljs-built_in"/>
    <w:basedOn w:val="a0"/>
    <w:rsid w:val="00F02D95"/>
  </w:style>
  <w:style w:type="character" w:customStyle="1" w:styleId="hljs-number">
    <w:name w:val="hljs-number"/>
    <w:basedOn w:val="a0"/>
    <w:rsid w:val="00F02D95"/>
  </w:style>
  <w:style w:type="character" w:customStyle="1" w:styleId="hljs-string">
    <w:name w:val="hljs-string"/>
    <w:basedOn w:val="a0"/>
    <w:rsid w:val="00F02D95"/>
  </w:style>
  <w:style w:type="character" w:customStyle="1" w:styleId="20">
    <w:name w:val="Заголовок 2 Знак"/>
    <w:basedOn w:val="a0"/>
    <w:link w:val="2"/>
    <w:uiPriority w:val="9"/>
    <w:rsid w:val="00394A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4A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394A3A"/>
    <w:rPr>
      <w:i/>
      <w:iCs/>
    </w:rPr>
  </w:style>
  <w:style w:type="character" w:styleId="a8">
    <w:name w:val="Strong"/>
    <w:basedOn w:val="a0"/>
    <w:uiPriority w:val="22"/>
    <w:qFormat/>
    <w:rsid w:val="00394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615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802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651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1200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FF1398A-4924-486F-AE63-38EEFBE26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Ульянов</dc:creator>
  <cp:keywords/>
  <dc:description/>
  <cp:lastModifiedBy>Никита Ульянов</cp:lastModifiedBy>
  <cp:revision>44</cp:revision>
  <dcterms:created xsi:type="dcterms:W3CDTF">2023-12-11T11:34:00Z</dcterms:created>
  <dcterms:modified xsi:type="dcterms:W3CDTF">2023-12-19T10:07:00Z</dcterms:modified>
</cp:coreProperties>
</file>