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BB3CE" w14:textId="3EC0E9EC" w:rsidR="00842152" w:rsidRPr="00FE0D16" w:rsidRDefault="009C7A64" w:rsidP="00FE0D16">
      <w:pPr>
        <w:pStyle w:val="Ttulo"/>
        <w:rPr>
          <w:rFonts w:ascii="Arial" w:hAnsi="Arial" w:cs="Arial"/>
          <w:b/>
          <w:bCs/>
          <w:sz w:val="22"/>
          <w:szCs w:val="22"/>
        </w:rPr>
      </w:pPr>
      <w:r w:rsidRPr="00FE0D16">
        <w:rPr>
          <w:rFonts w:ascii="Arial" w:hAnsi="Arial" w:cs="Arial"/>
          <w:b/>
          <w:bCs/>
          <w:sz w:val="22"/>
          <w:szCs w:val="22"/>
        </w:rPr>
        <w:t xml:space="preserve">Optimización del </w:t>
      </w:r>
      <w:proofErr w:type="spellStart"/>
      <w:r w:rsidRPr="00FE0D16">
        <w:rPr>
          <w:rFonts w:ascii="Arial" w:hAnsi="Arial" w:cs="Arial"/>
          <w:b/>
          <w:bCs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b/>
          <w:bCs/>
          <w:sz w:val="22"/>
          <w:szCs w:val="22"/>
        </w:rPr>
        <w:t xml:space="preserve"> digital de registro y activación de ahorro voluntario en una Afore</w:t>
      </w:r>
    </w:p>
    <w:p w14:paraId="09DADADB" w14:textId="2C0AA80D" w:rsidR="009C7A64" w:rsidRPr="00FE0D16" w:rsidRDefault="009C7A64" w:rsidP="00FE0D16">
      <w:pPr>
        <w:pStyle w:val="Subttulo"/>
        <w:spacing w:line="240" w:lineRule="auto"/>
        <w:rPr>
          <w:rFonts w:ascii="Arial" w:hAnsi="Arial" w:cs="Arial"/>
        </w:rPr>
      </w:pPr>
    </w:p>
    <w:p w14:paraId="2FDDBFCF" w14:textId="31AF8A55" w:rsidR="009C7A64" w:rsidRPr="00FE0D16" w:rsidRDefault="009C7A64" w:rsidP="00FE0D16">
      <w:pPr>
        <w:pStyle w:val="Subttulo"/>
        <w:spacing w:line="240" w:lineRule="auto"/>
        <w:rPr>
          <w:rFonts w:ascii="Arial" w:hAnsi="Arial" w:cs="Arial"/>
          <w:color w:val="auto"/>
        </w:rPr>
      </w:pPr>
      <w:r w:rsidRPr="00FE0D16">
        <w:rPr>
          <w:rFonts w:ascii="Arial" w:hAnsi="Arial" w:cs="Arial"/>
          <w:color w:val="auto"/>
        </w:rPr>
        <w:t xml:space="preserve">Análisis de campañas, conversión, segmentación y </w:t>
      </w:r>
      <w:proofErr w:type="spellStart"/>
      <w:r w:rsidRPr="00FE0D16">
        <w:rPr>
          <w:rFonts w:ascii="Arial" w:hAnsi="Arial" w:cs="Arial"/>
          <w:color w:val="auto"/>
        </w:rPr>
        <w:t>dashboard</w:t>
      </w:r>
      <w:proofErr w:type="spellEnd"/>
      <w:r w:rsidRPr="00FE0D16">
        <w:rPr>
          <w:rFonts w:ascii="Arial" w:hAnsi="Arial" w:cs="Arial"/>
          <w:color w:val="auto"/>
        </w:rPr>
        <w:t xml:space="preserve"> ejecutivo para canales digitales en servicios financieros.</w:t>
      </w:r>
    </w:p>
    <w:p w14:paraId="1FD56384" w14:textId="77777777" w:rsidR="007D218A" w:rsidRPr="00FE0D16" w:rsidRDefault="007D218A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Naturaleza del caso</w:t>
      </w:r>
    </w:p>
    <w:p w14:paraId="365AB4E6" w14:textId="7CA63F82" w:rsidR="007D218A" w:rsidRPr="00FE0D16" w:rsidRDefault="007D218A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Este proyecto se plantea como un </w:t>
      </w:r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>caso de estudio semi hipotético</w:t>
      </w:r>
      <w:r w:rsidRPr="00FE0D16">
        <w:rPr>
          <w:rFonts w:ascii="Arial" w:hAnsi="Arial" w:cs="Arial"/>
          <w:sz w:val="22"/>
          <w:szCs w:val="22"/>
        </w:rPr>
        <w:t xml:space="preserve"> orientado a entrevista</w:t>
      </w:r>
      <w:r w:rsidR="003D3BFF" w:rsidRPr="00FE0D16">
        <w:rPr>
          <w:rFonts w:ascii="Arial" w:hAnsi="Arial" w:cs="Arial"/>
          <w:sz w:val="22"/>
          <w:szCs w:val="22"/>
        </w:rPr>
        <w:t>s</w:t>
      </w:r>
      <w:r w:rsidRPr="00FE0D16">
        <w:rPr>
          <w:rFonts w:ascii="Arial" w:hAnsi="Arial" w:cs="Arial"/>
          <w:sz w:val="22"/>
          <w:szCs w:val="22"/>
        </w:rPr>
        <w:t xml:space="preserve"> y portafolio profesional. Su propósito no es representar información interna de una institución específica, sino construir un análisis de negocio verosímil, técnicamente sólido y aplicable al contexto de los servicios financieros digitales, particularmente en procesos de captación y conversión de clientes del sector Afore.</w:t>
      </w:r>
    </w:p>
    <w:p w14:paraId="6CF84377" w14:textId="77777777" w:rsidR="007D218A" w:rsidRPr="00FE0D16" w:rsidRDefault="007D218A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Contexto de negocio</w:t>
      </w:r>
    </w:p>
    <w:p w14:paraId="0B411D27" w14:textId="77777777" w:rsidR="007D218A" w:rsidRPr="00FE0D16" w:rsidRDefault="007D218A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En los servicios financieros, y especialmente en productos vinculados al ahorro para el retiro, la adquisición de clientes no depende únicamente de la visibilidad de marca o de la inversión en campañas. El proceso de conversión suele involucrar varias etapas: generación de interés, comparación de opciones, contacto con el canal, validación de información, integración documental y activación posterior del usuario en medios digitales.</w:t>
      </w:r>
    </w:p>
    <w:p w14:paraId="5C080A74" w14:textId="77777777" w:rsidR="007D218A" w:rsidRPr="00FE0D16" w:rsidRDefault="007D218A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En este entorno, los canales digitales cumplen una función estratégica porque permiten atraer prospectos, acompañarlos durante el proceso de decisión y facilitar acciones como solicitudes de información, registro, seguimiento de trámites y uso posterior de herramientas digitales. Sin embargo, también concentran múltiples puntos de fricción: abandono en formularios, baja intención real, problemas en la calidad del lead, tiempos de respuesta prolongados, procesos documentales complejos o activación insuficiente después de la conversión.</w:t>
      </w:r>
    </w:p>
    <w:p w14:paraId="3B85E134" w14:textId="77777777" w:rsidR="007D218A" w:rsidRPr="00FE0D16" w:rsidRDefault="007D218A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Desde la perspectiva del negocio, no basta con generar tráfico o leads. Lo verdaderamente relevante es entender qué tan eficiente es 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completo y qué palancas pueden mejorar la conversión y la activación de clientes con mayor probabilidad de permanencia y valor.</w:t>
      </w:r>
    </w:p>
    <w:p w14:paraId="38EE5F1E" w14:textId="77777777" w:rsidR="007D218A" w:rsidRPr="00FE0D16" w:rsidRDefault="007D218A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Problema</w:t>
      </w:r>
    </w:p>
    <w:p w14:paraId="2BC3CDE1" w14:textId="77777777" w:rsidR="007D218A" w:rsidRPr="00FE0D16" w:rsidRDefault="007D218A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A pesar de contar con canales digitales de adquisición y atención, 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de captación de clientes en servicios financieros puede presentar fugas importantes entre la etapa de atracción y la etapa de activación efectiva. Muchos usuarios muestran interés inicial, pero no todos avanzan hacia un registro exitoso ni se convierten en clientes activos dentro del ecosistema digital.</w:t>
      </w:r>
    </w:p>
    <w:p w14:paraId="11BDF6B9" w14:textId="77777777" w:rsidR="007D218A" w:rsidRPr="00FE0D16" w:rsidRDefault="007D218A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El problema central del caso es la falta de visibilidad integral sobre el desempeño del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>, lo que dificulta responder con precisión preguntas como: en qué etapa se pierde más volumen, qué campañas atraen usuarios con mejor intención, qué segmentos convierten mejor y qué factores explican el abandono antes de la activación.</w:t>
      </w:r>
    </w:p>
    <w:p w14:paraId="7A1D7EB0" w14:textId="77777777" w:rsidR="007D218A" w:rsidRPr="00FE0D16" w:rsidRDefault="007D218A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lastRenderedPageBreak/>
        <w:t>Objetivo general</w:t>
      </w:r>
    </w:p>
    <w:p w14:paraId="58922936" w14:textId="77777777" w:rsidR="007D218A" w:rsidRPr="00FE0D16" w:rsidRDefault="007D218A" w:rsidP="00FE0D16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 xml:space="preserve">Diseñar un marco de análisis para medir, entender y optimizar el </w:t>
      </w:r>
      <w:proofErr w:type="spellStart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>funnel</w:t>
      </w:r>
      <w:proofErr w:type="spellEnd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 xml:space="preserve"> digital de captación, registro y activación de clientes Afore, con el fin de identificar fugas, evaluar el desempeño de campañas, detectar segmentos de mayor valor y construir un </w:t>
      </w:r>
      <w:proofErr w:type="spellStart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>dashboard</w:t>
      </w:r>
      <w:proofErr w:type="spellEnd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 xml:space="preserve"> ejecutivo para la toma de decisiones.</w:t>
      </w:r>
    </w:p>
    <w:p w14:paraId="0648CFF5" w14:textId="77777777" w:rsidR="007D218A" w:rsidRPr="00FE0D16" w:rsidRDefault="007D218A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Objetivos específicos</w:t>
      </w:r>
    </w:p>
    <w:p w14:paraId="325EA6D9" w14:textId="77777777" w:rsidR="007D218A" w:rsidRPr="00FE0D16" w:rsidRDefault="007D218A" w:rsidP="00FE0D1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Definir las etapas del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digital desde la atracción hasta la activación del cliente.</w:t>
      </w:r>
    </w:p>
    <w:p w14:paraId="74339930" w14:textId="77777777" w:rsidR="007D218A" w:rsidRPr="00FE0D16" w:rsidRDefault="007D218A" w:rsidP="00FE0D1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Medir la conversión entre etapas para identificar los principales puntos de fuga.</w:t>
      </w:r>
    </w:p>
    <w:p w14:paraId="7A88B5C7" w14:textId="77777777" w:rsidR="007D218A" w:rsidRPr="00FE0D16" w:rsidRDefault="007D218A" w:rsidP="00FE0D1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Analizar el desempeño de campañas digitales en términos de volumen, calidad del lead y conversión.</w:t>
      </w:r>
    </w:p>
    <w:p w14:paraId="69B2907F" w14:textId="77777777" w:rsidR="007D218A" w:rsidRPr="00FE0D16" w:rsidRDefault="007D218A" w:rsidP="00FE0D1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Segmentar a los prospectos y usuarios según variables relevantes de negocio y comportamiento.</w:t>
      </w:r>
    </w:p>
    <w:p w14:paraId="025E4610" w14:textId="77777777" w:rsidR="007D218A" w:rsidRPr="00FE0D16" w:rsidRDefault="007D218A" w:rsidP="00FE0D1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Detectar qué canales, campañas o segmentos presentan mayor probabilidad de conversión y activación.</w:t>
      </w:r>
    </w:p>
    <w:p w14:paraId="75B272D4" w14:textId="77777777" w:rsidR="007D218A" w:rsidRPr="00FE0D16" w:rsidRDefault="007D218A" w:rsidP="00FE0D1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Diseñar </w:t>
      </w:r>
      <w:proofErr w:type="spellStart"/>
      <w:r w:rsidRPr="00FE0D16">
        <w:rPr>
          <w:rFonts w:ascii="Arial" w:hAnsi="Arial" w:cs="Arial"/>
          <w:sz w:val="22"/>
          <w:szCs w:val="22"/>
        </w:rPr>
        <w:t>KPIs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ejecutivos que permitan monitorear 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de manera integral.</w:t>
      </w:r>
    </w:p>
    <w:p w14:paraId="59EC36DD" w14:textId="77777777" w:rsidR="007D218A" w:rsidRPr="00FE0D16" w:rsidRDefault="007D218A" w:rsidP="00FE0D16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Proponer una estructura de </w:t>
      </w:r>
      <w:proofErr w:type="spellStart"/>
      <w:r w:rsidRPr="00FE0D16">
        <w:rPr>
          <w:rFonts w:ascii="Arial" w:hAnsi="Arial" w:cs="Arial"/>
          <w:sz w:val="22"/>
          <w:szCs w:val="22"/>
        </w:rPr>
        <w:t>dashboard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que traduzca el análisis en información accionable para negocio.</w:t>
      </w:r>
    </w:p>
    <w:p w14:paraId="40131EE9" w14:textId="77777777" w:rsidR="007D218A" w:rsidRPr="00FE0D16" w:rsidRDefault="007D218A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Preguntas de negocio</w:t>
      </w:r>
    </w:p>
    <w:p w14:paraId="3895B619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¿Qué tan eficiente es 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digital desde la visita inicial hasta la activación del cliente?</w:t>
      </w:r>
    </w:p>
    <w:p w14:paraId="6277B4AC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¿En qué etapa se concentra la mayor pérdida de usuarios?</w:t>
      </w:r>
    </w:p>
    <w:p w14:paraId="255B114A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¿Qué campañas generan más leads y cuáles generan leads de mejor calidad?</w:t>
      </w:r>
    </w:p>
    <w:p w14:paraId="31B2FF74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¿Qué canales digitales aportan mayor conversión final?</w:t>
      </w:r>
    </w:p>
    <w:p w14:paraId="3AFEC821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¿Qué segmentos de usuarios presentan mejor desempeño en registro y activación?</w:t>
      </w:r>
    </w:p>
    <w:p w14:paraId="5B505C4C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¿Existen diferencias de conversión por dispositivo, fuente de tráfico, tipo de campaña o tipo de interacción?</w:t>
      </w:r>
    </w:p>
    <w:p w14:paraId="34F1C64C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¿Qué variables parecen asociarse con mayor abandono dentro del proceso?</w:t>
      </w:r>
    </w:p>
    <w:p w14:paraId="3A5120A9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¿Qué tan alineado está el volumen de leads con la calidad real de conversión?</w:t>
      </w:r>
    </w:p>
    <w:p w14:paraId="555EBF12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¿Qué indicadores deberían priorizarse en un </w:t>
      </w:r>
      <w:proofErr w:type="spellStart"/>
      <w:r w:rsidRPr="00FE0D16">
        <w:rPr>
          <w:rFonts w:ascii="Arial" w:hAnsi="Arial" w:cs="Arial"/>
          <w:sz w:val="22"/>
          <w:szCs w:val="22"/>
        </w:rPr>
        <w:t>dashboard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ejecutivo para monitorear el desempeño comercial y digital?</w:t>
      </w:r>
    </w:p>
    <w:p w14:paraId="2ED500EA" w14:textId="77777777" w:rsidR="007D218A" w:rsidRPr="00FE0D16" w:rsidRDefault="007D218A" w:rsidP="00FE0D16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¿Qué acciones de negocio podrían mejorar el avance entre etapas del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>?</w:t>
      </w:r>
    </w:p>
    <w:p w14:paraId="1AD23622" w14:textId="77777777" w:rsidR="007D218A" w:rsidRPr="00FE0D16" w:rsidRDefault="007D218A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Hipótesis</w:t>
      </w:r>
    </w:p>
    <w:p w14:paraId="0D737957" w14:textId="77777777" w:rsidR="007D218A" w:rsidRPr="00FE0D16" w:rsidRDefault="007D218A" w:rsidP="00FE0D1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 xml:space="preserve">La principal fuga del </w:t>
      </w:r>
      <w:proofErr w:type="spellStart"/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>funnel</w:t>
      </w:r>
      <w:proofErr w:type="spellEnd"/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 xml:space="preserve"> ocurre entre la generación del lead y el inicio efectivo del registro</w:t>
      </w:r>
      <w:r w:rsidRPr="00FE0D16">
        <w:rPr>
          <w:rFonts w:ascii="Arial" w:hAnsi="Arial" w:cs="Arial"/>
          <w:sz w:val="22"/>
          <w:szCs w:val="22"/>
        </w:rPr>
        <w:t>, debido a fricciones en la experiencia digital o a baja intención real del usuario.</w:t>
      </w:r>
    </w:p>
    <w:p w14:paraId="2202C0EB" w14:textId="77777777" w:rsidR="007D218A" w:rsidRPr="00FE0D16" w:rsidRDefault="007D218A" w:rsidP="00FE0D1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>No todas las campañas generan leads con la misma calidad</w:t>
      </w:r>
      <w:r w:rsidRPr="00FE0D16">
        <w:rPr>
          <w:rFonts w:ascii="Arial" w:hAnsi="Arial" w:cs="Arial"/>
          <w:sz w:val="22"/>
          <w:szCs w:val="22"/>
        </w:rPr>
        <w:t>; algunas pueden aportar volumen, pero no necesariamente conversión.</w:t>
      </w:r>
    </w:p>
    <w:p w14:paraId="5EAFC7B1" w14:textId="77777777" w:rsidR="007D218A" w:rsidRPr="00FE0D16" w:rsidRDefault="007D218A" w:rsidP="00FE0D1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>Los segmentos con señales de intención más alta</w:t>
      </w:r>
      <w:r w:rsidRPr="00FE0D16">
        <w:rPr>
          <w:rFonts w:ascii="Arial" w:hAnsi="Arial" w:cs="Arial"/>
          <w:sz w:val="22"/>
          <w:szCs w:val="22"/>
        </w:rPr>
        <w:t xml:space="preserve"> convierten mejor que aquellos captados por campañas más amplias o informativas.</w:t>
      </w:r>
    </w:p>
    <w:p w14:paraId="188CC6B7" w14:textId="77777777" w:rsidR="007D218A" w:rsidRPr="00FE0D16" w:rsidRDefault="007D218A" w:rsidP="00FE0D1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>Existen diferencias relevantes de conversión por canal, dispositivo o fuente de tráfico</w:t>
      </w:r>
      <w:r w:rsidRPr="00FE0D16">
        <w:rPr>
          <w:rFonts w:ascii="Arial" w:hAnsi="Arial" w:cs="Arial"/>
          <w:sz w:val="22"/>
          <w:szCs w:val="22"/>
        </w:rPr>
        <w:t>, lo que sugiere oportunidades de optimización segmentada.</w:t>
      </w:r>
    </w:p>
    <w:p w14:paraId="6BB02628" w14:textId="77777777" w:rsidR="007D218A" w:rsidRPr="00FE0D16" w:rsidRDefault="007D218A" w:rsidP="00FE0D1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lastRenderedPageBreak/>
        <w:t>La activación posterior al registro es un problema distinto a la captación</w:t>
      </w:r>
      <w:r w:rsidRPr="00FE0D16">
        <w:rPr>
          <w:rFonts w:ascii="Arial" w:hAnsi="Arial" w:cs="Arial"/>
          <w:sz w:val="22"/>
          <w:szCs w:val="22"/>
        </w:rPr>
        <w:t xml:space="preserve">, por lo que debe analizarse como una etapa propia del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>.</w:t>
      </w:r>
    </w:p>
    <w:p w14:paraId="5FB4B7E7" w14:textId="77777777" w:rsidR="007D218A" w:rsidRPr="00FE0D16" w:rsidRDefault="007D218A" w:rsidP="00FE0D1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 xml:space="preserve">Un </w:t>
      </w:r>
      <w:proofErr w:type="spellStart"/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>dashboard</w:t>
      </w:r>
      <w:proofErr w:type="spellEnd"/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 xml:space="preserve"> ejecutivo con </w:t>
      </w:r>
      <w:proofErr w:type="spellStart"/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>KPIs</w:t>
      </w:r>
      <w:proofErr w:type="spellEnd"/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 xml:space="preserve"> claros por etapa, campaña y segmento</w:t>
      </w:r>
      <w:r w:rsidRPr="00FE0D16">
        <w:rPr>
          <w:rFonts w:ascii="Arial" w:hAnsi="Arial" w:cs="Arial"/>
          <w:sz w:val="22"/>
          <w:szCs w:val="22"/>
        </w:rPr>
        <w:t xml:space="preserve"> permitiría detectar oportunidades más rápido y mejorar la toma de decisiones.</w:t>
      </w:r>
    </w:p>
    <w:p w14:paraId="32FFFDFF" w14:textId="77777777" w:rsidR="007D218A" w:rsidRPr="00FE0D16" w:rsidRDefault="007D218A" w:rsidP="00FE0D16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 xml:space="preserve">La optimización del </w:t>
      </w:r>
      <w:proofErr w:type="spellStart"/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>funnel</w:t>
      </w:r>
      <w:proofErr w:type="spellEnd"/>
      <w:r w:rsidRPr="00FE0D16">
        <w:rPr>
          <w:rStyle w:val="Textoennegrita"/>
          <w:rFonts w:ascii="Arial" w:eastAsiaTheme="minorEastAsia" w:hAnsi="Arial" w:cs="Arial"/>
          <w:sz w:val="22"/>
          <w:szCs w:val="22"/>
        </w:rPr>
        <w:t xml:space="preserve"> no depende solo de atraer más usuarios, sino de reducir fricciones y priorizar segmentos con mayor valor potencial.</w:t>
      </w:r>
    </w:p>
    <w:p w14:paraId="6793BD2E" w14:textId="77777777" w:rsidR="0085113B" w:rsidRPr="00FE0D16" w:rsidRDefault="0085113B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Definición del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</w:p>
    <w:p w14:paraId="29CD6E4C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Para este caso, 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se define en ocho etapas principales:</w:t>
      </w:r>
    </w:p>
    <w:p w14:paraId="490D1241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1. Atracción</w:t>
      </w:r>
    </w:p>
    <w:p w14:paraId="15822DBE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Usuarios que llegan a un canal digital a través de campañas pagadas, tráfico orgánico, buscadores, referidos o acceso directo.</w:t>
      </w:r>
    </w:p>
    <w:p w14:paraId="3E219B9A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2. Interacción</w:t>
      </w:r>
    </w:p>
    <w:p w14:paraId="2A5B4B06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Usuarios que realizan una primera interacción relevante con el canal, como navegar en páginas clave, consultar beneficios, revisar información de producto o hacer clic en llamados a la acción.</w:t>
      </w:r>
    </w:p>
    <w:p w14:paraId="0B59E41F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3. Generación de lead</w:t>
      </w:r>
    </w:p>
    <w:p w14:paraId="129142EB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Usuarios que dejan datos de contacto o realizan una acción que permite integrarlos al proceso comercial, como llenar un formulario, solicitar información o iniciar contacto.</w:t>
      </w:r>
    </w:p>
    <w:p w14:paraId="69C0FA0D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4. Lead calificado</w:t>
      </w:r>
    </w:p>
    <w:p w14:paraId="2B45A5E8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Leads que cumplen criterios mínimos de calidad o intención para ser considerados oportunidades reales de avance dentro del </w:t>
      </w:r>
      <w:proofErr w:type="spellStart"/>
      <w:r w:rsidRPr="00FE0D16">
        <w:rPr>
          <w:rFonts w:ascii="Arial" w:hAnsi="Arial" w:cs="Arial"/>
          <w:sz w:val="22"/>
          <w:szCs w:val="22"/>
        </w:rPr>
        <w:t>funnel</w:t>
      </w:r>
      <w:proofErr w:type="spellEnd"/>
      <w:r w:rsidRPr="00FE0D16">
        <w:rPr>
          <w:rFonts w:ascii="Arial" w:hAnsi="Arial" w:cs="Arial"/>
          <w:sz w:val="22"/>
          <w:szCs w:val="22"/>
        </w:rPr>
        <w:t>.</w:t>
      </w:r>
    </w:p>
    <w:p w14:paraId="29FA7F50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5. Inicio de registro</w:t>
      </w:r>
    </w:p>
    <w:p w14:paraId="09F2E53A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Usuarios que comienzan formalmente el proceso de incorporación o trámite.</w:t>
      </w:r>
    </w:p>
    <w:p w14:paraId="46508849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6. Registro completado</w:t>
      </w:r>
    </w:p>
    <w:p w14:paraId="1A89246D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Usuarios que concluyen exitosamente el proceso de registro o alta dentro del flujo analizado.</w:t>
      </w:r>
    </w:p>
    <w:p w14:paraId="1A471D27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7. Activación digital</w:t>
      </w:r>
    </w:p>
    <w:p w14:paraId="35361372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Usuarios registrados que realizan una primera acción de valor en el ecosistema digital, como iniciar sesión, consultar información relevante, interactuar con herramientas o usar funcionalidades clave.</w:t>
      </w:r>
    </w:p>
    <w:p w14:paraId="7694D1AE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lastRenderedPageBreak/>
        <w:t>8. Activación consolidada</w:t>
      </w:r>
    </w:p>
    <w:p w14:paraId="463CF52D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Usuarios que, además de haberse activado, muestran una señal adicional de adopción o continuidad dentro del periodo inicial definido.</w:t>
      </w:r>
    </w:p>
    <w:p w14:paraId="2B9687A8" w14:textId="77777777" w:rsidR="0085113B" w:rsidRPr="00FE0D16" w:rsidRDefault="0085113B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KPIs</w:t>
      </w:r>
      <w:proofErr w:type="spellEnd"/>
    </w:p>
    <w:p w14:paraId="48DEF65F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FE0D16">
        <w:rPr>
          <w:rFonts w:ascii="Arial" w:hAnsi="Arial" w:cs="Arial"/>
          <w:sz w:val="22"/>
          <w:szCs w:val="22"/>
        </w:rPr>
        <w:t>KPIs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del caso se organizan en cuatro bloques: adquisición, conversión, segmentación y activación.</w:t>
      </w:r>
    </w:p>
    <w:p w14:paraId="2C9E7926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KPIs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de adquisición</w:t>
      </w:r>
    </w:p>
    <w:p w14:paraId="569A6A17" w14:textId="77777777" w:rsidR="0085113B" w:rsidRPr="00FE0D16" w:rsidRDefault="0085113B" w:rsidP="00FE0D1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Visitas totales</w:t>
      </w:r>
    </w:p>
    <w:p w14:paraId="7CE4D289" w14:textId="77777777" w:rsidR="0085113B" w:rsidRPr="00FE0D16" w:rsidRDefault="0085113B" w:rsidP="00FE0D1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Usuarios únicos</w:t>
      </w:r>
    </w:p>
    <w:p w14:paraId="716DDE55" w14:textId="77777777" w:rsidR="0085113B" w:rsidRPr="00FE0D16" w:rsidRDefault="0085113B" w:rsidP="00FE0D1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CTR de campañas</w:t>
      </w:r>
    </w:p>
    <w:p w14:paraId="1EF759CB" w14:textId="77777777" w:rsidR="0085113B" w:rsidRPr="00FE0D16" w:rsidRDefault="0085113B" w:rsidP="00FE0D1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Costo por clic, si se cuenta con esa métrica</w:t>
      </w:r>
    </w:p>
    <w:p w14:paraId="123C7E6A" w14:textId="77777777" w:rsidR="0085113B" w:rsidRPr="00FE0D16" w:rsidRDefault="0085113B" w:rsidP="00FE0D1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Leads generados</w:t>
      </w:r>
    </w:p>
    <w:p w14:paraId="35CA6ECB" w14:textId="77777777" w:rsidR="0085113B" w:rsidRPr="00FE0D16" w:rsidRDefault="0085113B" w:rsidP="00FE0D1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Tasa de generación de leads</w:t>
      </w:r>
    </w:p>
    <w:p w14:paraId="320923C2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KPIs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de conversión</w:t>
      </w:r>
    </w:p>
    <w:p w14:paraId="23ADA44B" w14:textId="77777777" w:rsidR="0085113B" w:rsidRPr="00FE0D16" w:rsidRDefault="0085113B" w:rsidP="00FE0D16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Lead </w:t>
      </w:r>
      <w:proofErr w:type="spellStart"/>
      <w:r w:rsidRPr="00FE0D16">
        <w:rPr>
          <w:rFonts w:ascii="Arial" w:hAnsi="Arial" w:cs="Arial"/>
          <w:sz w:val="22"/>
          <w:szCs w:val="22"/>
        </w:rPr>
        <w:t>conversion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rate</w:t>
      </w:r>
      <w:proofErr w:type="spellEnd"/>
    </w:p>
    <w:p w14:paraId="57848A6A" w14:textId="77777777" w:rsidR="0085113B" w:rsidRPr="00FE0D16" w:rsidRDefault="0085113B" w:rsidP="00FE0D16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 xml:space="preserve">Lead </w:t>
      </w:r>
      <w:proofErr w:type="spellStart"/>
      <w:r w:rsidRPr="00FE0D16">
        <w:rPr>
          <w:rFonts w:ascii="Arial" w:hAnsi="Arial" w:cs="Arial"/>
          <w:sz w:val="22"/>
          <w:szCs w:val="22"/>
        </w:rPr>
        <w:t>qualification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rate</w:t>
      </w:r>
      <w:proofErr w:type="spellEnd"/>
    </w:p>
    <w:p w14:paraId="12BEF50E" w14:textId="77777777" w:rsidR="0085113B" w:rsidRPr="00FE0D16" w:rsidRDefault="0085113B" w:rsidP="00FE0D16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Start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registration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rate</w:t>
      </w:r>
      <w:proofErr w:type="spellEnd"/>
    </w:p>
    <w:p w14:paraId="42CBC6D1" w14:textId="77777777" w:rsidR="0085113B" w:rsidRPr="00FE0D16" w:rsidRDefault="0085113B" w:rsidP="00FE0D16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Registration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completion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rate</w:t>
      </w:r>
      <w:proofErr w:type="spellEnd"/>
    </w:p>
    <w:p w14:paraId="1E972AA0" w14:textId="77777777" w:rsidR="0085113B" w:rsidRPr="00FE0D16" w:rsidRDefault="0085113B" w:rsidP="00FE0D16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End-to-end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conversion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rate</w:t>
      </w:r>
      <w:proofErr w:type="spellEnd"/>
    </w:p>
    <w:p w14:paraId="284B08C7" w14:textId="77777777" w:rsidR="0085113B" w:rsidRPr="00FE0D16" w:rsidRDefault="0085113B" w:rsidP="00FE0D16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Abandono por etapa</w:t>
      </w:r>
    </w:p>
    <w:p w14:paraId="619C8D29" w14:textId="77777777" w:rsidR="0085113B" w:rsidRPr="00FE0D16" w:rsidRDefault="0085113B" w:rsidP="00FE0D16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Tiempo promedio entre etapas</w:t>
      </w:r>
    </w:p>
    <w:p w14:paraId="4DE05A0D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KPIs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de segmentación</w:t>
      </w:r>
    </w:p>
    <w:p w14:paraId="32EB7DBD" w14:textId="77777777" w:rsidR="0085113B" w:rsidRPr="00FE0D16" w:rsidRDefault="0085113B" w:rsidP="00FE0D16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Conversión por canal</w:t>
      </w:r>
    </w:p>
    <w:p w14:paraId="0F438D69" w14:textId="77777777" w:rsidR="0085113B" w:rsidRPr="00FE0D16" w:rsidRDefault="0085113B" w:rsidP="00FE0D16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Conversión por campaña</w:t>
      </w:r>
    </w:p>
    <w:p w14:paraId="2D94AF24" w14:textId="77777777" w:rsidR="0085113B" w:rsidRPr="00FE0D16" w:rsidRDefault="0085113B" w:rsidP="00FE0D16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Conversión por dispositivo</w:t>
      </w:r>
    </w:p>
    <w:p w14:paraId="3C0FC22F" w14:textId="77777777" w:rsidR="0085113B" w:rsidRPr="00FE0D16" w:rsidRDefault="0085113B" w:rsidP="00FE0D16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Conversión por segmento de usuario</w:t>
      </w:r>
    </w:p>
    <w:p w14:paraId="43995134" w14:textId="77777777" w:rsidR="0085113B" w:rsidRPr="00FE0D16" w:rsidRDefault="0085113B" w:rsidP="00FE0D16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Calidad del lead por fuente</w:t>
      </w:r>
    </w:p>
    <w:p w14:paraId="6BCD0058" w14:textId="77777777" w:rsidR="0085113B" w:rsidRPr="00FE0D16" w:rsidRDefault="0085113B" w:rsidP="00FE0D16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Participación de cada segmento en la conversión total</w:t>
      </w:r>
    </w:p>
    <w:p w14:paraId="3293229C" w14:textId="77777777" w:rsidR="0085113B" w:rsidRPr="00FE0D16" w:rsidRDefault="0085113B" w:rsidP="00FE0D16">
      <w:pPr>
        <w:pStyle w:val="Ttulo3"/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KPIs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de activación</w:t>
      </w:r>
    </w:p>
    <w:p w14:paraId="51A39137" w14:textId="77777777" w:rsidR="0085113B" w:rsidRPr="00FE0D16" w:rsidRDefault="0085113B" w:rsidP="00FE0D16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t>Activation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E0D16">
        <w:rPr>
          <w:rFonts w:ascii="Arial" w:hAnsi="Arial" w:cs="Arial"/>
          <w:sz w:val="22"/>
          <w:szCs w:val="22"/>
        </w:rPr>
        <w:t>rate</w:t>
      </w:r>
      <w:proofErr w:type="spellEnd"/>
    </w:p>
    <w:p w14:paraId="0B06BCF5" w14:textId="77777777" w:rsidR="0085113B" w:rsidRPr="00FE0D16" w:rsidRDefault="0085113B" w:rsidP="00FE0D16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Tiempo a activación</w:t>
      </w:r>
    </w:p>
    <w:p w14:paraId="1C8BAB8B" w14:textId="77777777" w:rsidR="0085113B" w:rsidRPr="00FE0D16" w:rsidRDefault="0085113B" w:rsidP="00FE0D16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Activación por canal de origen</w:t>
      </w:r>
    </w:p>
    <w:p w14:paraId="3540B13D" w14:textId="77777777" w:rsidR="0085113B" w:rsidRPr="00FE0D16" w:rsidRDefault="0085113B" w:rsidP="00FE0D16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Activación por segmento</w:t>
      </w:r>
    </w:p>
    <w:p w14:paraId="0DDC3E6A" w14:textId="77777777" w:rsidR="0085113B" w:rsidRPr="00FE0D16" w:rsidRDefault="0085113B" w:rsidP="00FE0D16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Tasa de usuarios con segunda interacción relevante</w:t>
      </w:r>
    </w:p>
    <w:p w14:paraId="55532666" w14:textId="77777777" w:rsidR="0085113B" w:rsidRPr="00FE0D16" w:rsidRDefault="0085113B" w:rsidP="00FE0D16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E0D16">
        <w:rPr>
          <w:rFonts w:ascii="Arial" w:hAnsi="Arial" w:cs="Arial"/>
          <w:sz w:val="22"/>
          <w:szCs w:val="22"/>
        </w:rPr>
        <w:t>Retención temprana, si el caso extiende el análisis a una ventana posterior</w:t>
      </w:r>
    </w:p>
    <w:p w14:paraId="14B87753" w14:textId="77777777" w:rsidR="0085113B" w:rsidRPr="00FE0D16" w:rsidRDefault="0085113B" w:rsidP="00FE0D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FE0D16">
        <w:rPr>
          <w:rFonts w:ascii="Arial" w:hAnsi="Arial" w:cs="Arial"/>
          <w:sz w:val="22"/>
          <w:szCs w:val="22"/>
        </w:rPr>
        <w:lastRenderedPageBreak/>
        <w:t>Brief</w:t>
      </w:r>
      <w:proofErr w:type="spellEnd"/>
      <w:r w:rsidRPr="00FE0D16">
        <w:rPr>
          <w:rFonts w:ascii="Arial" w:hAnsi="Arial" w:cs="Arial"/>
          <w:sz w:val="22"/>
          <w:szCs w:val="22"/>
        </w:rPr>
        <w:t xml:space="preserve"> ejecutivo del caso</w:t>
      </w:r>
    </w:p>
    <w:p w14:paraId="03C66646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 xml:space="preserve">Este caso de estudio propone analizar el </w:t>
      </w:r>
      <w:proofErr w:type="spellStart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>funnel</w:t>
      </w:r>
      <w:proofErr w:type="spellEnd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 xml:space="preserve"> digital de captación, registro y activación de clientes Afore desde una perspectiva integral de negocio. El enfoque combina análisis de campañas, medición de conversión, segmentación de usuarios y diseño de un </w:t>
      </w:r>
      <w:proofErr w:type="spellStart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>dashboard</w:t>
      </w:r>
      <w:proofErr w:type="spellEnd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 xml:space="preserve"> ejecutivo, con el objetivo de identificar fugas críticas, evaluar la calidad del tráfico y priorizar acciones de optimización en canales digitales.</w:t>
      </w:r>
    </w:p>
    <w:p w14:paraId="6D4E4AF7" w14:textId="77777777" w:rsidR="0085113B" w:rsidRPr="00FE0D16" w:rsidRDefault="0085113B" w:rsidP="00FE0D16">
      <w:pPr>
        <w:pStyle w:val="NormalWeb"/>
        <w:rPr>
          <w:rFonts w:ascii="Arial" w:hAnsi="Arial" w:cs="Arial"/>
          <w:sz w:val="22"/>
          <w:szCs w:val="22"/>
        </w:rPr>
      </w:pPr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 xml:space="preserve">El valor del proyecto radica en transformar un proceso disperso en un marco analítico claro, medible y accionable. Más que enfocarse únicamente en volumen de tráfico o número de leads, el caso busca responder qué tan eficiente es el </w:t>
      </w:r>
      <w:proofErr w:type="spellStart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>funnel</w:t>
      </w:r>
      <w:proofErr w:type="spellEnd"/>
      <w:r w:rsidRPr="00FE0D16">
        <w:rPr>
          <w:rStyle w:val="Textoennegrita"/>
          <w:rFonts w:ascii="Arial" w:eastAsiaTheme="minorEastAsia" w:hAnsi="Arial" w:cs="Arial"/>
          <w:b w:val="0"/>
          <w:bCs w:val="0"/>
          <w:sz w:val="22"/>
          <w:szCs w:val="22"/>
        </w:rPr>
        <w:t>, qué segmentos generan mayor valor y qué información debe visualizar la dirección para tomar decisiones basadas en datos.</w:t>
      </w:r>
    </w:p>
    <w:p w14:paraId="4EA6859E" w14:textId="5C2FF02C" w:rsidR="007726BE" w:rsidRPr="00FE0D16" w:rsidRDefault="007726BE" w:rsidP="00FE0D16">
      <w:pPr>
        <w:spacing w:line="240" w:lineRule="auto"/>
        <w:rPr>
          <w:rFonts w:ascii="Arial" w:hAnsi="Arial" w:cs="Arial"/>
        </w:rPr>
      </w:pPr>
    </w:p>
    <w:sectPr w:rsidR="007726BE" w:rsidRPr="00FE0D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D7BC5"/>
    <w:multiLevelType w:val="multilevel"/>
    <w:tmpl w:val="EA7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061FF"/>
    <w:multiLevelType w:val="multilevel"/>
    <w:tmpl w:val="6AD6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6288C"/>
    <w:multiLevelType w:val="multilevel"/>
    <w:tmpl w:val="7058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B55DA"/>
    <w:multiLevelType w:val="multilevel"/>
    <w:tmpl w:val="C6C8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6C6EB4"/>
    <w:multiLevelType w:val="multilevel"/>
    <w:tmpl w:val="7E94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E3FBE"/>
    <w:multiLevelType w:val="multilevel"/>
    <w:tmpl w:val="284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11C67"/>
    <w:multiLevelType w:val="multilevel"/>
    <w:tmpl w:val="89C83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38"/>
    <w:rsid w:val="003D3BFF"/>
    <w:rsid w:val="007726BE"/>
    <w:rsid w:val="007D218A"/>
    <w:rsid w:val="00842152"/>
    <w:rsid w:val="0085113B"/>
    <w:rsid w:val="009C7A64"/>
    <w:rsid w:val="00ED0038"/>
    <w:rsid w:val="00EF10D7"/>
    <w:rsid w:val="00FE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7561"/>
  <w15:chartTrackingRefBased/>
  <w15:docId w15:val="{EC0821F6-F6FA-40D1-A232-E395377E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1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1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C7A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A6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9C7A64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9C7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1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D2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D218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1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1315</Words>
  <Characters>7235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istilezz V</dc:creator>
  <cp:keywords/>
  <dc:description/>
  <cp:lastModifiedBy>istilezz V</cp:lastModifiedBy>
  <cp:revision>5</cp:revision>
  <dcterms:created xsi:type="dcterms:W3CDTF">2026-03-13T19:21:00Z</dcterms:created>
  <dcterms:modified xsi:type="dcterms:W3CDTF">2026-03-23T17:56:00Z</dcterms:modified>
</cp:coreProperties>
</file>