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Fonts w:ascii="Times New Roman" w:cs="Times New Roman" w:eastAsia="Times New Roman" w:hAnsi="Times New Roman"/>
          <w:sz w:val="24"/>
          <w:szCs w:val="24"/>
          <w:rtl w:val="0"/>
        </w:rPr>
        <w:t xml:space="preserve">One area where computer vision has made incredible innovations and captivated my interest is the field of autonomous vehicles. When you take a moment to consider it, the concept of cars that can drive themselves seems like something out of a science fiction film. Imagine trying to explain this technology to someone living just twenty years ago. In this report, I will explore the role that computer vision plays in the operation of self-driving cars. I'll dive into the fundamental components and technologies that are essential for making these vehicles operate safely and efficiently. Additionally, I’ll provide an overview of how this application functions and the technology behind it. Finally, I’ll discuss some of the benefits that autonomous vehicles can offer, as well as the challenges that come along with this technology. The vehicles are equipped with a range of sensors, such as cameras, LiDAR (Light Detection and Ranging), infrared, radar, and ultrasonic sensors, which consistently gather information about its surroundings. It's effective but pricey. The cameras offer visual imagery, LiDAR generates an accurate 3D representation of the environment, while radar and ultrasonic sensors identify objects along with their speed and distance. However, they struggle in the dark and generate excessive data. Infrared cameras help in low visibility. radar: This sensor uses radio waves to measure distance, speed, and angle. It performs in a wide variety of weather conditions. Despite its versatility, environmental factors can lead to inaccuracies. GNSS: This system tracks satellites for navigation and positioning, but can be affected by weak signals and interference. Ultrasonic sensors: These affordable, short-range sensors are great for low-speed parking situations, using ultrasonic waves to measure distance. GPS: This free service offers navigation and timing, playing a key role in autonomous vehicle path planning. While the collection of sensors equips the vehicle with the necessary tools to navigate and understand its environment, each sensor carries its own strengths and weaknesses. Then the collected data is processed using real-time computer vision algorithms, often implementing deep learning models like Convolutional Neural Networks (CNNs). </w:t>
      </w:r>
      <w:r w:rsidDel="00000000" w:rsidR="00000000" w:rsidRPr="00000000">
        <w:rPr>
          <w:rtl w:val="0"/>
        </w:rPr>
        <w:t xml:space="preserve">These networks pinpoint and categorize objects on the road, including cars, pedestrians, cyclists, traffic signals, and signs, and they can forecast their movements. Computer vision technology identifies lane markings to help vehicles maintain their lanes and perform safe lane changes, even recognizing faded lines and construction zones. A concern I have for this technology is the reliance on software makes AVs susceptible to cyberattacks, with risks of hacking and data theft. The future of autonomous vehicles is promising, driven by advancements in computer vision and AI, which could lead to safer roads, improved traffic conditions, and enhanced mobility. However, it also presents challenges like job displacement for drivers, infrastructure needs, and access disparities. Addressing these issues through thoughtful policies and continuous technological improvements will be key to a successful transition to self-driving vehicles.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pPr>
    <w:r w:rsidDel="00000000" w:rsidR="00000000" w:rsidRPr="00000000">
      <w:rPr>
        <w:rtl w:val="0"/>
      </w:rPr>
      <w:t xml:space="preserve">Ulises Zamarripa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