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Práctica: transmisor de fm</w:t>
      </w:r>
    </w:p>
    <w:p w:rsidR="00000000" w:rsidDel="00000000" w:rsidP="00000000" w:rsidRDefault="00000000" w:rsidRPr="00000000" w14:paraId="0000000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Entrar a sesión de invitado de ubuntu en ambas computadoras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una terminal y ejecutar el comando </w:t>
      </w:r>
      <w:r w:rsidDel="00000000" w:rsidR="00000000" w:rsidRPr="00000000">
        <w:rPr>
          <w:i w:val="1"/>
          <w:sz w:val="24"/>
          <w:szCs w:val="24"/>
          <w:rtl w:val="0"/>
        </w:rPr>
        <w:t xml:space="preserve">gnuradio-companion</w:t>
      </w:r>
      <w:r w:rsidDel="00000000" w:rsidR="00000000" w:rsidRPr="00000000">
        <w:rPr>
          <w:sz w:val="24"/>
          <w:szCs w:val="24"/>
          <w:rtl w:val="0"/>
        </w:rPr>
        <w:t xml:space="preserve"> para abrir la interfaz gráfica de gnuradio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Poner los archivos .grc y .py correspondientes en el mismo directorio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el archivo nbfm_transmit.grc para abrir el transmisor (computadora de la izquierda)</w:t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8775" cy="30194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5149" r="0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Abrir el archivo uhd_nbfm_recieve.grc para abrir el receptor (computadora de la derecha)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7825" cy="31432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4817" r="0" t="265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Los archivos de gnuradio están formados por distintos bloques funcionales que al unirse logran la funcionalidad deseada. A continuación se presenta una breve descripción de los bloques usados en ambos </w:t>
      </w:r>
      <w:r w:rsidDel="00000000" w:rsidR="00000000" w:rsidRPr="00000000">
        <w:rPr>
          <w:i w:val="1"/>
          <w:sz w:val="24"/>
          <w:szCs w:val="24"/>
          <w:rtl w:val="0"/>
        </w:rPr>
        <w:t xml:space="preserve">flowgraphs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bloque de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WAV file source</w:t>
      </w:r>
      <w:r w:rsidDel="00000000" w:rsidR="00000000" w:rsidRPr="00000000">
        <w:rPr>
          <w:sz w:val="24"/>
          <w:szCs w:val="24"/>
          <w:rtl w:val="0"/>
        </w:rPr>
        <w:t xml:space="preserve"> permite tomar un archivo .wav como la señal de entrada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Los bloques de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Multiply Const</w:t>
      </w:r>
      <w:r w:rsidDel="00000000" w:rsidR="00000000" w:rsidRPr="00000000">
        <w:rPr>
          <w:sz w:val="24"/>
          <w:szCs w:val="24"/>
          <w:rtl w:val="0"/>
        </w:rPr>
        <w:t xml:space="preserve"> multiplican la señal de entrada por el paŕametro dado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 de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rational resample</w:t>
      </w:r>
      <w:r w:rsidDel="00000000" w:rsidR="00000000" w:rsidRPr="00000000">
        <w:rPr>
          <w:sz w:val="24"/>
          <w:szCs w:val="24"/>
          <w:rtl w:val="0"/>
        </w:rPr>
        <w:t xml:space="preserve">r cambia la frecuencia de la señal de entrada de fs a interpolation*fs/decimation. Igualmente se le pueden suministrar los coeficientes de un filtro FIR (taps).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NBFM transmit</w:t>
      </w:r>
      <w:r w:rsidDel="00000000" w:rsidR="00000000" w:rsidRPr="00000000">
        <w:rPr>
          <w:sz w:val="24"/>
          <w:szCs w:val="24"/>
          <w:rtl w:val="0"/>
        </w:rPr>
        <w:t xml:space="preserve"> se encarga de la modulación en frecuencia narrow band de la señal de entrada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UHD: USRP Sink/Source</w:t>
      </w:r>
      <w:r w:rsidDel="00000000" w:rsidR="00000000" w:rsidRPr="00000000">
        <w:rPr>
          <w:sz w:val="24"/>
          <w:szCs w:val="24"/>
          <w:rtl w:val="0"/>
        </w:rPr>
        <w:t xml:space="preserve"> son la entrada y salida de la señal del USRP respectivamente. Se pueden modificar parámetros de ganancia, frecuencia central, tasa de muestreo, antena que se usará, dirección IP del dispositivo, entre otros aspectos.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Los bloques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QT GUI Sink</w:t>
      </w:r>
      <w:r w:rsidDel="00000000" w:rsidR="00000000" w:rsidRPr="00000000">
        <w:rPr>
          <w:sz w:val="24"/>
          <w:szCs w:val="24"/>
          <w:rtl w:val="0"/>
        </w:rPr>
        <w:t xml:space="preserve"> son para mostrar una ventana con gráficas y/o controles (QT GUI Range) para controlar y visualizar la ejecución del programa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Low Pass Filter</w:t>
      </w:r>
      <w:r w:rsidDel="00000000" w:rsidR="00000000" w:rsidRPr="00000000">
        <w:rPr>
          <w:sz w:val="24"/>
          <w:szCs w:val="24"/>
          <w:rtl w:val="0"/>
        </w:rPr>
        <w:t xml:space="preserve"> es un filtro pasa bajas FIR.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NBFM Recieve</w:t>
      </w:r>
      <w:r w:rsidDel="00000000" w:rsidR="00000000" w:rsidRPr="00000000">
        <w:rPr>
          <w:sz w:val="24"/>
          <w:szCs w:val="24"/>
          <w:rtl w:val="0"/>
        </w:rPr>
        <w:t xml:space="preserve"> es el demodulador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Audio Sink</w:t>
      </w:r>
      <w:r w:rsidDel="00000000" w:rsidR="00000000" w:rsidRPr="00000000">
        <w:rPr>
          <w:sz w:val="24"/>
          <w:szCs w:val="24"/>
          <w:rtl w:val="0"/>
        </w:rPr>
        <w:t xml:space="preserve"> es la salida de la señal al canal de audio de la computadora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 posible usar variables y/o parámetros con los bloques del mismo nombre.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Asegurarse de que se está usando la conexión cableada (un cable de ethernet entre el dispositivo y la pc) en para poder utilizar los USRP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Dar clic al botón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execute graph</w:t>
      </w:r>
      <w:r w:rsidDel="00000000" w:rsidR="00000000" w:rsidRPr="00000000">
        <w:rPr>
          <w:sz w:val="24"/>
          <w:szCs w:val="24"/>
          <w:rtl w:val="0"/>
        </w:rPr>
        <w:t xml:space="preserve"> o F6 para ejecutar los archivos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computadora con el receptor, se tarda alrededor de 1 minuto en empezar a reproducir el sonido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 la pantalla de la computadora conectada el transmisor se puede observar la señal de audio original (arriba) y varias formas de visualizar la señal que se va a transmitir (abajo): fft, espectro, tiempo y constelación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314325</wp:posOffset>
            </wp:positionV>
            <wp:extent cx="5548789" cy="3195638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4817" r="0" t="265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9" cy="3195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5467350</wp:posOffset>
            </wp:positionV>
            <wp:extent cx="5564550" cy="1681163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4983" r="0" t="48967"/>
                    <a:stretch>
                      <a:fillRect/>
                    </a:stretch>
                  </pic:blipFill>
                  <pic:spPr>
                    <a:xfrm>
                      <a:off x="0" y="0"/>
                      <a:ext cx="5564550" cy="1681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61913</wp:posOffset>
            </wp:positionH>
            <wp:positionV relativeFrom="paragraph">
              <wp:posOffset>114300</wp:posOffset>
            </wp:positionV>
            <wp:extent cx="5438775" cy="1676400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5149" r="0" t="4808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 la pantalla del receptor es posible observar la siguiente ventana, en la cual se puede cambiar la frecuencia de sintonización, el volumen y la ganancia de recepción, además de ver la señal en frecuencia, el espectro, en tiempo y el diagrama de constelación.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257175</wp:posOffset>
            </wp:positionV>
            <wp:extent cx="5560933" cy="1728788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6312" r="0" t="48377"/>
                    <a:stretch>
                      <a:fillRect/>
                    </a:stretch>
                  </pic:blipFill>
                  <pic:spPr>
                    <a:xfrm>
                      <a:off x="0" y="0"/>
                      <a:ext cx="5560933" cy="1728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3895725</wp:posOffset>
            </wp:positionV>
            <wp:extent cx="5467350" cy="2114550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4651" r="0" t="345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6591300</wp:posOffset>
            </wp:positionV>
            <wp:extent cx="5438775" cy="2085975"/>
            <wp:effectExtent b="0" l="0" r="0" t="0"/>
            <wp:wrapTopAndBottom distB="114300" distT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5149" r="0" t="3539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219075</wp:posOffset>
            </wp:positionV>
            <wp:extent cx="5906395" cy="3395663"/>
            <wp:effectExtent b="0" l="0" r="0" t="0"/>
            <wp:wrapTopAndBottom distB="114300" distT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4651" r="0" t="2654"/>
                    <a:stretch>
                      <a:fillRect/>
                    </a:stretch>
                  </pic:blipFill>
                  <pic:spPr>
                    <a:xfrm>
                      <a:off x="0" y="0"/>
                      <a:ext cx="5906395" cy="3395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</wp:posOffset>
            </wp:positionH>
            <wp:positionV relativeFrom="paragraph">
              <wp:posOffset>158750</wp:posOffset>
            </wp:positionV>
            <wp:extent cx="5476875" cy="2105025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4485" r="0" t="3480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Describa las semejanzas diferencias entre la señal transmitida y la recibida en las usando como referencia las cuatro formas de visualización. También compare el audio original con el que se recibió en el otro dispositivo.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Describa qué sucede cambiar los parámetros del resampler, filtro pasa bajas,  modulador y demodulador.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