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7501D" w14:textId="7D35CC22" w:rsidR="00962DBF" w:rsidRDefault="00962DBF" w:rsidP="007A61C7">
      <w:pPr>
        <w:spacing w:after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C42E6A" w14:paraId="552E01F1" w14:textId="77777777" w:rsidTr="00F367E7">
        <w:trPr>
          <w:jc w:val="center"/>
        </w:trPr>
        <w:tc>
          <w:tcPr>
            <w:tcW w:w="2835" w:type="dxa"/>
          </w:tcPr>
          <w:p w14:paraId="6CCB9B71" w14:textId="433866CD" w:rsidR="00C42E6A" w:rsidRPr="002C379C" w:rsidRDefault="00C42E6A" w:rsidP="00F367E7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ALUMNO</w:t>
            </w:r>
            <w:r w:rsidR="0030067D">
              <w:rPr>
                <w:sz w:val="20"/>
                <w:szCs w:val="20"/>
              </w:rPr>
              <w:t>: Santos Méndez Ulises Jesús</w:t>
            </w:r>
          </w:p>
        </w:tc>
        <w:tc>
          <w:tcPr>
            <w:tcW w:w="3485" w:type="dxa"/>
          </w:tcPr>
          <w:p w14:paraId="5A1737E2" w14:textId="77777777" w:rsidR="00C42E6A" w:rsidRPr="00502D50" w:rsidRDefault="00C42E6A" w:rsidP="00F367E7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47C7C06D" w14:textId="77777777" w:rsidR="00C42E6A" w:rsidRPr="00502D50" w:rsidRDefault="00C42E6A" w:rsidP="00F367E7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C42E6A" w14:paraId="315AA547" w14:textId="77777777" w:rsidTr="00F367E7">
        <w:trPr>
          <w:jc w:val="center"/>
        </w:trPr>
        <w:tc>
          <w:tcPr>
            <w:tcW w:w="2835" w:type="dxa"/>
          </w:tcPr>
          <w:p w14:paraId="610D6D6A" w14:textId="65CCA7BA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PARCIAL</w:t>
            </w:r>
            <w:r w:rsidR="0030067D">
              <w:rPr>
                <w:sz w:val="20"/>
                <w:szCs w:val="20"/>
              </w:rPr>
              <w:t>: 1</w:t>
            </w:r>
          </w:p>
        </w:tc>
        <w:tc>
          <w:tcPr>
            <w:tcW w:w="3485" w:type="dxa"/>
          </w:tcPr>
          <w:p w14:paraId="5B2B66CE" w14:textId="26C46EDD" w:rsidR="00C42E6A" w:rsidRPr="002F7071" w:rsidRDefault="00C42E6A" w:rsidP="00F367E7">
            <w:pPr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TITULO DE LA TAREA</w:t>
            </w:r>
            <w:r w:rsidR="0030067D">
              <w:rPr>
                <w:b/>
                <w:bCs/>
                <w:color w:val="006600"/>
                <w:sz w:val="20"/>
                <w:szCs w:val="20"/>
              </w:rPr>
              <w:t>: Bloques principales de un archivo VHDL</w:t>
            </w:r>
          </w:p>
        </w:tc>
        <w:tc>
          <w:tcPr>
            <w:tcW w:w="3119" w:type="dxa"/>
          </w:tcPr>
          <w:p w14:paraId="2B13CADF" w14:textId="58DDE13C" w:rsidR="00C42E6A" w:rsidRPr="002F7071" w:rsidRDefault="00C42E6A" w:rsidP="00F367E7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2F7071">
              <w:rPr>
                <w:b/>
                <w:bCs/>
                <w:color w:val="006600"/>
                <w:sz w:val="20"/>
                <w:szCs w:val="20"/>
              </w:rPr>
              <w:t>FECHA DE ENTREGA</w:t>
            </w:r>
            <w:r w:rsidR="0030067D">
              <w:rPr>
                <w:b/>
                <w:bCs/>
                <w:color w:val="006600"/>
                <w:sz w:val="20"/>
                <w:szCs w:val="20"/>
              </w:rPr>
              <w:t>: 10/02/2022</w:t>
            </w:r>
          </w:p>
        </w:tc>
      </w:tr>
      <w:tr w:rsidR="00C42E6A" w14:paraId="118691EE" w14:textId="77777777" w:rsidTr="00F367E7">
        <w:trPr>
          <w:jc w:val="center"/>
        </w:trPr>
        <w:tc>
          <w:tcPr>
            <w:tcW w:w="2835" w:type="dxa"/>
          </w:tcPr>
          <w:p w14:paraId="7D836D94" w14:textId="774B81EE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30067D">
              <w:rPr>
                <w:sz w:val="20"/>
                <w:szCs w:val="20"/>
              </w:rPr>
              <w:t>: 3CM12</w:t>
            </w:r>
          </w:p>
        </w:tc>
        <w:tc>
          <w:tcPr>
            <w:tcW w:w="3485" w:type="dxa"/>
          </w:tcPr>
          <w:p w14:paraId="360FD056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7B8399A" w14:textId="77777777" w:rsidR="00C42E6A" w:rsidRPr="002C379C" w:rsidRDefault="00C42E6A" w:rsidP="00F36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 ESCOLAR 2022-2</w:t>
            </w:r>
          </w:p>
        </w:tc>
      </w:tr>
    </w:tbl>
    <w:p w14:paraId="5316A98A" w14:textId="77777777" w:rsidR="0030067D" w:rsidRDefault="0030067D" w:rsidP="007A61C7">
      <w:pPr>
        <w:spacing w:after="0"/>
      </w:pPr>
    </w:p>
    <w:p w14:paraId="751DC2AF" w14:textId="77777777" w:rsidR="004D7FF9" w:rsidRDefault="004D7FF9" w:rsidP="007A61C7">
      <w:pPr>
        <w:spacing w:after="0"/>
      </w:pPr>
    </w:p>
    <w:p w14:paraId="1DC7B439" w14:textId="04D1DE7C" w:rsidR="1F383ECA" w:rsidRPr="002F7071" w:rsidRDefault="0030067D" w:rsidP="14661FCE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Bloques principales de un archivo  VHDL</w:t>
      </w:r>
    </w:p>
    <w:p w14:paraId="37EAC62F" w14:textId="77777777" w:rsidR="00C4303D" w:rsidRDefault="00C4303D" w:rsidP="1F383ECA">
      <w:pPr>
        <w:spacing w:after="0"/>
      </w:pPr>
    </w:p>
    <w:p w14:paraId="72A3D3EC" w14:textId="24A3154B" w:rsidR="00E74E94" w:rsidRDefault="0030067D" w:rsidP="002910FC">
      <w:pPr>
        <w:spacing w:after="0"/>
        <w:jc w:val="both"/>
        <w:rPr>
          <w:rFonts w:cs="Arial"/>
          <w:color w:val="000000" w:themeColor="text1"/>
          <w:sz w:val="20"/>
        </w:rPr>
      </w:pPr>
      <w:r w:rsidRPr="0030067D">
        <w:rPr>
          <w:rFonts w:cs="Arial"/>
          <w:color w:val="000000" w:themeColor="text1"/>
          <w:sz w:val="20"/>
        </w:rPr>
        <w:t>La es</w:t>
      </w:r>
      <w:r>
        <w:rPr>
          <w:rFonts w:cs="Arial"/>
          <w:color w:val="000000" w:themeColor="text1"/>
          <w:sz w:val="20"/>
        </w:rPr>
        <w:t>tructura general de un programa en VHDL está formada por módulos o unidades de diseño, cada uno de ellos compuesto por un conjunto de declaraciones e instrucciones que definen, describen, estructuran, analizan y evalúan el comportamiento de un sistema digital.</w:t>
      </w:r>
    </w:p>
    <w:p w14:paraId="2FEFFBFE" w14:textId="4468447E" w:rsidR="0030067D" w:rsidRDefault="0030067D" w:rsidP="002910FC">
      <w:pPr>
        <w:spacing w:after="0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Existen cinco tipos de unidades de diseño en VHDL: declaración </w:t>
      </w:r>
      <w:r w:rsidR="002910FC">
        <w:rPr>
          <w:rFonts w:cs="Arial"/>
          <w:color w:val="000000" w:themeColor="text1"/>
          <w:sz w:val="20"/>
        </w:rPr>
        <w:t>de entidad (</w:t>
      </w:r>
      <w:proofErr w:type="spellStart"/>
      <w:r w:rsidR="002910FC">
        <w:rPr>
          <w:rFonts w:cs="Arial"/>
          <w:color w:val="000000" w:themeColor="text1"/>
          <w:sz w:val="20"/>
        </w:rPr>
        <w:t>entity</w:t>
      </w:r>
      <w:proofErr w:type="spellEnd"/>
      <w:r w:rsidR="002910FC">
        <w:rPr>
          <w:rFonts w:cs="Arial"/>
          <w:color w:val="000000" w:themeColor="text1"/>
          <w:sz w:val="20"/>
        </w:rPr>
        <w:t>), arquitectura (</w:t>
      </w:r>
      <w:proofErr w:type="spellStart"/>
      <w:r w:rsidR="002910FC">
        <w:rPr>
          <w:rFonts w:cs="Arial"/>
          <w:color w:val="000000" w:themeColor="text1"/>
          <w:sz w:val="20"/>
        </w:rPr>
        <w:t>architecture</w:t>
      </w:r>
      <w:proofErr w:type="spellEnd"/>
      <w:r w:rsidR="002910FC">
        <w:rPr>
          <w:rFonts w:cs="Arial"/>
          <w:color w:val="000000" w:themeColor="text1"/>
          <w:sz w:val="20"/>
        </w:rPr>
        <w:t>), configuración, declaración del paquete y cuerpo del paquete.</w:t>
      </w:r>
    </w:p>
    <w:p w14:paraId="0C11D8FD" w14:textId="7DA9E5AE" w:rsidR="002910FC" w:rsidRDefault="002910FC" w:rsidP="002910FC">
      <w:pPr>
        <w:spacing w:after="0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En el desarrollo de programas en VHDL pueden utilizarse o no tres de los cinco módulos, pero dos de ellos (entidad y arquitectura) son indispensables en la estructuración de un programa</w:t>
      </w:r>
      <w:r w:rsidR="006F04CA">
        <w:rPr>
          <w:rFonts w:cs="Arial"/>
          <w:color w:val="000000" w:themeColor="text1"/>
          <w:sz w:val="20"/>
        </w:rPr>
        <w:t xml:space="preserve"> (Véase fig</w:t>
      </w:r>
      <w:r>
        <w:rPr>
          <w:rFonts w:cs="Arial"/>
          <w:color w:val="000000" w:themeColor="text1"/>
          <w:sz w:val="20"/>
        </w:rPr>
        <w:t>.</w:t>
      </w:r>
      <w:r w:rsidR="006F04CA">
        <w:rPr>
          <w:rFonts w:cs="Arial"/>
          <w:color w:val="000000" w:themeColor="text1"/>
          <w:sz w:val="20"/>
        </w:rPr>
        <w:t>1).</w:t>
      </w:r>
    </w:p>
    <w:p w14:paraId="6F6480B0" w14:textId="77777777" w:rsidR="006F04CA" w:rsidRDefault="006F04CA" w:rsidP="002910FC">
      <w:pPr>
        <w:spacing w:after="0"/>
        <w:jc w:val="both"/>
        <w:rPr>
          <w:rFonts w:cs="Arial"/>
          <w:color w:val="000000" w:themeColor="text1"/>
          <w:sz w:val="20"/>
        </w:rPr>
      </w:pPr>
    </w:p>
    <w:p w14:paraId="53101C5E" w14:textId="39E998FF" w:rsidR="002910FC" w:rsidRDefault="006F04CA" w:rsidP="002910FC">
      <w:pPr>
        <w:spacing w:after="0"/>
        <w:jc w:val="center"/>
        <w:rPr>
          <w:rFonts w:cs="Arial"/>
          <w:color w:val="000000" w:themeColor="text1"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F3525" wp14:editId="3FE322A5">
                <wp:simplePos x="0" y="0"/>
                <wp:positionH relativeFrom="column">
                  <wp:posOffset>4260431</wp:posOffset>
                </wp:positionH>
                <wp:positionV relativeFrom="paragraph">
                  <wp:posOffset>1379855</wp:posOffset>
                </wp:positionV>
                <wp:extent cx="1604513" cy="871267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871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C53F3" w14:textId="1590FC0C" w:rsidR="006F04CA" w:rsidRPr="00DD72C2" w:rsidRDefault="006F04CA" w:rsidP="006F04CA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</w:pPr>
                            <w:r w:rsidRPr="00DD72C2"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Fig.1: Estructura general de una entidad de diseño de VHDL.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left:0;text-align:left;margin-left:335.45pt;margin-top:108.65pt;width:126.35pt;height: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" filled="f" stroked="f" strokeweight="1pt">
                <v:textbox>
                  <w:txbxContent>
                    <w:p w14:paraId="3D1C53F3" w14:textId="1590FC0C" w:rsidR="006F04CA" w:rsidRPr="00DD72C2" w:rsidRDefault="006F04CA" w:rsidP="006F04CA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</w:pPr>
                      <w:r w:rsidRPr="00DD72C2"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Fig.1: Estructura general de una entidad de diseño de VHDL.</w:t>
                      </w:r>
                    </w:p>
                  </w:txbxContent>
                </v:textbox>
              </v:rect>
            </w:pict>
          </mc:Fallback>
        </mc:AlternateContent>
      </w:r>
      <w:r w:rsidR="002910FC">
        <w:rPr>
          <w:noProof/>
          <w:lang w:val="es-MX" w:eastAsia="es-MX"/>
        </w:rPr>
        <w:drawing>
          <wp:inline distT="0" distB="0" distL="0" distR="0" wp14:anchorId="2679D9B9" wp14:editId="0BBC9D1D">
            <wp:extent cx="1877421" cy="225149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643" cy="22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0DD" w14:textId="77777777" w:rsidR="00133A67" w:rsidRDefault="00133A67" w:rsidP="002910FC">
      <w:pPr>
        <w:spacing w:after="0"/>
        <w:jc w:val="center"/>
        <w:rPr>
          <w:rFonts w:cs="Arial"/>
          <w:color w:val="000000" w:themeColor="text1"/>
          <w:sz w:val="20"/>
        </w:rPr>
      </w:pPr>
    </w:p>
    <w:p w14:paraId="5DE41EFA" w14:textId="56C8C3F9" w:rsidR="002910FC" w:rsidRDefault="002910FC" w:rsidP="00133A67">
      <w:pPr>
        <w:spacing w:after="0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Las declaraciones de entidad, paquete y configuración se consideran unidades de diseño primarias, mientras que la arquitectura y el cuerpo del paquete son unidades de diseño secundarias  porque dependen de una entidad primaria que se debe analizar antes que ellas.</w:t>
      </w:r>
    </w:p>
    <w:p w14:paraId="51069D5F" w14:textId="77777777" w:rsidR="00133A67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</w:p>
    <w:p w14:paraId="05D01DDB" w14:textId="160856BA" w:rsidR="00133A67" w:rsidRDefault="00133A67" w:rsidP="00133A67">
      <w:pPr>
        <w:spacing w:after="0"/>
        <w:jc w:val="both"/>
        <w:rPr>
          <w:rFonts w:cs="Arial"/>
          <w:b/>
          <w:color w:val="000000" w:themeColor="text1"/>
          <w:sz w:val="20"/>
        </w:rPr>
      </w:pPr>
      <w:r>
        <w:rPr>
          <w:rFonts w:cs="Arial"/>
          <w:b/>
          <w:color w:val="000000" w:themeColor="text1"/>
          <w:sz w:val="20"/>
        </w:rPr>
        <w:t>Tipos STD_LOGIC</w:t>
      </w:r>
    </w:p>
    <w:p w14:paraId="1C1613F5" w14:textId="47760354" w:rsidR="00133A67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El tipo STD_LOGIC se añadió al estándar de VHDL en el IEEE 1164. Para utilizarlo se incluyen las siguientes instrucciones:</w:t>
      </w:r>
    </w:p>
    <w:p w14:paraId="71F022DA" w14:textId="77777777" w:rsidR="00133A67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</w:p>
    <w:p w14:paraId="3AC234F2" w14:textId="5176CDB7" w:rsidR="00133A67" w:rsidRDefault="00133A67" w:rsidP="00133A67">
      <w:pPr>
        <w:spacing w:after="0"/>
        <w:jc w:val="center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 xml:space="preserve">Library </w:t>
      </w:r>
      <w:proofErr w:type="spellStart"/>
      <w:r>
        <w:rPr>
          <w:rFonts w:cs="Arial"/>
          <w:color w:val="000000" w:themeColor="text1"/>
          <w:sz w:val="20"/>
        </w:rPr>
        <w:t>ieee</w:t>
      </w:r>
      <w:proofErr w:type="spellEnd"/>
      <w:r>
        <w:rPr>
          <w:rFonts w:cs="Arial"/>
          <w:color w:val="000000" w:themeColor="text1"/>
          <w:sz w:val="20"/>
        </w:rPr>
        <w:t>;</w:t>
      </w:r>
    </w:p>
    <w:p w14:paraId="2E320F04" w14:textId="71DA8DE5" w:rsidR="00133A67" w:rsidRDefault="00133A67" w:rsidP="00133A67">
      <w:pPr>
        <w:spacing w:after="0"/>
        <w:jc w:val="center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Use ieee.std_logic_1164.all;</w:t>
      </w:r>
    </w:p>
    <w:p w14:paraId="2475F18B" w14:textId="77777777" w:rsidR="00133A67" w:rsidRPr="00133A67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</w:p>
    <w:p w14:paraId="711F3F35" w14:textId="5BC02DFF" w:rsidR="002910FC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  <w:r>
        <w:rPr>
          <w:rFonts w:cs="Arial"/>
          <w:color w:val="000000" w:themeColor="text1"/>
          <w:sz w:val="20"/>
        </w:rPr>
        <w:t>Esto proporciona acceso al paquete std_logic_1164, el cual define el tipo STD_LOGIC.</w:t>
      </w:r>
    </w:p>
    <w:p w14:paraId="76B17AEE" w14:textId="77777777" w:rsidR="00133A67" w:rsidRPr="0030067D" w:rsidRDefault="00133A67" w:rsidP="00133A67">
      <w:pPr>
        <w:spacing w:after="0"/>
        <w:jc w:val="both"/>
        <w:rPr>
          <w:rFonts w:cs="Arial"/>
          <w:color w:val="000000" w:themeColor="text1"/>
          <w:sz w:val="20"/>
        </w:rPr>
      </w:pPr>
    </w:p>
    <w:p w14:paraId="0D0B940D" w14:textId="1F35472B" w:rsidR="00E74E94" w:rsidRDefault="002910FC" w:rsidP="00133A67">
      <w:pPr>
        <w:spacing w:after="0"/>
        <w:jc w:val="both"/>
        <w:rPr>
          <w:b/>
        </w:rPr>
      </w:pPr>
      <w:r>
        <w:rPr>
          <w:b/>
        </w:rPr>
        <w:t>Declaración ENTITY</w:t>
      </w:r>
    </w:p>
    <w:p w14:paraId="46289DA9" w14:textId="5C66C292" w:rsidR="002910FC" w:rsidRDefault="002910FC" w:rsidP="00133A67">
      <w:pPr>
        <w:spacing w:after="0"/>
        <w:jc w:val="both"/>
      </w:pPr>
      <w:r>
        <w:t>Las señales de entrada y salida de una entidad se especifican usando la declaración ENTITY. El nombre de la entidad puede ser cualquiera que sea legal en VHDL. Las señales de entrada y salida se especifican por medio de la palabra reservada</w:t>
      </w:r>
      <w:r w:rsidR="00415B16">
        <w:t xml:space="preserve"> PORT</w:t>
      </w:r>
      <w:r w:rsidR="00DD72C2">
        <w:t xml:space="preserve"> (Véase Fig.2)</w:t>
      </w:r>
      <w:r w:rsidR="00415B16">
        <w:t>.  Cada puerto, sin importar si es una señal de entrada, salida o bidireccional, se indica por su modo</w:t>
      </w:r>
      <w:r w:rsidR="00DD72C2">
        <w:t xml:space="preserve"> (Véase tabla 1)</w:t>
      </w:r>
      <w:r w:rsidR="00415B16">
        <w:t>.</w:t>
      </w:r>
    </w:p>
    <w:p w14:paraId="741BD042" w14:textId="77777777" w:rsidR="00133A67" w:rsidRDefault="00133A67" w:rsidP="00133A67">
      <w:pPr>
        <w:spacing w:after="0"/>
        <w:jc w:val="both"/>
      </w:pPr>
    </w:p>
    <w:p w14:paraId="6A117A19" w14:textId="77777777" w:rsidR="00133A67" w:rsidRDefault="00133A67" w:rsidP="00133A67">
      <w:pPr>
        <w:spacing w:after="0"/>
        <w:jc w:val="both"/>
      </w:pPr>
    </w:p>
    <w:p w14:paraId="289332C9" w14:textId="77777777" w:rsidR="00415B16" w:rsidRDefault="00415B16" w:rsidP="007A61C7">
      <w:pPr>
        <w:spacing w:after="0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415B16" w14:paraId="16CAF12D" w14:textId="77777777" w:rsidTr="00415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60151903" w14:textId="214B3634" w:rsidR="00415B16" w:rsidRDefault="00415B16" w:rsidP="007A61C7">
            <w:r>
              <w:lastRenderedPageBreak/>
              <w:t>Modo</w:t>
            </w:r>
          </w:p>
        </w:tc>
        <w:tc>
          <w:tcPr>
            <w:tcW w:w="5303" w:type="dxa"/>
          </w:tcPr>
          <w:p w14:paraId="246D7915" w14:textId="713D530B" w:rsidR="00415B16" w:rsidRDefault="00415B16" w:rsidP="007A6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Propósito</w:t>
            </w:r>
          </w:p>
        </w:tc>
      </w:tr>
      <w:tr w:rsidR="00415B16" w14:paraId="64EBF906" w14:textId="77777777" w:rsidTr="0041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0292F6F6" w14:textId="58A7B405" w:rsidR="00415B16" w:rsidRDefault="00415B16" w:rsidP="007A61C7">
            <w:r>
              <w:t>IN</w:t>
            </w:r>
          </w:p>
        </w:tc>
        <w:tc>
          <w:tcPr>
            <w:tcW w:w="5303" w:type="dxa"/>
          </w:tcPr>
          <w:p w14:paraId="5B18E3E7" w14:textId="5CF3FE8E" w:rsidR="00415B16" w:rsidRDefault="00415B16" w:rsidP="007A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Señal de entrada a una entidad</w:t>
            </w:r>
          </w:p>
        </w:tc>
      </w:tr>
      <w:tr w:rsidR="00415B16" w14:paraId="057E5D9B" w14:textId="77777777" w:rsidTr="00415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4BBD3F6F" w14:textId="34B21ABB" w:rsidR="00415B16" w:rsidRDefault="00415B16" w:rsidP="007A61C7">
            <w:r>
              <w:t>OUT</w:t>
            </w:r>
          </w:p>
        </w:tc>
        <w:tc>
          <w:tcPr>
            <w:tcW w:w="5303" w:type="dxa"/>
          </w:tcPr>
          <w:p w14:paraId="36376083" w14:textId="17796807" w:rsidR="00415B16" w:rsidRDefault="00415B16" w:rsidP="007A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Señal que es una salida desde una entidad</w:t>
            </w:r>
          </w:p>
        </w:tc>
      </w:tr>
      <w:tr w:rsidR="00415B16" w14:paraId="0C620AA2" w14:textId="77777777" w:rsidTr="00415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5BD9B8E2" w14:textId="2FB83587" w:rsidR="00415B16" w:rsidRDefault="00415B16" w:rsidP="007A61C7">
            <w:r>
              <w:t>INOUT</w:t>
            </w:r>
          </w:p>
        </w:tc>
        <w:tc>
          <w:tcPr>
            <w:tcW w:w="5303" w:type="dxa"/>
          </w:tcPr>
          <w:p w14:paraId="4A968B12" w14:textId="2798913D" w:rsidR="00415B16" w:rsidRDefault="00415B16" w:rsidP="007A6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Señal que es una entrada y salida desde la entidad</w:t>
            </w:r>
          </w:p>
        </w:tc>
      </w:tr>
      <w:tr w:rsidR="00415B16" w14:paraId="78F31A77" w14:textId="77777777" w:rsidTr="00415B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283E9B35" w14:textId="48EA3B5B" w:rsidR="00415B16" w:rsidRDefault="00415B16" w:rsidP="007A61C7">
            <w:r>
              <w:t>BUFFER</w:t>
            </w:r>
          </w:p>
        </w:tc>
        <w:tc>
          <w:tcPr>
            <w:tcW w:w="5303" w:type="dxa"/>
          </w:tcPr>
          <w:p w14:paraId="04D4F622" w14:textId="7CFCD82A" w:rsidR="00415B16" w:rsidRDefault="00415B16" w:rsidP="007A6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Señal que es una salida desde una entidad. El valor de la señal puede usarse dentro de la entidad, lo cual significa que, es una instrucción de asignación.</w:t>
            </w:r>
          </w:p>
        </w:tc>
      </w:tr>
    </w:tbl>
    <w:p w14:paraId="3BEB9E12" w14:textId="2402F2C6" w:rsidR="00415B16" w:rsidRDefault="00DD72C2" w:rsidP="007A61C7">
      <w:pPr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85073" wp14:editId="55BBB2A2">
                <wp:simplePos x="0" y="0"/>
                <wp:positionH relativeFrom="column">
                  <wp:posOffset>51758</wp:posOffset>
                </wp:positionH>
                <wp:positionV relativeFrom="paragraph">
                  <wp:posOffset>160068</wp:posOffset>
                </wp:positionV>
                <wp:extent cx="6581955" cy="345057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955" cy="34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0FD4" w14:textId="38CF5430" w:rsidR="00DD72C2" w:rsidRPr="00DD72C2" w:rsidRDefault="00DD72C2" w:rsidP="00DD72C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</w:pPr>
                            <w:r w:rsidRPr="00DD72C2"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Tabla 1. Modos posibles para señales del puerto de entrada.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7" style="position:absolute;margin-left:4.1pt;margin-top:12.6pt;width:518.25pt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" filled="f" stroked="f" strokeweight="1pt">
                <v:textbox>
                  <w:txbxContent>
                    <w:p w14:paraId="34950FD4" w14:textId="38CF5430" w:rsidR="00DD72C2" w:rsidRPr="00DD72C2" w:rsidRDefault="00DD72C2" w:rsidP="00DD72C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</w:pPr>
                      <w:r w:rsidRPr="00DD72C2"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Tabla 1. Modos posibles para señales del puerto de entrada.</w:t>
                      </w:r>
                    </w:p>
                  </w:txbxContent>
                </v:textbox>
              </v:rect>
            </w:pict>
          </mc:Fallback>
        </mc:AlternateContent>
      </w:r>
    </w:p>
    <w:p w14:paraId="6D433CF8" w14:textId="77777777" w:rsidR="00DD72C2" w:rsidRDefault="00DD72C2" w:rsidP="007A61C7">
      <w:pPr>
        <w:spacing w:after="0"/>
      </w:pPr>
    </w:p>
    <w:p w14:paraId="4786DF71" w14:textId="77777777" w:rsidR="00DD72C2" w:rsidRDefault="00DD72C2" w:rsidP="007A61C7">
      <w:pPr>
        <w:spacing w:after="0"/>
      </w:pPr>
    </w:p>
    <w:p w14:paraId="4EF3DD3D" w14:textId="77777777" w:rsidR="00DD72C2" w:rsidRDefault="00DD72C2" w:rsidP="007A61C7">
      <w:pPr>
        <w:spacing w:after="0"/>
      </w:pPr>
    </w:p>
    <w:p w14:paraId="6188E569" w14:textId="623F6B38" w:rsidR="006F04CA" w:rsidRDefault="00DD72C2" w:rsidP="006F04CA">
      <w:pPr>
        <w:spacing w:after="0"/>
        <w:jc w:val="center"/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C43A7" wp14:editId="3F5CF6FF">
                <wp:simplePos x="0" y="0"/>
                <wp:positionH relativeFrom="column">
                  <wp:posOffset>138023</wp:posOffset>
                </wp:positionH>
                <wp:positionV relativeFrom="paragraph">
                  <wp:posOffset>830209</wp:posOffset>
                </wp:positionV>
                <wp:extent cx="6495510" cy="43132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510" cy="43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3ED8" w14:textId="4D041C9C" w:rsidR="00DD72C2" w:rsidRPr="00DD72C2" w:rsidRDefault="00DD72C2" w:rsidP="00DD72C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Fig.2: Estructura en código de la entidad en VHDL.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left:0;text-align:left;margin-left:10.85pt;margin-top:65.35pt;width:511.4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" filled="f" stroked="f" strokeweight="1pt">
                <v:textbox>
                  <w:txbxContent>
                    <w:p w14:paraId="70353ED8" w14:textId="4D041C9C" w:rsidR="00DD72C2" w:rsidRPr="00DD72C2" w:rsidRDefault="00DD72C2" w:rsidP="00DD72C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Fig.2: Estructura en código de la entidad en VHDL.</w:t>
                      </w:r>
                    </w:p>
                  </w:txbxContent>
                </v:textbox>
              </v:rect>
            </w:pict>
          </mc:Fallback>
        </mc:AlternateContent>
      </w:r>
      <w:r w:rsidR="006F04CA">
        <w:rPr>
          <w:noProof/>
          <w:lang w:val="es-MX" w:eastAsia="es-MX"/>
        </w:rPr>
        <w:drawing>
          <wp:inline distT="0" distB="0" distL="0" distR="0" wp14:anchorId="5849A267" wp14:editId="1BE81D31">
            <wp:extent cx="4791075" cy="85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E97" w14:textId="367FDC9E" w:rsidR="00DD72C2" w:rsidRDefault="00DD72C2" w:rsidP="006F04CA">
      <w:pPr>
        <w:spacing w:after="0"/>
        <w:jc w:val="center"/>
        <w:rPr>
          <w:b/>
        </w:rPr>
      </w:pPr>
    </w:p>
    <w:p w14:paraId="49D39E18" w14:textId="77777777" w:rsidR="00DD72C2" w:rsidRDefault="00DD72C2" w:rsidP="007A61C7">
      <w:pPr>
        <w:spacing w:after="0"/>
        <w:rPr>
          <w:b/>
        </w:rPr>
      </w:pPr>
    </w:p>
    <w:p w14:paraId="591BF513" w14:textId="2BFD5C19" w:rsidR="00415B16" w:rsidRDefault="00415B16" w:rsidP="007A61C7">
      <w:pPr>
        <w:spacing w:after="0"/>
        <w:rPr>
          <w:b/>
        </w:rPr>
      </w:pPr>
      <w:r>
        <w:rPr>
          <w:b/>
        </w:rPr>
        <w:t>Arquitectura (ARCHITECTURE)</w:t>
      </w:r>
    </w:p>
    <w:p w14:paraId="2095C042" w14:textId="5A7635DA" w:rsidR="00415B16" w:rsidRDefault="00415B16" w:rsidP="00133A67">
      <w:pPr>
        <w:spacing w:after="0"/>
        <w:jc w:val="both"/>
      </w:pPr>
      <w:r>
        <w:t>Una arquitectura provee los detalles del circuito para una entidad. La estructura general de una arquitectura consta de dos partes principales: la región declarativa y el cuerpo de arquitectura</w:t>
      </w:r>
      <w:r w:rsidR="00133A67">
        <w:t>. La región declarativa precede a la palabra reservada BEGIN. Puede utilizarse para declarar señales, constantes y tipos definidos por el usuario</w:t>
      </w:r>
      <w:r w:rsidR="00DD72C2">
        <w:t xml:space="preserve"> (Véase Fig.3)</w:t>
      </w:r>
      <w:r w:rsidR="00133A67">
        <w:t>.</w:t>
      </w:r>
    </w:p>
    <w:p w14:paraId="7B7A1780" w14:textId="77777777" w:rsidR="00133A67" w:rsidRDefault="00133A67" w:rsidP="007A61C7">
      <w:pPr>
        <w:spacing w:after="0"/>
      </w:pPr>
    </w:p>
    <w:p w14:paraId="15E49252" w14:textId="43DD0C96" w:rsidR="00133A67" w:rsidRDefault="00133A67" w:rsidP="00133A67">
      <w:pPr>
        <w:spacing w:after="0"/>
        <w:jc w:val="center"/>
      </w:pPr>
      <w:r>
        <w:rPr>
          <w:noProof/>
          <w:lang w:val="es-MX" w:eastAsia="es-MX"/>
        </w:rPr>
        <w:drawing>
          <wp:inline distT="0" distB="0" distL="0" distR="0" wp14:anchorId="1238B355" wp14:editId="24447961">
            <wp:extent cx="35814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4C3C" w14:textId="3444534D" w:rsidR="00133A67" w:rsidRPr="00415B16" w:rsidRDefault="00DD72C2" w:rsidP="00133A67">
      <w:pPr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6B92B" wp14:editId="3C3C7FF3">
                <wp:simplePos x="0" y="0"/>
                <wp:positionH relativeFrom="column">
                  <wp:posOffset>134620</wp:posOffset>
                </wp:positionH>
                <wp:positionV relativeFrom="paragraph">
                  <wp:posOffset>108585</wp:posOffset>
                </wp:positionV>
                <wp:extent cx="6495415" cy="431165"/>
                <wp:effectExtent l="0" t="0" r="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41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8810" w14:textId="15DAD507" w:rsidR="00DD72C2" w:rsidRPr="00DD72C2" w:rsidRDefault="00DD72C2" w:rsidP="00DD72C2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Fig.3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: Es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>tructura en código de la arquitectura</w:t>
                            </w:r>
                            <w:r>
                              <w:rPr>
                                <w:rFonts w:ascii="Arial Narrow" w:hAnsi="Arial Narrow"/>
                                <w:color w:val="000000" w:themeColor="text1"/>
                                <w:lang w:val="es-MX"/>
                              </w:rPr>
                              <w:t xml:space="preserve"> en VHDL.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9" style="position:absolute;margin-left:10.6pt;margin-top:8.55pt;width:511.4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" filled="f" stroked="f" strokeweight="1pt">
                <v:textbox>
                  <w:txbxContent>
                    <w:p w14:paraId="7FF58810" w14:textId="15DAD507" w:rsidR="00DD72C2" w:rsidRPr="00DD72C2" w:rsidRDefault="00DD72C2" w:rsidP="00DD72C2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Fig.3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: Es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>tructura en código de la arquitectura</w:t>
                      </w:r>
                      <w:r>
                        <w:rPr>
                          <w:rFonts w:ascii="Arial Narrow" w:hAnsi="Arial Narrow"/>
                          <w:color w:val="000000" w:themeColor="text1"/>
                          <w:lang w:val="es-MX"/>
                        </w:rPr>
                        <w:t xml:space="preserve"> en VHDL.</w:t>
                      </w:r>
                    </w:p>
                  </w:txbxContent>
                </v:textbox>
              </v:rect>
            </w:pict>
          </mc:Fallback>
        </mc:AlternateContent>
      </w:r>
    </w:p>
    <w:p w14:paraId="44EAFD9C" w14:textId="16C23A54" w:rsidR="00E74E94" w:rsidRDefault="00E74E94" w:rsidP="007A61C7">
      <w:pPr>
        <w:spacing w:after="0"/>
      </w:pPr>
    </w:p>
    <w:p w14:paraId="4B94D5A5" w14:textId="77777777" w:rsidR="00E74E94" w:rsidRDefault="00E74E94" w:rsidP="007A61C7">
      <w:pPr>
        <w:spacing w:after="0"/>
      </w:pPr>
    </w:p>
    <w:p w14:paraId="45FB0818" w14:textId="77777777" w:rsidR="00E74E94" w:rsidRDefault="00E74E94" w:rsidP="007A61C7">
      <w:pPr>
        <w:spacing w:after="0"/>
      </w:pPr>
    </w:p>
    <w:p w14:paraId="072B3973" w14:textId="77777777" w:rsidR="00DD72C2" w:rsidRDefault="00DD72C2" w:rsidP="007A61C7">
      <w:pPr>
        <w:spacing w:after="0"/>
      </w:pPr>
    </w:p>
    <w:p w14:paraId="2047A455" w14:textId="77777777" w:rsidR="00DD72C2" w:rsidRDefault="00DD72C2" w:rsidP="007A61C7">
      <w:pPr>
        <w:spacing w:after="0"/>
      </w:pPr>
    </w:p>
    <w:p w14:paraId="77780327" w14:textId="77777777" w:rsidR="00DD72C2" w:rsidRDefault="00DD72C2" w:rsidP="007A61C7">
      <w:pPr>
        <w:spacing w:after="0"/>
      </w:pPr>
    </w:p>
    <w:p w14:paraId="521DEACD" w14:textId="77777777" w:rsidR="00DD72C2" w:rsidRDefault="00DD72C2" w:rsidP="007A61C7">
      <w:pPr>
        <w:spacing w:after="0"/>
      </w:pPr>
    </w:p>
    <w:p w14:paraId="60C58912" w14:textId="77777777" w:rsidR="00DD72C2" w:rsidRDefault="00DD72C2" w:rsidP="007A61C7">
      <w:pPr>
        <w:spacing w:after="0"/>
      </w:pPr>
    </w:p>
    <w:p w14:paraId="15286623" w14:textId="77777777" w:rsidR="00DD72C2" w:rsidRDefault="00DD72C2" w:rsidP="007A61C7">
      <w:pPr>
        <w:spacing w:after="0"/>
      </w:pPr>
    </w:p>
    <w:p w14:paraId="49E30416" w14:textId="77777777" w:rsidR="00DD72C2" w:rsidRDefault="00DD72C2" w:rsidP="007A61C7">
      <w:pPr>
        <w:spacing w:after="0"/>
      </w:pPr>
    </w:p>
    <w:p w14:paraId="2520A2C0" w14:textId="77777777" w:rsidR="00DD72C2" w:rsidRDefault="00DD72C2" w:rsidP="007A61C7">
      <w:pPr>
        <w:spacing w:after="0"/>
      </w:pPr>
    </w:p>
    <w:p w14:paraId="701062A9" w14:textId="77777777" w:rsidR="00DD72C2" w:rsidRDefault="00DD72C2" w:rsidP="007A61C7">
      <w:pPr>
        <w:spacing w:after="0"/>
      </w:pPr>
    </w:p>
    <w:p w14:paraId="3FA5CF1A" w14:textId="77777777" w:rsidR="00DD72C2" w:rsidRDefault="00DD72C2" w:rsidP="007A61C7">
      <w:pPr>
        <w:spacing w:after="0"/>
      </w:pPr>
    </w:p>
    <w:p w14:paraId="53128261" w14:textId="7F43A786" w:rsidR="00E74E94" w:rsidRDefault="00FA7615" w:rsidP="00DD72C2">
      <w:pPr>
        <w:spacing w:after="0"/>
        <w:rPr>
          <w:color w:val="003300"/>
        </w:rPr>
      </w:pPr>
      <w:r w:rsidRPr="00FA7615">
        <w:rPr>
          <w:color w:val="003300"/>
        </w:rPr>
        <w:t>Referencias</w:t>
      </w:r>
      <w:r w:rsidR="00C4303D">
        <w:rPr>
          <w:color w:val="003300"/>
        </w:rPr>
        <w:t xml:space="preserve"> en formato APA</w:t>
      </w:r>
    </w:p>
    <w:p w14:paraId="16C3D410" w14:textId="3428CBCC" w:rsidR="00DD72C2" w:rsidRDefault="00DD72C2" w:rsidP="00DD72C2">
      <w:pPr>
        <w:spacing w:after="0"/>
        <w:jc w:val="both"/>
        <w:rPr>
          <w:rFonts w:cs="Arial"/>
          <w:color w:val="37393C"/>
          <w:shd w:val="clear" w:color="auto" w:fill="FFFFFF"/>
          <w:lang w:val="en-US"/>
        </w:rPr>
      </w:pPr>
      <w:r w:rsidRPr="00DD72C2">
        <w:rPr>
          <w:rFonts w:cs="Arial"/>
          <w:color w:val="37393C"/>
          <w:shd w:val="clear" w:color="auto" w:fill="FFFFFF"/>
        </w:rPr>
        <w:t>Stephen Brown, Z. V. (2000). </w:t>
      </w:r>
      <w:r w:rsidRPr="00DD72C2">
        <w:rPr>
          <w:rFonts w:cs="Arial"/>
          <w:i/>
          <w:iCs/>
          <w:color w:val="37393C"/>
          <w:shd w:val="clear" w:color="auto" w:fill="FFFFFF"/>
        </w:rPr>
        <w:t>Fundamentos de lógica digital con diseño VHDL</w:t>
      </w:r>
      <w:r w:rsidRPr="00DD72C2">
        <w:rPr>
          <w:rFonts w:cs="Arial"/>
          <w:color w:val="37393C"/>
          <w:shd w:val="clear" w:color="auto" w:fill="FFFFFF"/>
        </w:rPr>
        <w:t xml:space="preserve"> (2a ed.). </w:t>
      </w:r>
      <w:proofErr w:type="gramStart"/>
      <w:r w:rsidRPr="00DD72C2">
        <w:rPr>
          <w:rFonts w:cs="Arial"/>
          <w:color w:val="37393C"/>
          <w:shd w:val="clear" w:color="auto" w:fill="FFFFFF"/>
          <w:lang w:val="en-US"/>
        </w:rPr>
        <w:t>McGraw-Hill.</w:t>
      </w:r>
      <w:proofErr w:type="gramEnd"/>
      <w:r w:rsidRPr="00DD72C2">
        <w:rPr>
          <w:rFonts w:cs="Arial"/>
          <w:color w:val="37393C"/>
          <w:shd w:val="clear" w:color="auto" w:fill="FFFFFF"/>
          <w:lang w:val="en-US"/>
        </w:rPr>
        <w:t xml:space="preserve"> </w:t>
      </w:r>
      <w:hyperlink r:id="rId13" w:history="1">
        <w:r w:rsidR="00990D98" w:rsidRPr="00CE7C71">
          <w:rPr>
            <w:rStyle w:val="Hipervnculo"/>
            <w:rFonts w:cs="Arial"/>
            <w:shd w:val="clear" w:color="auto" w:fill="FFFFFF"/>
            <w:lang w:val="en-US"/>
          </w:rPr>
          <w:t>https://www.academia.edu/4867365/Fundamentos_de_logica_digital_con_diseno_VHDL_Brown_2ed_HD</w:t>
        </w:r>
      </w:hyperlink>
    </w:p>
    <w:p w14:paraId="1FD00356" w14:textId="77777777" w:rsidR="00990D98" w:rsidRDefault="00990D98" w:rsidP="00DD72C2">
      <w:pPr>
        <w:spacing w:after="0"/>
        <w:jc w:val="both"/>
        <w:rPr>
          <w:rFonts w:cs="Arial"/>
          <w:color w:val="37393C"/>
          <w:shd w:val="clear" w:color="auto" w:fill="FFFFFF"/>
          <w:lang w:val="en-US"/>
        </w:rPr>
      </w:pPr>
    </w:p>
    <w:p w14:paraId="1C1F16DF" w14:textId="2261DBED" w:rsidR="00990D98" w:rsidRPr="00990D98" w:rsidRDefault="00990D98" w:rsidP="00DD72C2">
      <w:pPr>
        <w:spacing w:after="0"/>
        <w:jc w:val="both"/>
        <w:rPr>
          <w:color w:val="000000" w:themeColor="text1"/>
          <w:lang w:val="es-MX"/>
        </w:rPr>
      </w:pPr>
      <w:r w:rsidRPr="00990D98">
        <w:rPr>
          <w:rFonts w:cs="Arial"/>
          <w:color w:val="37393C"/>
          <w:shd w:val="clear" w:color="auto" w:fill="FFFFFF"/>
        </w:rPr>
        <w:t xml:space="preserve">David </w:t>
      </w:r>
      <w:proofErr w:type="spellStart"/>
      <w:r w:rsidRPr="00990D98">
        <w:rPr>
          <w:rFonts w:cs="Arial"/>
          <w:color w:val="37393C"/>
          <w:shd w:val="clear" w:color="auto" w:fill="FFFFFF"/>
        </w:rPr>
        <w:t>Maxinez</w:t>
      </w:r>
      <w:proofErr w:type="spellEnd"/>
      <w:r w:rsidRPr="00990D98">
        <w:rPr>
          <w:rFonts w:cs="Arial"/>
          <w:color w:val="37393C"/>
          <w:shd w:val="clear" w:color="auto" w:fill="FFFFFF"/>
        </w:rPr>
        <w:t>, J. A. (2002). </w:t>
      </w:r>
      <w:r>
        <w:rPr>
          <w:rFonts w:cs="Arial"/>
          <w:i/>
          <w:iCs/>
          <w:color w:val="37393C"/>
          <w:shd w:val="clear" w:color="auto" w:fill="FFFFFF"/>
        </w:rPr>
        <w:t xml:space="preserve">VHDL: El arte de programar </w:t>
      </w:r>
      <w:r w:rsidRPr="00990D98">
        <w:rPr>
          <w:rFonts w:cs="Arial"/>
          <w:i/>
          <w:iCs/>
          <w:color w:val="37393C"/>
          <w:shd w:val="clear" w:color="auto" w:fill="FFFFFF"/>
        </w:rPr>
        <w:t>sistemas digitales</w:t>
      </w:r>
      <w:r w:rsidRPr="00990D98">
        <w:rPr>
          <w:rFonts w:cs="Arial"/>
          <w:color w:val="37393C"/>
          <w:shd w:val="clear" w:color="auto" w:fill="FFFFFF"/>
        </w:rPr>
        <w:t> (1a ed.). CECSA. https://ladecadence.net/trastero/VHDL%20Maxinez.pdf</w:t>
      </w:r>
    </w:p>
    <w:p w14:paraId="62486C05" w14:textId="77777777" w:rsidR="00E74E94" w:rsidRPr="00990D98" w:rsidRDefault="00E74E94" w:rsidP="007A61C7">
      <w:pPr>
        <w:spacing w:after="0"/>
        <w:rPr>
          <w:lang w:val="es-MX"/>
        </w:rPr>
      </w:pPr>
    </w:p>
    <w:p w14:paraId="4101652C" w14:textId="77777777" w:rsidR="00E74E94" w:rsidRPr="00990D98" w:rsidRDefault="00E74E94" w:rsidP="007A61C7">
      <w:pPr>
        <w:spacing w:after="0"/>
        <w:rPr>
          <w:lang w:val="es-MX"/>
        </w:rPr>
      </w:pPr>
    </w:p>
    <w:p w14:paraId="4B99056E" w14:textId="1AE94BBC" w:rsidR="00E74E94" w:rsidRPr="00990D98" w:rsidRDefault="00E74E94" w:rsidP="007A61C7">
      <w:pPr>
        <w:spacing w:after="0"/>
        <w:rPr>
          <w:lang w:val="es-MX"/>
        </w:rPr>
      </w:pPr>
    </w:p>
    <w:p w14:paraId="1299C43A" w14:textId="77777777" w:rsidR="00E74E94" w:rsidRPr="00990D98" w:rsidRDefault="00E74E94" w:rsidP="007A61C7">
      <w:pPr>
        <w:spacing w:after="0"/>
        <w:rPr>
          <w:lang w:val="es-MX"/>
        </w:rPr>
      </w:pPr>
      <w:bookmarkStart w:id="0" w:name="_GoBack"/>
      <w:bookmarkEnd w:id="0"/>
    </w:p>
    <w:p w14:paraId="4DDBEF00" w14:textId="77777777" w:rsidR="00E74E94" w:rsidRPr="00990D98" w:rsidRDefault="00E74E94" w:rsidP="007A61C7">
      <w:pPr>
        <w:spacing w:after="0"/>
        <w:rPr>
          <w:lang w:val="es-MX"/>
        </w:rPr>
      </w:pPr>
    </w:p>
    <w:p w14:paraId="3461D779" w14:textId="77777777" w:rsidR="00E74E94" w:rsidRPr="00990D98" w:rsidRDefault="00E74E94" w:rsidP="007A61C7">
      <w:pPr>
        <w:spacing w:after="0"/>
        <w:rPr>
          <w:lang w:val="es-MX"/>
        </w:rPr>
      </w:pPr>
    </w:p>
    <w:p w14:paraId="3CF2D8B6" w14:textId="77777777" w:rsidR="00E74E94" w:rsidRPr="00990D98" w:rsidRDefault="00E74E94" w:rsidP="007A61C7">
      <w:pPr>
        <w:spacing w:after="0"/>
        <w:rPr>
          <w:lang w:val="es-MX"/>
        </w:rPr>
      </w:pPr>
    </w:p>
    <w:p w14:paraId="0FB78278" w14:textId="77777777" w:rsidR="00E74E94" w:rsidRPr="00990D98" w:rsidRDefault="00E74E94" w:rsidP="007A61C7">
      <w:pPr>
        <w:spacing w:after="0"/>
        <w:rPr>
          <w:lang w:val="es-MX"/>
        </w:rPr>
      </w:pPr>
    </w:p>
    <w:p w14:paraId="23DE523C" w14:textId="77777777" w:rsidR="00E74E94" w:rsidRPr="00990D98" w:rsidRDefault="00E74E94" w:rsidP="007A61C7">
      <w:pPr>
        <w:spacing w:after="0"/>
        <w:rPr>
          <w:lang w:val="es-MX"/>
        </w:rPr>
      </w:pPr>
    </w:p>
    <w:p w14:paraId="52E56223" w14:textId="77777777" w:rsidR="00E74E94" w:rsidRPr="00990D98" w:rsidRDefault="00E74E94" w:rsidP="007A61C7">
      <w:pPr>
        <w:spacing w:after="0"/>
        <w:rPr>
          <w:lang w:val="es-MX"/>
        </w:rPr>
      </w:pPr>
    </w:p>
    <w:p w14:paraId="07547A01" w14:textId="77777777" w:rsidR="00E74E94" w:rsidRPr="00990D98" w:rsidRDefault="00E74E94" w:rsidP="007A61C7">
      <w:pPr>
        <w:spacing w:after="0"/>
        <w:rPr>
          <w:lang w:val="es-MX"/>
        </w:rPr>
      </w:pPr>
    </w:p>
    <w:p w14:paraId="5043CB0F" w14:textId="77777777" w:rsidR="00E74E94" w:rsidRPr="00990D98" w:rsidRDefault="00E74E94" w:rsidP="007A61C7">
      <w:pPr>
        <w:spacing w:after="0"/>
        <w:rPr>
          <w:lang w:val="es-MX"/>
        </w:rPr>
      </w:pPr>
    </w:p>
    <w:p w14:paraId="07459315" w14:textId="77777777" w:rsidR="00E74E94" w:rsidRPr="00990D98" w:rsidRDefault="00E74E94" w:rsidP="007A61C7">
      <w:pPr>
        <w:spacing w:after="0"/>
        <w:rPr>
          <w:lang w:val="es-MX"/>
        </w:rPr>
      </w:pPr>
    </w:p>
    <w:p w14:paraId="6537F28F" w14:textId="77777777" w:rsidR="007A61C7" w:rsidRPr="00990D98" w:rsidRDefault="007A61C7" w:rsidP="007A61C7">
      <w:pPr>
        <w:spacing w:after="0"/>
        <w:rPr>
          <w:lang w:val="es-MX"/>
        </w:rPr>
      </w:pPr>
    </w:p>
    <w:sectPr w:rsidR="007A61C7" w:rsidRPr="00990D98" w:rsidSect="00421250">
      <w:headerReference w:type="default" r:id="rId14"/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E65F" w14:textId="77777777" w:rsidR="00421250" w:rsidRDefault="00421250" w:rsidP="00421250">
      <w:pPr>
        <w:spacing w:after="0" w:line="240" w:lineRule="auto"/>
      </w:pPr>
      <w:r>
        <w:separator/>
      </w:r>
    </w:p>
  </w:endnote>
  <w:endnote w:type="continuationSeparator" w:id="0">
    <w:p w14:paraId="24763C91" w14:textId="77777777" w:rsidR="00421250" w:rsidRDefault="00421250" w:rsidP="0042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76E7" w14:textId="77777777" w:rsidR="00421250" w:rsidRDefault="00421250" w:rsidP="00421250">
      <w:pPr>
        <w:spacing w:after="0" w:line="240" w:lineRule="auto"/>
      </w:pPr>
      <w:r>
        <w:separator/>
      </w:r>
    </w:p>
  </w:footnote>
  <w:footnote w:type="continuationSeparator" w:id="0">
    <w:p w14:paraId="33C80B10" w14:textId="77777777" w:rsidR="00421250" w:rsidRDefault="00421250" w:rsidP="0042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CAC56" w14:textId="6461626D" w:rsidR="00421250" w:rsidRDefault="00421250">
    <w:pPr>
      <w:pStyle w:val="Encabezado"/>
    </w:pPr>
    <w:r w:rsidRPr="00C42E6A">
      <w:rPr>
        <w:noProof/>
        <w:lang w:val="es-MX" w:eastAsia="es-MX"/>
      </w:rPr>
      <w:drawing>
        <wp:inline distT="0" distB="0" distL="0" distR="0" wp14:anchorId="1749C613" wp14:editId="044088D8">
          <wp:extent cx="531066" cy="804273"/>
          <wp:effectExtent l="0" t="0" r="2540" b="0"/>
          <wp:docPr id="4" name="Imagen 18" descr="Imagen que contiene dibuj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8" descr="Imagen que contiene dibuj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A1CCF2-4A16-4CD0-A285-3371700A70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123" cy="82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21250">
      <w:rPr>
        <w:noProof/>
        <w:lang w:val="es-MX" w:eastAsia="es-MX"/>
      </w:rPr>
      <w:drawing>
        <wp:inline distT="0" distB="0" distL="0" distR="0" wp14:anchorId="3A1D7BDF" wp14:editId="1825EA56">
          <wp:extent cx="851132" cy="656408"/>
          <wp:effectExtent l="0" t="0" r="6350" b="0"/>
          <wp:docPr id="5" name="Imagen 20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Icono&#10;&#10;Descripción generada automá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22253-853A-40E6-8FC9-8AD309F255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947" cy="670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7"/>
    <w:rsid w:val="000557D1"/>
    <w:rsid w:val="00094060"/>
    <w:rsid w:val="000A7286"/>
    <w:rsid w:val="000C6A60"/>
    <w:rsid w:val="00133A67"/>
    <w:rsid w:val="001C7C7D"/>
    <w:rsid w:val="001E2139"/>
    <w:rsid w:val="00216A46"/>
    <w:rsid w:val="002910FC"/>
    <w:rsid w:val="002C379C"/>
    <w:rsid w:val="002C7C44"/>
    <w:rsid w:val="002E79D6"/>
    <w:rsid w:val="002F7071"/>
    <w:rsid w:val="0030067D"/>
    <w:rsid w:val="0030671A"/>
    <w:rsid w:val="00376D91"/>
    <w:rsid w:val="00415B16"/>
    <w:rsid w:val="00421250"/>
    <w:rsid w:val="004358A3"/>
    <w:rsid w:val="00445EB0"/>
    <w:rsid w:val="00476D34"/>
    <w:rsid w:val="004D7FF9"/>
    <w:rsid w:val="00502D50"/>
    <w:rsid w:val="006F04CA"/>
    <w:rsid w:val="00783D86"/>
    <w:rsid w:val="007A61C7"/>
    <w:rsid w:val="00962DBF"/>
    <w:rsid w:val="00990D98"/>
    <w:rsid w:val="00AF1BB2"/>
    <w:rsid w:val="00B90B8C"/>
    <w:rsid w:val="00BE5DFA"/>
    <w:rsid w:val="00C42E6A"/>
    <w:rsid w:val="00C4303D"/>
    <w:rsid w:val="00D53AF8"/>
    <w:rsid w:val="00D57490"/>
    <w:rsid w:val="00DA6D22"/>
    <w:rsid w:val="00DD72C2"/>
    <w:rsid w:val="00E03355"/>
    <w:rsid w:val="00E74E94"/>
    <w:rsid w:val="00EB172E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30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67D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415B1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90D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250"/>
  </w:style>
  <w:style w:type="paragraph" w:styleId="Piedepgina">
    <w:name w:val="footer"/>
    <w:basedOn w:val="Normal"/>
    <w:link w:val="PiedepginaCar"/>
    <w:uiPriority w:val="99"/>
    <w:unhideWhenUsed/>
    <w:rsid w:val="00421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250"/>
  </w:style>
  <w:style w:type="paragraph" w:styleId="Textodeglobo">
    <w:name w:val="Balloon Text"/>
    <w:basedOn w:val="Normal"/>
    <w:link w:val="TextodegloboCar"/>
    <w:uiPriority w:val="99"/>
    <w:semiHidden/>
    <w:unhideWhenUsed/>
    <w:rsid w:val="0030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67D"/>
    <w:rPr>
      <w:rFonts w:ascii="Tahoma" w:hAnsi="Tahoma" w:cs="Tahoma"/>
      <w:sz w:val="16"/>
      <w:szCs w:val="16"/>
    </w:rPr>
  </w:style>
  <w:style w:type="table" w:styleId="Cuadrculaclara-nfasis1">
    <w:name w:val="Light Grid Accent 1"/>
    <w:basedOn w:val="Tablanormal"/>
    <w:uiPriority w:val="62"/>
    <w:rsid w:val="00415B1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90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ademia.edu/4867365/Fundamentos_de_logica_digital_con_diseno_VHDL_Brown_2ed_H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95C306543CAE448ACBD47DC67B896C" ma:contentTypeVersion="5" ma:contentTypeDescription="Crear nuevo documento." ma:contentTypeScope="" ma:versionID="52433bc2f9118d9d1325ddc02c3d5772">
  <xsd:schema xmlns:xsd="http://www.w3.org/2001/XMLSchema" xmlns:xs="http://www.w3.org/2001/XMLSchema" xmlns:p="http://schemas.microsoft.com/office/2006/metadata/properties" xmlns:ns2="55cebfea-4545-45cf-8fad-b43c84c6db23" targetNamespace="http://schemas.microsoft.com/office/2006/metadata/properties" ma:root="true" ma:fieldsID="5774b2812ac446fea3acfc0add1163c1" ns2:_="">
    <xsd:import namespace="55cebfea-4545-45cf-8fad-b43c84c6d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ebfea-4545-45cf-8fad-b43c84c6d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EF7AB-1512-41D9-8101-FCF14BE132C2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57277B2-DA08-4B79-A701-BC44964F3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AB73A-3BFD-4BD4-8884-2EA04337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ebfea-4545-45cf-8fad-b43c84c6d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Gelacio</dc:creator>
  <cp:lastModifiedBy>Fernanda</cp:lastModifiedBy>
  <cp:revision>2</cp:revision>
  <cp:lastPrinted>2022-02-07T19:20:00Z</cp:lastPrinted>
  <dcterms:created xsi:type="dcterms:W3CDTF">2022-02-10T11:18:00Z</dcterms:created>
  <dcterms:modified xsi:type="dcterms:W3CDTF">2022-02-10T11:18:00Z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0x0101001795C306543CAE448ACBD47DC67B896C</vt:lpwstr>
  </property>
</Properties>
</file>