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02B2DD48"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FBB3374"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vídeo a través de Internet en tiempo real. Al utilizar esta tecnología, el usuario puede visualizar videos </w:t>
      </w:r>
      <w:r w:rsidR="006116C1" w:rsidRPr="507E665D">
        <w:rPr>
          <w:rFonts w:ascii="Arial" w:eastAsia="Times New Roman" w:hAnsi="Arial" w:cs="Arial"/>
          <w:sz w:val="24"/>
          <w:szCs w:val="24"/>
        </w:rPr>
        <w:t xml:space="preserve">de acuerdo </w:t>
      </w:r>
      <w:r w:rsidR="005C539E">
        <w:rPr>
          <w:rFonts w:ascii="Arial" w:eastAsia="Times New Roman" w:hAnsi="Arial" w:cs="Arial"/>
          <w:sz w:val="24"/>
          <w:szCs w:val="24"/>
        </w:rPr>
        <w:t>a</w:t>
      </w:r>
      <w:r w:rsidRPr="507E665D">
        <w:rPr>
          <w:rFonts w:ascii="Arial" w:eastAsia="Times New Roman" w:hAnsi="Arial" w:cs="Arial"/>
          <w:sz w:val="24"/>
          <w:szCs w:val="24"/>
        </w:rPr>
        <w:t> sus preferencias. Sin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507E665D">
        <w:rPr>
          <w:rFonts w:ascii="Arial" w:eastAsia="Times New Roman" w:hAnsi="Arial" w:cs="Arial"/>
          <w:i/>
          <w:iCs/>
          <w:sz w:val="24"/>
          <w:szCs w:val="24"/>
        </w:rPr>
        <w:t xml:space="preserve">pares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B808C2">
        <w:rPr>
          <w:rFonts w:ascii="Arial" w:eastAsia="Times New Roman" w:hAnsi="Arial" w:cs="Arial"/>
          <w:i/>
          <w:iCs/>
          <w:sz w:val="24"/>
          <w:szCs w:val="24"/>
        </w:rPr>
        <w:t>Markov</w:t>
      </w:r>
      <w:r w:rsidRPr="507E665D">
        <w:rPr>
          <w:rFonts w:ascii="Arial" w:eastAsia="Times New Roman" w:hAnsi="Arial" w:cs="Arial"/>
          <w:sz w:val="24"/>
          <w:szCs w:val="24"/>
        </w:rPr>
        <w:t>, que describa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 en términos de parámetros de </w:t>
      </w:r>
      <w:r w:rsidRPr="00B808C2">
        <w:rPr>
          <w:rFonts w:ascii="Arial" w:eastAsia="Times New Roman" w:hAnsi="Arial" w:cs="Arial"/>
          <w:i/>
          <w:iCs/>
          <w:sz w:val="24"/>
          <w:szCs w:val="24"/>
        </w:rPr>
        <w:t>QoS</w:t>
      </w:r>
      <w:r w:rsidRPr="507E665D">
        <w:rPr>
          <w:rFonts w:ascii="Arial" w:eastAsia="Times New Roman" w:hAnsi="Arial" w:cs="Arial"/>
          <w:sz w:val="24"/>
          <w:szCs w:val="24"/>
        </w:rPr>
        <w:t xml:space="preserve">, </w:t>
      </w:r>
      <w:r w:rsidR="002E6B9E">
        <w:rPr>
          <w:rFonts w:ascii="Arial" w:eastAsia="Times New Roman" w:hAnsi="Arial" w:cs="Arial"/>
          <w:sz w:val="24"/>
          <w:szCs w:val="24"/>
        </w:rPr>
        <w:t xml:space="preserve">así </w:t>
      </w:r>
      <w:r w:rsidRPr="507E665D">
        <w:rPr>
          <w:rFonts w:ascii="Arial" w:eastAsia="Times New Roman" w:hAnsi="Arial" w:cs="Arial"/>
          <w:sz w:val="24"/>
          <w:szCs w:val="24"/>
        </w:rPr>
        <w:t xml:space="preserve">como el tiempo de descarga del video y la probabilidad de pausa en la reproducción. Además, este modelo se utiliza para evaluar parámetros de operación de la red, como el ancho de banda mínimo que debe proveer la </w:t>
      </w:r>
      <w:r w:rsidRPr="507E665D">
        <w:rPr>
          <w:rFonts w:ascii="Arial" w:eastAsia="Times New Roman" w:hAnsi="Arial" w:cs="Arial"/>
          <w:i/>
          <w:iCs/>
          <w:sz w:val="24"/>
          <w:szCs w:val="24"/>
        </w:rPr>
        <w:t>CDN</w:t>
      </w:r>
      <w:r w:rsidRPr="507E665D">
        <w:rPr>
          <w:rFonts w:ascii="Arial" w:eastAsia="Times New Roman" w:hAnsi="Arial" w:cs="Arial"/>
          <w:sz w:val="24"/>
          <w:szCs w:val="24"/>
        </w:rPr>
        <w:t xml:space="preserve"> para garantizar la satisfacción de la </w:t>
      </w:r>
      <w:r w:rsidRPr="00B808C2">
        <w:rPr>
          <w:rFonts w:ascii="Arial" w:eastAsia="Times New Roman" w:hAnsi="Arial" w:cs="Arial"/>
          <w:i/>
          <w:iCs/>
          <w:sz w:val="24"/>
          <w:szCs w:val="24"/>
        </w:rPr>
        <w:t>QoS</w:t>
      </w:r>
      <w:r w:rsidRPr="507E665D">
        <w:rPr>
          <w:rFonts w:ascii="Arial" w:eastAsia="Times New Roman" w:hAnsi="Arial" w:cs="Arial"/>
          <w:sz w:val="24"/>
          <w:szCs w:val="24"/>
        </w:rPr>
        <w:t>. Con base en los resultados obtenidos, también se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 nuevo esquema de asignación de recursos, cuya eficiencia supere a esquemas actuales, en términos de los parámetros antes mencionados. 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77777777"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xml:space="preserve">, Transmisión en Vivo, </w:t>
      </w:r>
      <w:r w:rsidRPr="006116C1">
        <w:rPr>
          <w:rFonts w:ascii="Arial" w:hAnsi="Arial" w:cs="Arial"/>
          <w:i/>
          <w:iCs/>
          <w:sz w:val="24"/>
          <w:szCs w:val="24"/>
        </w:rPr>
        <w:t>QoE</w:t>
      </w:r>
      <w:r>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Pr="00FA4A75" w:rsidRDefault="00053A24"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3359FCD" w14:textId="77777777" w:rsidR="008263DB" w:rsidRDefault="008263DB" w:rsidP="008263DB"/>
    <w:p w14:paraId="201558CB"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21917D71"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208C00BF"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Pr="0063442D" w:rsidRDefault="00A06FCA" w:rsidP="009231C2">
      <w:pPr>
        <w:pStyle w:val="Descripcin"/>
        <w:jc w:val="center"/>
        <w:rPr>
          <w:rFonts w:ascii="Arial" w:hAnsi="Arial" w:cs="Arial"/>
          <w:sz w:val="36"/>
          <w:szCs w:val="36"/>
        </w:rPr>
      </w:pPr>
      <w:bookmarkStart w:id="6" w:name="_Toc134103766"/>
      <w:r w:rsidRPr="0063442D">
        <w:rPr>
          <w:rFonts w:ascii="Arial" w:hAnsi="Arial" w:cs="Arial"/>
          <w:sz w:val="24"/>
          <w:szCs w:val="24"/>
        </w:rPr>
        <w:lastRenderedPageBreak/>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125C631B" w14:textId="77777777"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182AAD0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77777777"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Pr="004031F8">
        <w:rPr>
          <w:rFonts w:ascii="Arial" w:hAnsi="Arial" w:cs="Arial"/>
          <w:i/>
          <w:sz w:val="24"/>
          <w:szCs w:val="24"/>
        </w:rPr>
        <w:t>peers</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2A5B3788"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3401E5" w:rsidRPr="003401E5">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5085B9E"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el ca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E5129A">
        <w:rPr>
          <w:rFonts w:ascii="Arial" w:hAnsi="Arial" w:cs="Arial"/>
          <w:sz w:val="24"/>
          <w:szCs w:val="24"/>
        </w:rPr>
        <w:t xml:space="preserve">capítulo 2 se abordan los trabajos relacionados a este proyecto. </w:t>
      </w:r>
      <w:r>
        <w:rPr>
          <w:rFonts w:ascii="Arial" w:hAnsi="Arial" w:cs="Arial"/>
          <w:sz w:val="24"/>
          <w:szCs w:val="24"/>
        </w:rPr>
        <w:t xml:space="preserve">En </w:t>
      </w:r>
      <w:r w:rsidR="00323754">
        <w:rPr>
          <w:rFonts w:ascii="Arial" w:hAnsi="Arial" w:cs="Arial"/>
          <w:sz w:val="24"/>
          <w:szCs w:val="24"/>
        </w:rPr>
        <w:t>el capítulo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 xml:space="preserve">espués en </w:t>
      </w:r>
      <w:r w:rsidR="00323754">
        <w:rPr>
          <w:rFonts w:ascii="Arial" w:hAnsi="Arial" w:cs="Arial"/>
          <w:sz w:val="24"/>
          <w:szCs w:val="24"/>
        </w:rPr>
        <w:t>el capítulo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El capítulo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P</w:t>
      </w:r>
      <w:r w:rsidRPr="00B12DA9">
        <w:rPr>
          <w:rFonts w:ascii="Arial" w:hAnsi="Arial" w:cs="Arial"/>
          <w:sz w:val="24"/>
          <w:szCs w:val="24"/>
        </w:rPr>
        <w:t xml:space="preserve">osteriormente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 P</w:t>
      </w:r>
      <w:r w:rsidRPr="00B12DA9">
        <w:rPr>
          <w:rFonts w:ascii="Arial" w:hAnsi="Arial" w:cs="Arial"/>
          <w:sz w:val="24"/>
          <w:szCs w:val="24"/>
        </w:rPr>
        <w:t xml:space="preserve">or último, </w:t>
      </w:r>
      <w:r w:rsidR="0090632B">
        <w:rPr>
          <w:rFonts w:ascii="Arial" w:hAnsi="Arial" w:cs="Arial"/>
          <w:sz w:val="24"/>
          <w:szCs w:val="24"/>
        </w:rPr>
        <w:t>se</w:t>
      </w:r>
      <w:r w:rsidRPr="00B12DA9">
        <w:rPr>
          <w:rFonts w:ascii="Arial" w:hAnsi="Arial" w:cs="Arial"/>
          <w:sz w:val="24"/>
          <w:szCs w:val="24"/>
        </w:rPr>
        <w:t xml:space="preserve"> muestra</w:t>
      </w:r>
      <w:r w:rsidR="0090632B">
        <w:rPr>
          <w:rFonts w:ascii="Arial" w:hAnsi="Arial" w:cs="Arial"/>
          <w:sz w:val="24"/>
          <w:szCs w:val="24"/>
        </w:rPr>
        <w:t>n</w:t>
      </w:r>
      <w:r w:rsidRPr="00B12DA9">
        <w:rPr>
          <w:rFonts w:ascii="Arial" w:hAnsi="Arial" w:cs="Arial"/>
          <w:sz w:val="24"/>
          <w:szCs w:val="24"/>
        </w:rPr>
        <w:t xml:space="preserve"> las referencias </w:t>
      </w:r>
      <w:r>
        <w:rPr>
          <w:rFonts w:ascii="Arial" w:hAnsi="Arial" w:cs="Arial"/>
          <w:sz w:val="24"/>
          <w:szCs w:val="24"/>
        </w:rPr>
        <w:t xml:space="preserve">utilizadas </w:t>
      </w:r>
      <w:r w:rsidRPr="00B12DA9">
        <w:rPr>
          <w:rFonts w:ascii="Arial" w:hAnsi="Arial" w:cs="Arial"/>
          <w:sz w:val="24"/>
          <w:szCs w:val="24"/>
        </w:rPr>
        <w:t xml:space="preserve">para desarrollar el </w:t>
      </w:r>
      <w:r w:rsidR="0090632B">
        <w:rPr>
          <w:rFonts w:ascii="Arial" w:hAnsi="Arial" w:cs="Arial"/>
          <w:sz w:val="24"/>
          <w:szCs w:val="24"/>
        </w:rPr>
        <w:t xml:space="preserve">presente </w:t>
      </w:r>
      <w:r w:rsidRPr="00B12DA9">
        <w:rPr>
          <w:rFonts w:ascii="Arial" w:hAnsi="Arial" w:cs="Arial"/>
          <w:sz w:val="24"/>
          <w:szCs w:val="24"/>
        </w:rPr>
        <w:t>proyecto.</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37A11801"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Actualmente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 xml:space="preserve">omo un sector de gran importancia en la vida diaria. Derivado de la situación en la cual se encuentra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Sars-Cov2 (</w:t>
      </w:r>
      <w:proofErr w:type="spellStart"/>
      <w:r w:rsidRPr="00AF565C">
        <w:rPr>
          <w:rFonts w:ascii="Arial" w:hAnsi="Arial" w:cs="Arial"/>
          <w:sz w:val="24"/>
          <w:szCs w:val="24"/>
        </w:rPr>
        <w:t>covid</w:t>
      </w:r>
      <w:proofErr w:type="spellEnd"/>
      <w:r w:rsidRPr="00AF565C">
        <w:rPr>
          <w:rFonts w:ascii="Arial" w:hAnsi="Arial" w:cs="Arial"/>
          <w:sz w:val="24"/>
          <w:szCs w:val="24"/>
        </w:rPr>
        <w:t xml:space="preserve"> 19), el aforo a eventos masivos e</w:t>
      </w:r>
      <w:r w:rsidR="0037141A">
        <w:rPr>
          <w:rFonts w:ascii="Arial" w:hAnsi="Arial" w:cs="Arial"/>
          <w:sz w:val="24"/>
          <w:szCs w:val="24"/>
        </w:rPr>
        <w:t>ra</w:t>
      </w:r>
      <w:r w:rsidRPr="00AF565C">
        <w:rPr>
          <w:rFonts w:ascii="Arial" w:hAnsi="Arial" w:cs="Arial"/>
          <w:sz w:val="24"/>
          <w:szCs w:val="24"/>
        </w:rPr>
        <w:t xml:space="preserve"> limitado para evitar el riesgo de contagio, por lo cual la transmisión de contenido en vivo result</w:t>
      </w:r>
      <w:r w:rsidR="0037141A">
        <w:rPr>
          <w:rFonts w:ascii="Arial" w:hAnsi="Arial" w:cs="Arial"/>
          <w:sz w:val="24"/>
          <w:szCs w:val="24"/>
        </w:rPr>
        <w:t>o</w:t>
      </w:r>
      <w:r w:rsidRPr="00AF565C">
        <w:rPr>
          <w:rFonts w:ascii="Arial" w:hAnsi="Arial" w:cs="Arial"/>
          <w:sz w:val="24"/>
          <w:szCs w:val="24"/>
        </w:rPr>
        <w:t xml:space="preserve"> favorable. Tal es el caso de premiaciones, partidos de fútbol, conciertos, concursos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 xml:space="preserve">e igual manera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5721CE3C"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Pr>
          <w:rFonts w:ascii="Arial" w:hAnsi="Arial" w:cs="Arial"/>
          <w:sz w:val="24"/>
          <w:szCs w:val="24"/>
        </w:rPr>
        <w:t>este.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ya que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77777777" w:rsidR="001D7A99" w:rsidRPr="00AF565C" w:rsidRDefault="001D7A99" w:rsidP="001D7A99">
      <w:pPr>
        <w:jc w:val="both"/>
        <w:rPr>
          <w:rFonts w:ascii="Arial" w:hAnsi="Arial" w:cs="Arial"/>
          <w:sz w:val="24"/>
          <w:szCs w:val="24"/>
        </w:rPr>
      </w:pPr>
      <w:r w:rsidRPr="00AF565C">
        <w:rPr>
          <w:rFonts w:ascii="Arial" w:hAnsi="Arial" w:cs="Arial"/>
          <w:sz w:val="24"/>
          <w:szCs w:val="24"/>
        </w:rPr>
        <w:t>La variedad de aplicaciones multimedia en conjunto con el desarrollo acelerado de las comunicaciones móviles y la accesibilidad a múltiples dispositivos finales</w:t>
      </w:r>
      <w:r>
        <w:rPr>
          <w:rFonts w:ascii="Arial" w:hAnsi="Arial" w:cs="Arial"/>
          <w:sz w:val="24"/>
          <w:szCs w:val="24"/>
        </w:rPr>
        <w:t xml:space="preserve"> </w:t>
      </w:r>
      <w:r w:rsidRPr="00AF565C">
        <w:rPr>
          <w:rFonts w:ascii="Arial" w:hAnsi="Arial" w:cs="Arial"/>
          <w:sz w:val="24"/>
          <w:szCs w:val="24"/>
        </w:rPr>
        <w:t>permite</w:t>
      </w:r>
      <w:r>
        <w:rPr>
          <w:rFonts w:ascii="Arial" w:hAnsi="Arial" w:cs="Arial"/>
          <w:sz w:val="24"/>
          <w:szCs w:val="24"/>
        </w:rPr>
        <w:t>n</w:t>
      </w:r>
      <w:r w:rsidRPr="00AF565C">
        <w:rPr>
          <w:rFonts w:ascii="Arial" w:hAnsi="Arial" w:cs="Arial"/>
          <w:sz w:val="24"/>
          <w:szCs w:val="24"/>
        </w:rPr>
        <w:t xml:space="preserve">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Pr>
          <w:rFonts w:ascii="Arial" w:hAnsi="Arial" w:cs="Arial"/>
          <w:sz w:val="24"/>
          <w:szCs w:val="24"/>
        </w:rPr>
        <w:t xml:space="preserve"> [1]</w:t>
      </w:r>
    </w:p>
    <w:p w14:paraId="377D9E24" w14:textId="5D57315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w:t>
      </w:r>
      <w:r w:rsidRPr="007E7AE0">
        <w:rPr>
          <w:rFonts w:ascii="Arial" w:hAnsi="Arial" w:cs="Arial"/>
        </w:rPr>
        <w:lastRenderedPageBreak/>
        <w:t xml:space="preserve">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E41AA79" w:rsidR="001D7A99"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r w:rsidRPr="007E7AE0">
        <w:rPr>
          <w:rFonts w:ascii="Arial" w:hAnsi="Arial" w:cs="Arial"/>
          <w:i/>
        </w:rPr>
        <w:t>live streaming</w:t>
      </w:r>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77777777" w:rsidR="001D7A99" w:rsidRPr="00747660" w:rsidRDefault="001D7A99" w:rsidP="001D7A99">
      <w:pPr>
        <w:pStyle w:val="NormalWeb"/>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 xml:space="preserve">el video es estático y por lo tanto las tasas de descarga y reproducción se mantienen de cierto modo constantes, sin embargo, en </w:t>
      </w:r>
      <w:r>
        <w:rPr>
          <w:rFonts w:ascii="Arial" w:hAnsi="Arial" w:cs="Arial"/>
          <w:i/>
          <w:iCs/>
        </w:rPr>
        <w:t xml:space="preserve">live streaming </w:t>
      </w:r>
      <w:r>
        <w:rPr>
          <w:rFonts w:ascii="Arial" w:hAnsi="Arial" w:cs="Arial"/>
        </w:rPr>
        <w:t xml:space="preserve">la tasa de reproducción está altamente ligada con la velocidad a la que se genera el video (ocurre el evento) y por lo tanto el usuario debe reproducir y descargar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777777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 xml:space="preserve">Debido a que, en la transmisión de video en vivo, el contenido se genera de manera simultánea a su visualización se pueden presentar diversos congelamientos en la reproducción en consecuencia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77777777" w:rsidR="001D7A99" w:rsidRDefault="001D7A99" w:rsidP="001D7A99">
      <w:pPr>
        <w:jc w:val="both"/>
        <w:rPr>
          <w:rFonts w:ascii="Arial" w:hAnsi="Arial" w:cs="Arial"/>
          <w:sz w:val="24"/>
          <w:szCs w:val="24"/>
        </w:rPr>
      </w:pPr>
      <w:r w:rsidRPr="75835D6B">
        <w:rPr>
          <w:rFonts w:ascii="Arial" w:hAnsi="Arial" w:cs="Arial"/>
          <w:sz w:val="24"/>
          <w:szCs w:val="24"/>
        </w:rPr>
        <w:t xml:space="preserve">En este caso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 por lo tanto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42C2812" w14:textId="77777777" w:rsidR="0064477A" w:rsidRDefault="0064477A" w:rsidP="00147AEC">
      <w:pPr>
        <w:pStyle w:val="Ttulo2"/>
        <w:rPr>
          <w:rFonts w:ascii="Arial" w:hAnsi="Arial" w:cs="Arial"/>
          <w:sz w:val="32"/>
          <w:szCs w:val="32"/>
        </w:rPr>
      </w:pP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684DF2BB" w14:textId="230207A0"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Con este proyecto lo que se busca es modelar el servicio de video en vivo 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lastRenderedPageBreak/>
        <w:t xml:space="preserve">una vez conectados al sistema y visualizando el contenido de una transmisión en vivo. El video que se trabaja en este modelo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 xml:space="preserve">ebido a que se desea que el usuario tenga la mayor calidad de servicio y experiencia en la visualización del contenido </w:t>
      </w:r>
      <w:r w:rsidR="00292F41">
        <w:rPr>
          <w:rStyle w:val="normaltextrun"/>
          <w:rFonts w:ascii="Arial" w:hAnsi="Arial" w:cs="Arial"/>
          <w:color w:val="000000"/>
          <w:sz w:val="24"/>
          <w:szCs w:val="24"/>
          <w:shd w:val="clear" w:color="auto" w:fill="FFFFFF"/>
        </w:rPr>
        <w:t xml:space="preserve">y tomando en cuenta que este es generado </w:t>
      </w:r>
      <w:r w:rsidR="00292F41" w:rsidRPr="00CD77A3">
        <w:rPr>
          <w:rStyle w:val="normaltextrun"/>
          <w:rFonts w:ascii="Arial" w:hAnsi="Arial" w:cs="Arial"/>
          <w:color w:val="000000"/>
          <w:sz w:val="24"/>
          <w:szCs w:val="24"/>
          <w:shd w:val="clear" w:color="auto" w:fill="FFFFFF"/>
        </w:rPr>
        <w:t xml:space="preserve">en fragmentos llamados </w:t>
      </w:r>
      <w:r w:rsidR="00292F41" w:rsidRPr="00CD77A3">
        <w:rPr>
          <w:rStyle w:val="normaltextrun"/>
          <w:rFonts w:ascii="Arial" w:hAnsi="Arial" w:cs="Arial"/>
          <w:i/>
          <w:iCs/>
          <w:color w:val="000000"/>
          <w:sz w:val="24"/>
          <w:szCs w:val="24"/>
          <w:shd w:val="clear" w:color="auto" w:fill="FFFFFF"/>
        </w:rPr>
        <w:t>chunks</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Pr>
          <w:rStyle w:val="normaltextrun"/>
          <w:rFonts w:ascii="Arial" w:hAnsi="Arial" w:cs="Arial"/>
          <w:color w:val="000000"/>
          <w:sz w:val="24"/>
          <w:szCs w:val="24"/>
          <w:shd w:val="clear" w:color="auto" w:fill="FFFFFF"/>
        </w:rPr>
        <w:t xml:space="preserve"> estos fragmentos </w:t>
      </w:r>
      <w:r w:rsidR="00292F41">
        <w:rPr>
          <w:rStyle w:val="normaltextrun"/>
          <w:rFonts w:ascii="Arial" w:hAnsi="Arial" w:cs="Arial"/>
          <w:color w:val="000000"/>
          <w:sz w:val="24"/>
          <w:szCs w:val="24"/>
          <w:shd w:val="clear" w:color="auto" w:fill="FFFFFF"/>
        </w:rPr>
        <w:t xml:space="preserve">en segmentos más grandes </w:t>
      </w:r>
      <w:r w:rsidR="0061354A">
        <w:rPr>
          <w:rStyle w:val="normaltextrun"/>
          <w:rFonts w:ascii="Arial" w:hAnsi="Arial" w:cs="Arial"/>
          <w:color w:val="000000"/>
          <w:sz w:val="24"/>
          <w:szCs w:val="24"/>
          <w:shd w:val="clear" w:color="auto" w:fill="FFFFFF"/>
        </w:rPr>
        <w:t xml:space="preserve">a los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34B193AA"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449DD397" w:rsidR="00931CD1"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 ya que</w:t>
      </w:r>
      <w:r w:rsidR="00931CD1" w:rsidRPr="00FC16B9">
        <w:rPr>
          <w:rStyle w:val="normaltextrun"/>
          <w:rFonts w:ascii="Arial" w:hAnsi="Arial" w:cs="Arial"/>
          <w:color w:val="000000"/>
          <w:sz w:val="24"/>
          <w:szCs w:val="24"/>
          <w:shd w:val="clear" w:color="auto" w:fill="FFFFFF"/>
        </w:rPr>
        <w:t xml:space="preserve"> con esto se logra reducir el tiempo de descarga y posibles congelamientos en el video.</w:t>
      </w:r>
      <w:r w:rsidR="00F5688D">
        <w:rPr>
          <w:rStyle w:val="normaltextrun"/>
          <w:rFonts w:ascii="Arial" w:hAnsi="Arial" w:cs="Arial"/>
          <w:color w:val="000000"/>
          <w:sz w:val="24"/>
          <w:szCs w:val="24"/>
          <w:shd w:val="clear" w:color="auto" w:fill="FFFFFF"/>
        </w:rPr>
        <w:t xml:space="preserve"> </w:t>
      </w:r>
    </w:p>
    <w:p w14:paraId="0E9AA1D0" w14:textId="0BD44D23"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agruparan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son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75037E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CB58D1">
        <w:rPr>
          <w:rStyle w:val="normaltextrun"/>
          <w:rFonts w:ascii="Arial" w:hAnsi="Arial" w:cs="Arial"/>
          <w:color w:val="000000"/>
          <w:sz w:val="24"/>
          <w:szCs w:val="24"/>
          <w:shd w:val="clear" w:color="auto" w:fill="FFFFFF"/>
        </w:rPr>
        <w:t>, este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a de arribo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6923BCE"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subsecuente</w:t>
      </w:r>
      <w:r w:rsidR="000468B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pasa</w:t>
      </w:r>
      <w:r>
        <w:rPr>
          <w:rStyle w:val="normaltextrun"/>
          <w:rFonts w:ascii="Arial" w:hAnsi="Arial" w:cs="Arial"/>
          <w:color w:val="000000"/>
          <w:sz w:val="24"/>
          <w:szCs w:val="24"/>
          <w:shd w:val="clear" w:color="auto" w:fill="FFFFFF"/>
        </w:rPr>
        <w:t xml:space="preserve"> a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Pr>
          <w:rStyle w:val="normaltextrun"/>
          <w:rFonts w:ascii="Arial" w:hAnsi="Arial" w:cs="Arial"/>
          <w:color w:val="000000"/>
          <w:sz w:val="24"/>
          <w:szCs w:val="24"/>
          <w:shd w:val="clear" w:color="auto" w:fill="FFFFFF"/>
        </w:rPr>
        <w:t xml:space="preserve"> ta</w:t>
      </w:r>
      <w:r w:rsidR="00B72DB5">
        <w:rPr>
          <w:rStyle w:val="normaltextrun"/>
          <w:rFonts w:ascii="Arial" w:hAnsi="Arial" w:cs="Arial"/>
          <w:color w:val="000000"/>
          <w:sz w:val="24"/>
          <w:szCs w:val="24"/>
          <w:shd w:val="clear" w:color="auto" w:fill="FFFFFF"/>
        </w:rPr>
        <w:t>o</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τ</m:t>
            </m:r>
          </m:e>
        </m:d>
      </m:oMath>
    </w:p>
    <w:p w14:paraId="537A196F" w14:textId="5CC759F1"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Transferencia de un peer a la venta inferior inmediata</w:t>
      </w:r>
      <w:r w:rsidR="006A5B52">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la cual ocurre cuando un </w:t>
      </w:r>
      <w:r w:rsidRPr="00A36852">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no </w:t>
      </w:r>
      <w:r w:rsidR="004F342D">
        <w:rPr>
          <w:rStyle w:val="normaltextrun"/>
          <w:rFonts w:ascii="Arial" w:hAnsi="Arial" w:cs="Arial"/>
          <w:color w:val="000000"/>
          <w:sz w:val="24"/>
          <w:szCs w:val="24"/>
          <w:shd w:val="clear" w:color="auto" w:fill="FFFFFF"/>
        </w:rPr>
        <w:t>descarga el contenido de video a la misma tasa que realiza la</w:t>
      </w:r>
      <w:r>
        <w:rPr>
          <w:rStyle w:val="normaltextrun"/>
          <w:rFonts w:ascii="Arial" w:hAnsi="Arial" w:cs="Arial"/>
          <w:color w:val="000000"/>
          <w:sz w:val="24"/>
          <w:szCs w:val="24"/>
          <w:shd w:val="clear" w:color="auto" w:fill="FFFFFF"/>
        </w:rPr>
        <w:t xml:space="preserve"> visualización </w:t>
      </w:r>
      <w:r w:rsidR="004F342D">
        <w:rPr>
          <w:rStyle w:val="normaltextrun"/>
          <w:rFonts w:ascii="Arial" w:hAnsi="Arial" w:cs="Arial"/>
          <w:color w:val="000000"/>
          <w:sz w:val="24"/>
          <w:szCs w:val="24"/>
          <w:shd w:val="clear" w:color="auto" w:fill="FFFFFF"/>
        </w:rPr>
        <w:t xml:space="preserve">de este. </w:t>
      </w:r>
      <w:r w:rsidR="00536B38">
        <w:rPr>
          <w:rStyle w:val="normaltextrun"/>
          <w:rFonts w:ascii="Arial" w:hAnsi="Arial" w:cs="Arial"/>
          <w:color w:val="000000"/>
          <w:sz w:val="24"/>
          <w:szCs w:val="24"/>
          <w:shd w:val="clear" w:color="auto" w:fill="FFFFFF"/>
        </w:rPr>
        <w:t>La captura del evento en tiempo real</w:t>
      </w:r>
      <w:r>
        <w:rPr>
          <w:rStyle w:val="normaltextrun"/>
          <w:rFonts w:ascii="Arial" w:hAnsi="Arial" w:cs="Arial"/>
          <w:color w:val="000000"/>
          <w:sz w:val="24"/>
          <w:szCs w:val="24"/>
          <w:shd w:val="clear" w:color="auto" w:fill="FFFFFF"/>
        </w:rPr>
        <w:t xml:space="preserve"> sigue </w:t>
      </w:r>
      <w:r w:rsidR="00536B38">
        <w:rPr>
          <w:rStyle w:val="normaltextrun"/>
          <w:rFonts w:ascii="Arial" w:hAnsi="Arial" w:cs="Arial"/>
          <w:color w:val="000000"/>
          <w:sz w:val="24"/>
          <w:szCs w:val="24"/>
          <w:shd w:val="clear" w:color="auto" w:fill="FFFFFF"/>
        </w:rPr>
        <w:t>su curso</w:t>
      </w:r>
      <w:r w:rsidR="00D10D75">
        <w:rPr>
          <w:rStyle w:val="normaltextrun"/>
          <w:rFonts w:ascii="Arial" w:hAnsi="Arial" w:cs="Arial"/>
          <w:color w:val="000000"/>
          <w:sz w:val="24"/>
          <w:szCs w:val="24"/>
          <w:shd w:val="clear" w:color="auto" w:fill="FFFFFF"/>
        </w:rPr>
        <w:t xml:space="preserve">, </w:t>
      </w:r>
      <w:r w:rsidR="00536B38">
        <w:rPr>
          <w:rStyle w:val="normaltextrun"/>
          <w:rFonts w:ascii="Arial" w:hAnsi="Arial" w:cs="Arial"/>
          <w:color w:val="000000"/>
          <w:sz w:val="24"/>
          <w:szCs w:val="24"/>
          <w:shd w:val="clear" w:color="auto" w:fill="FFFFFF"/>
        </w:rPr>
        <w:t>por lo tanto,</w:t>
      </w:r>
      <w:r>
        <w:rPr>
          <w:rStyle w:val="normaltextrun"/>
          <w:rFonts w:ascii="Arial" w:hAnsi="Arial" w:cs="Arial"/>
          <w:color w:val="000000"/>
          <w:sz w:val="24"/>
          <w:szCs w:val="24"/>
          <w:shd w:val="clear" w:color="auto" w:fill="FFFFFF"/>
        </w:rPr>
        <w:t xml:space="preserve"> el usuario se atrasa y es transferido a la ventana inferior</w:t>
      </w:r>
      <w:r w:rsidR="00C84EA8">
        <w:rPr>
          <w:rStyle w:val="normaltextrun"/>
          <w:rFonts w:ascii="Arial" w:hAnsi="Arial" w:cs="Arial"/>
          <w:color w:val="000000"/>
          <w:sz w:val="24"/>
          <w:szCs w:val="24"/>
          <w:shd w:val="clear" w:color="auto" w:fill="FFFFFF"/>
        </w:rPr>
        <w:t>. S</w:t>
      </w:r>
      <w:r>
        <w:rPr>
          <w:rStyle w:val="normaltextrun"/>
          <w:rFonts w:ascii="Arial" w:hAnsi="Arial" w:cs="Arial"/>
          <w:color w:val="000000"/>
          <w:sz w:val="24"/>
          <w:szCs w:val="24"/>
          <w:shd w:val="clear" w:color="auto" w:fill="FFFFFF"/>
        </w:rPr>
        <w:t xml:space="preserve">i está en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evento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p>
    <w:p w14:paraId="01E93883" w14:textId="1322F3CC" w:rsidR="00931CD1" w:rsidRPr="00DB35A3" w:rsidRDefault="00931CD1"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Abandono del sistema</w:t>
      </w:r>
      <w:r w:rsidR="00536B38">
        <w:rPr>
          <w:rStyle w:val="normaltextrun"/>
          <w:rFonts w:ascii="Arial"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este </w:t>
      </w:r>
      <w:r w:rsidR="00536B38">
        <w:rPr>
          <w:rStyle w:val="normaltextrun"/>
          <w:rFonts w:ascii="Arial" w:hAnsi="Arial" w:cs="Arial"/>
          <w:color w:val="000000"/>
          <w:sz w:val="24"/>
          <w:szCs w:val="24"/>
          <w:shd w:val="clear" w:color="auto" w:fill="FFFFFF"/>
        </w:rPr>
        <w:t>suceso</w:t>
      </w:r>
      <w:r>
        <w:rPr>
          <w:rStyle w:val="normaltextrun"/>
          <w:rFonts w:ascii="Arial" w:hAnsi="Arial" w:cs="Arial"/>
          <w:color w:val="000000"/>
          <w:sz w:val="24"/>
          <w:szCs w:val="24"/>
          <w:shd w:val="clear" w:color="auto" w:fill="FFFFFF"/>
        </w:rPr>
        <w:t xml:space="preserve"> ocurre cuando por alguna circunstancia un usuario sale del evento antes de que</w:t>
      </w:r>
      <w:r w:rsidR="00536B38">
        <w:rPr>
          <w:rStyle w:val="normaltextrun"/>
          <w:rFonts w:ascii="Arial" w:hAnsi="Arial" w:cs="Arial"/>
          <w:color w:val="000000"/>
          <w:sz w:val="24"/>
          <w:szCs w:val="24"/>
          <w:shd w:val="clear" w:color="auto" w:fill="FFFFFF"/>
        </w:rPr>
        <w:t xml:space="preserve"> esta</w:t>
      </w:r>
      <w:r>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Este evento</w:t>
      </w:r>
      <w:r>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abandono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5769B9D3"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 </w:t>
      </w:r>
    </w:p>
    <w:p w14:paraId="4851CD2F" w14:textId="7F8FC7EB"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El diseño del esquema de asignación de recursos será el resultado del análisis de esquemas reportados en la literatura</w:t>
      </w:r>
      <w:r w:rsidR="00DD7740">
        <w:rPr>
          <w:rFonts w:ascii="Arial" w:hAnsi="Arial" w:cs="Arial"/>
          <w:color w:val="000000"/>
          <w:sz w:val="24"/>
          <w:szCs w:val="24"/>
          <w:shd w:val="clear" w:color="auto" w:fill="FFFFFF"/>
        </w:rPr>
        <w:t>. Del cumulo de esquemas investigados se el</w:t>
      </w:r>
      <w:r w:rsidR="00B12DD6">
        <w:rPr>
          <w:rFonts w:ascii="Arial" w:hAnsi="Arial" w:cs="Arial"/>
          <w:color w:val="000000"/>
          <w:sz w:val="24"/>
          <w:szCs w:val="24"/>
          <w:shd w:val="clear" w:color="auto" w:fill="FFFFFF"/>
        </w:rPr>
        <w:t>i</w:t>
      </w:r>
      <w:r w:rsidR="00DD7740">
        <w:rPr>
          <w:rFonts w:ascii="Arial" w:hAnsi="Arial" w:cs="Arial"/>
          <w:color w:val="000000"/>
          <w:sz w:val="24"/>
          <w:szCs w:val="24"/>
          <w:shd w:val="clear" w:color="auto" w:fill="FFFFFF"/>
        </w:rPr>
        <w:t>g</w:t>
      </w:r>
      <w:r w:rsidR="00B12DD6">
        <w:rPr>
          <w:rFonts w:ascii="Arial" w:hAnsi="Arial" w:cs="Arial"/>
          <w:color w:val="000000"/>
          <w:sz w:val="24"/>
          <w:szCs w:val="24"/>
          <w:shd w:val="clear" w:color="auto" w:fill="FFFFFF"/>
        </w:rPr>
        <w:t>en</w:t>
      </w:r>
      <w:r w:rsidR="00DD7740">
        <w:rPr>
          <w:rFonts w:ascii="Arial" w:hAnsi="Arial" w:cs="Arial"/>
          <w:color w:val="000000"/>
          <w:sz w:val="24"/>
          <w:szCs w:val="24"/>
          <w:shd w:val="clear" w:color="auto" w:fill="FFFFFF"/>
        </w:rPr>
        <w:t xml:space="preserve"> dos esquemas de asignación de recursos adicionales al esquema de asignación de recursos de </w:t>
      </w:r>
      <w:r w:rsidR="000E38EC">
        <w:rPr>
          <w:rFonts w:ascii="Arial" w:hAnsi="Arial" w:cs="Arial"/>
          <w:color w:val="000000"/>
          <w:sz w:val="24"/>
          <w:szCs w:val="24"/>
          <w:shd w:val="clear" w:color="auto" w:fill="FFFFFF"/>
        </w:rPr>
        <w:t xml:space="preserve">distribución uniforme. </w:t>
      </w:r>
    </w:p>
    <w:p w14:paraId="7CC6F06A" w14:textId="2F26055D"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realizará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25769E46"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este se expresa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óptimas,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1E8AA3CE"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 xml:space="preserve">tengan recursos disponibles de sobra mientras que otras poblaciones </w:t>
      </w:r>
      <w:r w:rsidR="000B2D7D">
        <w:rPr>
          <w:rFonts w:ascii="Arial" w:hAnsi="Arial" w:cs="Arial"/>
          <w:color w:val="000000"/>
          <w:sz w:val="24"/>
          <w:szCs w:val="24"/>
          <w:shd w:val="clear" w:color="auto" w:fill="FFFFFF"/>
        </w:rPr>
        <w:t xml:space="preserve">se encuentran bajo condiciones de penuria en cuanto a recursos se refiere. </w:t>
      </w:r>
      <w:r w:rsidR="00356356">
        <w:rPr>
          <w:rFonts w:ascii="Arial" w:hAnsi="Arial" w:cs="Arial"/>
          <w:color w:val="000000"/>
          <w:sz w:val="24"/>
          <w:szCs w:val="24"/>
          <w:shd w:val="clear" w:color="auto" w:fill="FFFFFF"/>
        </w:rPr>
        <w:t xml:space="preserve">A pesar de esto, el análisis basado en la distribución uniforme resulta de gran ayuda para </w:t>
      </w:r>
      <w:r w:rsidR="00356356">
        <w:rPr>
          <w:rFonts w:ascii="Arial" w:hAnsi="Arial" w:cs="Arial"/>
          <w:color w:val="000000"/>
          <w:sz w:val="24"/>
          <w:szCs w:val="24"/>
          <w:shd w:val="clear" w:color="auto" w:fill="FFFFFF"/>
        </w:rPr>
        <w:lastRenderedPageBreak/>
        <w:t>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56997AB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3FDF5784"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364874C8"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 xml:space="preserve">este tipo de sistemas es realmente compleja y se requiere de diversos equipos tecnológicos para validar los resultados </w:t>
      </w:r>
      <w:r w:rsidR="00E970EF">
        <w:rPr>
          <w:rFonts w:ascii="Arial" w:hAnsi="Arial" w:cs="Arial"/>
          <w:color w:val="000000"/>
          <w:sz w:val="24"/>
          <w:szCs w:val="24"/>
          <w:shd w:val="clear" w:color="auto" w:fill="FFFFFF"/>
        </w:rPr>
        <w:t xml:space="preserve">el proyecto se limita a evaluar matemáticamente la cadena de Markov que representa al sistema y </w:t>
      </w:r>
      <w:r w:rsidR="00B74401">
        <w:rPr>
          <w:rFonts w:ascii="Arial" w:hAnsi="Arial" w:cs="Arial"/>
          <w:color w:val="000000"/>
          <w:sz w:val="24"/>
          <w:szCs w:val="24"/>
          <w:shd w:val="clear" w:color="auto" w:fill="FFFFFF"/>
        </w:rPr>
        <w:t xml:space="preserve">a evaluar 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5CE242" w14:textId="77777777" w:rsidR="00BE4A35" w:rsidRDefault="00BE4A35" w:rsidP="00147AEC">
      <w:pPr>
        <w:pStyle w:val="Ttulo2"/>
        <w:rPr>
          <w:rFonts w:ascii="Arial" w:hAnsi="Arial" w:cs="Arial"/>
        </w:rPr>
      </w:pP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43C79EE8"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los eventos que generan un cambio en su estado al momento de ocurrir, así como la tasa a la cual ocurre alguno de estos eventos. </w:t>
      </w:r>
    </w:p>
    <w:p w14:paraId="0652051C" w14:textId="77777777"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y visualizar el video en vivo.</w:t>
      </w:r>
    </w:p>
    <w:p w14:paraId="139AB3BA" w14:textId="50C16703"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 xml:space="preserve">osteriormente </w:t>
      </w:r>
      <w:r>
        <w:rPr>
          <w:rFonts w:ascii="Arial" w:hAnsi="Arial" w:cs="Arial"/>
          <w:sz w:val="24"/>
          <w:szCs w:val="24"/>
        </w:rPr>
        <w:t xml:space="preserve">se plantea trabajar la cadena definida bajos el esquema uniforme </w:t>
      </w:r>
      <w:r w:rsidR="00323198">
        <w:rPr>
          <w:rFonts w:ascii="Arial" w:hAnsi="Arial" w:cs="Arial"/>
          <w:sz w:val="24"/>
          <w:szCs w:val="24"/>
        </w:rPr>
        <w:t>así mismo en</w:t>
      </w:r>
      <w:r w:rsidRPr="43CE4F32">
        <w:rPr>
          <w:rFonts w:ascii="Arial" w:hAnsi="Arial" w:cs="Arial"/>
          <w:sz w:val="24"/>
          <w:szCs w:val="24"/>
        </w:rPr>
        <w:t xml:space="preserve"> </w:t>
      </w:r>
      <w:r w:rsidR="00323198">
        <w:rPr>
          <w:rFonts w:ascii="Arial" w:hAnsi="Arial" w:cs="Arial"/>
          <w:sz w:val="24"/>
          <w:szCs w:val="24"/>
        </w:rPr>
        <w:t>el</w:t>
      </w:r>
      <w:r>
        <w:rPr>
          <w:rFonts w:ascii="Arial" w:hAnsi="Arial" w:cs="Arial"/>
          <w:sz w:val="24"/>
          <w:szCs w:val="24"/>
        </w:rPr>
        <w:t xml:space="preserve"> nuevo esquema que se propon</w:t>
      </w:r>
      <w:r w:rsidR="00323198">
        <w:rPr>
          <w:rFonts w:ascii="Arial" w:hAnsi="Arial" w:cs="Arial"/>
          <w:sz w:val="24"/>
          <w:szCs w:val="24"/>
        </w:rPr>
        <w:t>e</w:t>
      </w:r>
      <w:r>
        <w:rPr>
          <w:rFonts w:ascii="Arial" w:hAnsi="Arial" w:cs="Arial"/>
          <w:sz w:val="24"/>
          <w:szCs w:val="24"/>
        </w:rPr>
        <w:t xml:space="preserve"> en el presente trabajo. Dicho esquema se diseña de acuerdo con esquemas de asignación de recursos que se han investigado hasta el momento, pero con la diferencia de abstraer el </w:t>
      </w:r>
      <w:r>
        <w:rPr>
          <w:rFonts w:ascii="Arial" w:hAnsi="Arial" w:cs="Arial"/>
          <w:sz w:val="24"/>
          <w:szCs w:val="24"/>
        </w:rPr>
        <w:lastRenderedPageBreak/>
        <w:t xml:space="preserve">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77777777"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 un instante de tiempo ocurre un único evento por parte de los usuarios (conexión, desconexión o transferencia).</w:t>
      </w:r>
    </w:p>
    <w:p w14:paraId="2A46617A" w14:textId="17F03644" w:rsidR="008874E2" w:rsidRDefault="008874E2" w:rsidP="008874E2">
      <w:pPr>
        <w:jc w:val="both"/>
        <w:rPr>
          <w:rFonts w:ascii="Arial" w:hAnsi="Arial" w:cs="Arial"/>
          <w:sz w:val="24"/>
          <w:szCs w:val="24"/>
        </w:rPr>
      </w:pPr>
      <w:r>
        <w:rPr>
          <w:rFonts w:ascii="Arial" w:hAnsi="Arial" w:cs="Arial"/>
          <w:sz w:val="24"/>
          <w:szCs w:val="24"/>
        </w:rPr>
        <w:t>Las implementaciones de la cadena de Markov y</w:t>
      </w:r>
      <w:r w:rsidR="00DE4D28">
        <w:rPr>
          <w:rFonts w:ascii="Arial" w:hAnsi="Arial" w:cs="Arial"/>
          <w:sz w:val="24"/>
          <w:szCs w:val="24"/>
        </w:rPr>
        <w:t xml:space="preserve"> la evaluación</w:t>
      </w:r>
      <w:r>
        <w:rPr>
          <w:rFonts w:ascii="Arial" w:hAnsi="Arial" w:cs="Arial"/>
          <w:sz w:val="24"/>
          <w:szCs w:val="24"/>
        </w:rPr>
        <w:t xml:space="preserve"> del nuevo esquema de asignación de recursos que se propondrá en este proyecto se realizarán empleando parámetros (tasa de subida, tasa de descarga, tasa de desconexión, etc.) que se han reportado en trabajos de investigación relacionados a los servicios de video y los esquemas de asignación de recursos. </w:t>
      </w:r>
    </w:p>
    <w:p w14:paraId="691644EF" w14:textId="28A9F7A8"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77777777"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Pr>
          <w:rFonts w:ascii="Arial" w:hAnsi="Arial" w:cs="Arial"/>
          <w:sz w:val="24"/>
          <w:szCs w:val="24"/>
        </w:rPr>
        <w:t xml:space="preserve">visualizará </w:t>
      </w:r>
      <w:r w:rsidRPr="00FC5568">
        <w:rPr>
          <w:rFonts w:ascii="Arial" w:hAnsi="Arial" w:cs="Arial"/>
          <w:sz w:val="24"/>
          <w:szCs w:val="24"/>
        </w:rPr>
        <w:t>el contenido en baja calidad hasta que se obtenga parte significativa del archivo de video</w:t>
      </w:r>
      <w:r>
        <w:rPr>
          <w:rFonts w:ascii="Arial" w:hAnsi="Arial" w:cs="Arial"/>
          <w:sz w:val="24"/>
          <w:szCs w:val="24"/>
        </w:rPr>
        <w:t xml:space="preserve">, con el propósito de que se cree </w:t>
      </w:r>
      <w:r>
        <w:rPr>
          <w:rFonts w:ascii="Arial" w:hAnsi="Arial" w:cs="Arial"/>
          <w:i/>
          <w:iCs/>
          <w:sz w:val="24"/>
          <w:szCs w:val="24"/>
        </w:rPr>
        <w:t xml:space="preserve">buffer </w:t>
      </w:r>
      <w:r>
        <w:rPr>
          <w:rFonts w:ascii="Arial" w:hAnsi="Arial" w:cs="Arial"/>
          <w:sz w:val="24"/>
          <w:szCs w:val="24"/>
        </w:rPr>
        <w:t>y evitar congelamientos en la reproducción o estancamiento en la descarga del video</w:t>
      </w:r>
      <w:r w:rsidRPr="00FC5568">
        <w:rPr>
          <w:rFonts w:ascii="Arial" w:hAnsi="Arial" w:cs="Arial"/>
          <w:sz w:val="24"/>
          <w:szCs w:val="24"/>
        </w:rPr>
        <w:t>.</w:t>
      </w:r>
    </w:p>
    <w:p w14:paraId="2790237F" w14:textId="3002B0B5" w:rsidR="005C7183" w:rsidRDefault="008874E2" w:rsidP="008874E2">
      <w:pPr>
        <w:jc w:val="both"/>
        <w:rPr>
          <w:rFonts w:ascii="Arial" w:hAnsi="Arial" w:cs="Arial"/>
          <w:sz w:val="24"/>
          <w:szCs w:val="24"/>
        </w:rPr>
      </w:pPr>
      <w:r>
        <w:rPr>
          <w:rFonts w:ascii="Arial" w:hAnsi="Arial" w:cs="Arial"/>
          <w:sz w:val="24"/>
          <w:szCs w:val="24"/>
        </w:rPr>
        <w:t>Este proyecto no considera la implementación de un simulador para este modelo, sin embargo, se presentarán las estadísticas de consumo y desempeño del sistema como ya se ha mencionado en función de parámetros en sistemas reales.</w:t>
      </w:r>
    </w:p>
    <w:p w14:paraId="5EAFD078" w14:textId="77777777" w:rsidR="00BE4A35" w:rsidRDefault="00BE4A35" w:rsidP="00147AEC">
      <w:pPr>
        <w:pStyle w:val="Ttulo2"/>
        <w:rPr>
          <w:rFonts w:ascii="Arial" w:hAnsi="Arial" w:cs="Arial"/>
          <w:sz w:val="32"/>
          <w:szCs w:val="32"/>
        </w:rPr>
      </w:pP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501FC8B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video en vivo presento un incremento respecto al consumo de </w:t>
      </w:r>
      <w:r>
        <w:rPr>
          <w:rFonts w:ascii="Arial" w:hAnsi="Arial" w:cs="Arial"/>
          <w:i/>
          <w:iCs/>
          <w:sz w:val="24"/>
          <w:szCs w:val="24"/>
        </w:rPr>
        <w:t>live streaming</w:t>
      </w:r>
      <w:r>
        <w:rPr>
          <w:rFonts w:ascii="Arial" w:hAnsi="Arial" w:cs="Arial"/>
          <w:sz w:val="24"/>
          <w:szCs w:val="24"/>
        </w:rPr>
        <w:t xml:space="preserve"> en años anteriores. Actualmente múltiples plataformas de distribución de video y redes sociales disponen de este servicio para compartir eventos del día a día en tiempo real. Este servicio permite tener acceso a contenido generado de forma </w:t>
      </w:r>
      <w:r>
        <w:rPr>
          <w:rFonts w:ascii="Arial" w:hAnsi="Arial" w:cs="Arial"/>
          <w:sz w:val="24"/>
          <w:szCs w:val="24"/>
        </w:rPr>
        <w:lastRenderedPageBreak/>
        <w:t xml:space="preserve">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6A700F1F"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sin embargo, no se tiene conocimiento acerca de un modelo que represente los servicios de video en vivo. Por esta razón es que se ha decido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77777777"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permite desarrollar un esquema de asignación de recursos funcional con un óptimo desempeño para servicios de video en vivo. </w:t>
      </w:r>
    </w:p>
    <w:p w14:paraId="3ACBA8C0" w14:textId="7B8C940F" w:rsidR="00C36329" w:rsidRDefault="00C36329" w:rsidP="00C36329">
      <w:pPr>
        <w:jc w:val="both"/>
        <w:rPr>
          <w:rFonts w:ascii="Arial" w:hAnsi="Arial" w:cs="Arial"/>
          <w:sz w:val="24"/>
          <w:szCs w:val="24"/>
        </w:rPr>
      </w:pPr>
      <w:r>
        <w:rPr>
          <w:rFonts w:ascii="Arial" w:hAnsi="Arial" w:cs="Arial"/>
          <w:sz w:val="24"/>
          <w:szCs w:val="24"/>
        </w:rPr>
        <w:t xml:space="preserve">Por lo descrito anteriormente es que se decide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Markov permitirá conocer el comportamiento de los usuarios al momento de consumir un servicio de video y su repercusión en la dinámica del sistema que lo transmite. </w:t>
      </w:r>
    </w:p>
    <w:p w14:paraId="32159B01" w14:textId="77777777" w:rsidR="00C36329" w:rsidRDefault="00C36329" w:rsidP="00C36329">
      <w:pPr>
        <w:jc w:val="both"/>
        <w:rPr>
          <w:rFonts w:ascii="Arial" w:hAnsi="Arial" w:cs="Arial"/>
          <w:sz w:val="24"/>
          <w:szCs w:val="24"/>
        </w:rPr>
      </w:pPr>
      <w:r>
        <w:rPr>
          <w:rFonts w:ascii="Arial" w:hAnsi="Arial" w:cs="Arial"/>
          <w:sz w:val="24"/>
          <w:szCs w:val="24"/>
        </w:rPr>
        <w:t xml:space="preserve">A su vez este modelo permite conocer las tasas de operación del sistema y su relación con el desempeño general del mismo. Así mismo, se podrán obtener estadísticas de consumo y desempeño del sistema con la finalidad de buscar que estas sean óptimas. </w:t>
      </w:r>
    </w:p>
    <w:p w14:paraId="01E83342" w14:textId="77777777" w:rsidR="00C36329" w:rsidRPr="00373F15" w:rsidRDefault="00C36329" w:rsidP="00C36329">
      <w:pPr>
        <w:jc w:val="both"/>
        <w:rPr>
          <w:rFonts w:ascii="Arial" w:hAnsi="Arial" w:cs="Arial"/>
          <w:sz w:val="24"/>
          <w:szCs w:val="24"/>
        </w:rPr>
      </w:pPr>
      <w:r>
        <w:rPr>
          <w:rFonts w:ascii="Arial" w:hAnsi="Arial" w:cs="Arial"/>
          <w:sz w:val="24"/>
          <w:szCs w:val="24"/>
        </w:rPr>
        <w:t xml:space="preserve">Finalmente se busca que el esquema de asignación de recursos realice la distribución de estos de forma equitativa entre los usuarios que consumen el video en vivo, para que estos puedan visualizar el contenido con buenas </w:t>
      </w:r>
      <w:r>
        <w:rPr>
          <w:rFonts w:ascii="Arial" w:hAnsi="Arial" w:cs="Arial"/>
          <w:i/>
          <w:iCs/>
          <w:sz w:val="24"/>
          <w:szCs w:val="24"/>
        </w:rPr>
        <w:t>QoE</w:t>
      </w:r>
      <w:r>
        <w:rPr>
          <w:rFonts w:ascii="Arial" w:hAnsi="Arial" w:cs="Arial"/>
          <w:sz w:val="24"/>
          <w:szCs w:val="24"/>
        </w:rPr>
        <w:t xml:space="preserve"> y </w:t>
      </w:r>
      <w:r>
        <w:rPr>
          <w:rFonts w:ascii="Arial" w:hAnsi="Arial" w:cs="Arial"/>
          <w:i/>
          <w:iCs/>
          <w:sz w:val="24"/>
          <w:szCs w:val="24"/>
        </w:rPr>
        <w:t>QoS</w:t>
      </w:r>
      <w:r>
        <w:rPr>
          <w:rFonts w:ascii="Arial" w:hAnsi="Arial" w:cs="Arial"/>
          <w:sz w:val="24"/>
          <w:szCs w:val="24"/>
        </w:rPr>
        <w:t xml:space="preserve">. 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029BC12D" w14:textId="77777777" w:rsidR="00BE4A35" w:rsidRDefault="00BE4A35" w:rsidP="00147AEC">
      <w:pPr>
        <w:pStyle w:val="Ttulo2"/>
        <w:rPr>
          <w:rFonts w:ascii="Arial" w:hAnsi="Arial" w:cs="Arial"/>
        </w:rPr>
      </w:pPr>
    </w:p>
    <w:p w14:paraId="660354A9" w14:textId="77777777" w:rsidR="0064477A" w:rsidRPr="0064477A" w:rsidRDefault="0064477A" w:rsidP="0064477A"/>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lastRenderedPageBreak/>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996E2A9"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77777777"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desarrollados, e</w:t>
      </w:r>
      <w:r w:rsidR="002552AB" w:rsidRPr="002552AB">
        <w:rPr>
          <w:rFonts w:ascii="Arial" w:hAnsi="Arial" w:cs="Arial"/>
          <w:sz w:val="24"/>
          <w:szCs w:val="24"/>
        </w:rPr>
        <w:t xml:space="preserve">sta metodología </w:t>
      </w:r>
      <w:r w:rsidR="003607B4">
        <w:rPr>
          <w:rFonts w:ascii="Arial" w:hAnsi="Arial" w:cs="Arial"/>
          <w:sz w:val="24"/>
          <w:szCs w:val="24"/>
        </w:rPr>
        <w:t xml:space="preserve">se adapta de forma adecuada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lastRenderedPageBreak/>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7777777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 xml:space="preserve">P2P-CDN </w:t>
      </w:r>
      <w:r>
        <w:rPr>
          <w:rFonts w:ascii="Arial" w:hAnsi="Arial" w:cs="Arial"/>
          <w:sz w:val="24"/>
          <w:szCs w:val="24"/>
        </w:rPr>
        <w:t>se definieron en primer lugar los 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77777777" w:rsidR="00503466" w:rsidRDefault="000F049C" w:rsidP="00A13A1D">
      <w:pPr>
        <w:jc w:val="both"/>
        <w:rPr>
          <w:rFonts w:ascii="Arial" w:hAnsi="Arial" w:cs="Arial"/>
          <w:sz w:val="24"/>
          <w:szCs w:val="24"/>
        </w:rPr>
      </w:pPr>
      <w:r>
        <w:rPr>
          <w:rFonts w:ascii="Arial" w:hAnsi="Arial" w:cs="Arial"/>
          <w:sz w:val="24"/>
          <w:szCs w:val="24"/>
        </w:rPr>
        <w:t xml:space="preserve">Posteriormente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evento por parte de los usuarios. </w:t>
      </w:r>
    </w:p>
    <w:p w14:paraId="4D673560" w14:textId="77777777" w:rsidR="00503466" w:rsidRDefault="00503466" w:rsidP="00A13A1D">
      <w:pPr>
        <w:jc w:val="both"/>
        <w:rPr>
          <w:rFonts w:ascii="Arial" w:hAnsi="Arial" w:cs="Arial"/>
          <w:sz w:val="24"/>
          <w:szCs w:val="24"/>
        </w:rPr>
      </w:pPr>
      <w:r>
        <w:rPr>
          <w:rFonts w:ascii="Arial" w:hAnsi="Arial" w:cs="Arial"/>
          <w:sz w:val="24"/>
          <w:szCs w:val="24"/>
        </w:rPr>
        <w:t xml:space="preserve">Finalmente se identificaron los cambios que debe tener el estado de la cadena de Markov una vez ocurrido un evento. </w:t>
      </w:r>
    </w:p>
    <w:p w14:paraId="62D6F4B2" w14:textId="77777777"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describió en forma de diagrama de flujo el procedimiento que se debe seguir para implementar la cadena de Markov, es decir, </w:t>
      </w:r>
      <w:r w:rsidR="0002103E">
        <w:rPr>
          <w:rFonts w:ascii="Arial" w:hAnsi="Arial" w:cs="Arial"/>
          <w:sz w:val="24"/>
          <w:szCs w:val="24"/>
        </w:rPr>
        <w:t>se estableció el algoritmo que se deberá implementar para simular la ocurrencia de eventos por parte de los usuarios dentro de un sistema de video en vivo</w:t>
      </w:r>
      <w:r w:rsidR="00822ED3">
        <w:rPr>
          <w:rFonts w:ascii="Arial" w:hAnsi="Arial" w:cs="Arial"/>
          <w:sz w:val="24"/>
          <w:szCs w:val="24"/>
        </w:rPr>
        <w:t xml:space="preserve"> para poder obtener estadísticas de consumo y desempeño de este basado en las transiciones del estado de la cadena. </w:t>
      </w:r>
    </w:p>
    <w:p w14:paraId="3FD37BEF" w14:textId="6724D03A" w:rsidR="00A13A1D" w:rsidRPr="002C4C41"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los eventos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lastRenderedPageBreak/>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1C01AB91"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 resultados que permitan al usuario final visualizar e</w:t>
      </w:r>
      <w:r w:rsidR="001D5469">
        <w:rPr>
          <w:rFonts w:ascii="Arial" w:hAnsi="Arial" w:cs="Arial"/>
          <w:sz w:val="24"/>
          <w:szCs w:val="24"/>
        </w:rPr>
        <w:t>l</w:t>
      </w:r>
      <w:r w:rsidR="007B64F9">
        <w:rPr>
          <w:rFonts w:ascii="Arial" w:hAnsi="Arial" w:cs="Arial"/>
          <w:sz w:val="24"/>
          <w:szCs w:val="24"/>
        </w:rPr>
        <w:t xml:space="preserve"> contenido en vivo con </w:t>
      </w:r>
      <w:r w:rsidR="00854DEB">
        <w:rPr>
          <w:rFonts w:ascii="Arial" w:hAnsi="Arial" w:cs="Arial"/>
          <w:i/>
          <w:iCs/>
          <w:sz w:val="24"/>
          <w:szCs w:val="24"/>
        </w:rPr>
        <w:t xml:space="preserve">QoE </w:t>
      </w:r>
      <w:r w:rsidR="00854DEB">
        <w:rPr>
          <w:rFonts w:ascii="Arial" w:hAnsi="Arial" w:cs="Arial"/>
          <w:sz w:val="24"/>
          <w:szCs w:val="24"/>
        </w:rPr>
        <w:t xml:space="preserve">y </w:t>
      </w:r>
      <w:r w:rsidR="001D5469">
        <w:rPr>
          <w:rFonts w:ascii="Arial" w:hAnsi="Arial" w:cs="Arial"/>
          <w:i/>
          <w:iCs/>
          <w:sz w:val="24"/>
          <w:szCs w:val="24"/>
        </w:rPr>
        <w:t>QoS</w:t>
      </w:r>
      <w:r w:rsidR="001D5469">
        <w:rPr>
          <w:rFonts w:ascii="Arial" w:hAnsi="Arial" w:cs="Arial"/>
          <w:sz w:val="24"/>
          <w:szCs w:val="24"/>
        </w:rPr>
        <w:t xml:space="preserve"> optimas. </w:t>
      </w:r>
      <w:r w:rsidR="008F184A">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 para un sistema de video en vivo, soportado por redes híbridas 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Evaluar la cadena de Markov dentro del modelo híbrido CDN-P2P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649F7FBA" w14:textId="77777777" w:rsidR="00EE0EB2" w:rsidRDefault="00EE0EB2" w:rsidP="00F8494D">
      <w:pPr>
        <w:jc w:val="both"/>
        <w:rPr>
          <w:rFonts w:ascii="Arial" w:eastAsia="Times New Roman" w:hAnsi="Arial" w:cs="Arial"/>
          <w:sz w:val="24"/>
          <w:szCs w:val="24"/>
        </w:rPr>
      </w:pPr>
    </w:p>
    <w:p w14:paraId="5F0CF490" w14:textId="2E09D58E" w:rsidR="00EE0EB2" w:rsidRDefault="00EE0EB2" w:rsidP="00F8494D">
      <w:pPr>
        <w:jc w:val="both"/>
        <w:rPr>
          <w:rFonts w:ascii="Arial" w:eastAsia="Times New Roman" w:hAnsi="Arial" w:cs="Arial"/>
          <w:sz w:val="24"/>
          <w:szCs w:val="24"/>
        </w:rPr>
      </w:pPr>
    </w:p>
    <w:p w14:paraId="4A526880" w14:textId="567FCE04" w:rsidR="00D06AFF" w:rsidRDefault="00D06AFF" w:rsidP="00F8494D">
      <w:pPr>
        <w:jc w:val="both"/>
        <w:rPr>
          <w:rFonts w:ascii="Arial" w:eastAsia="Times New Roman" w:hAnsi="Arial" w:cs="Arial"/>
          <w:sz w:val="24"/>
          <w:szCs w:val="24"/>
        </w:rPr>
      </w:pPr>
    </w:p>
    <w:p w14:paraId="000F4F4A" w14:textId="3C665FEC" w:rsidR="00D06AFF" w:rsidRDefault="00D06AFF" w:rsidP="00F8494D">
      <w:pPr>
        <w:jc w:val="both"/>
        <w:rPr>
          <w:rFonts w:ascii="Arial" w:eastAsia="Times New Roman"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47081CC8" w:rsidR="00815F89" w:rsidRDefault="003F3D7D" w:rsidP="00815F89">
      <w:pPr>
        <w:jc w:val="both"/>
        <w:rPr>
          <w:rFonts w:ascii="Arial" w:hAnsi="Arial" w:cs="Arial"/>
          <w:sz w:val="24"/>
          <w:szCs w:val="24"/>
        </w:rPr>
      </w:pPr>
      <w:r>
        <w:rPr>
          <w:rFonts w:ascii="Arial" w:hAnsi="Arial" w:cs="Arial"/>
          <w:sz w:val="24"/>
          <w:szCs w:val="24"/>
        </w:rPr>
        <w:t xml:space="preserve">En este capítulo se presentan diversas investigaciones relacionadas </w:t>
      </w:r>
      <w:r w:rsidR="007D2148">
        <w:rPr>
          <w:rFonts w:ascii="Arial" w:hAnsi="Arial" w:cs="Arial"/>
          <w:sz w:val="24"/>
          <w:szCs w:val="24"/>
        </w:rPr>
        <w:t>al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de un sistema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4DB598AD"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3401E5" w:rsidRPr="003401E5">
            <w:rPr>
              <w:rFonts w:ascii="Arial" w:hAnsi="Arial" w:cs="Arial"/>
              <w:noProof/>
              <w:sz w:val="24"/>
              <w:szCs w:val="24"/>
              <w:lang w:val="es-ES"/>
            </w:rPr>
            <w:t>[8]</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417AA988"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3401E5" w:rsidRPr="003401E5">
            <w:rPr>
              <w:rFonts w:ascii="Arial" w:hAnsi="Arial" w:cs="Arial"/>
              <w:noProof/>
              <w:sz w:val="24"/>
              <w:szCs w:val="24"/>
              <w:lang w:val="es-ES"/>
            </w:rPr>
            <w:t>[9]</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7292B61F" w14:textId="77777777" w:rsidR="00B243BA" w:rsidRDefault="00B243BA" w:rsidP="00B243BA">
      <w:pPr>
        <w:jc w:val="both"/>
        <w:rPr>
          <w:rFonts w:ascii="Arial" w:hAnsi="Arial" w:cs="Arial"/>
          <w:sz w:val="24"/>
          <w:szCs w:val="24"/>
        </w:rPr>
      </w:pPr>
      <w:r w:rsidRPr="008061C1">
        <w:rPr>
          <w:rFonts w:ascii="Arial" w:hAnsi="Arial" w:cs="Arial"/>
          <w:sz w:val="24"/>
          <w:szCs w:val="24"/>
        </w:rPr>
        <w:t xml:space="preserve">Los trabajos relacionados a </w:t>
      </w:r>
      <w:r w:rsidRPr="00145155">
        <w:rPr>
          <w:rFonts w:ascii="Arial" w:hAnsi="Arial" w:cs="Arial"/>
          <w:i/>
          <w:iCs/>
          <w:sz w:val="24"/>
          <w:szCs w:val="24"/>
        </w:rPr>
        <w:t xml:space="preserve">CDN, P2P y CDN </w:t>
      </w:r>
      <w:proofErr w:type="spellStart"/>
      <w:r w:rsidRPr="00145155">
        <w:rPr>
          <w:rFonts w:ascii="Arial" w:hAnsi="Arial" w:cs="Arial"/>
          <w:i/>
          <w:iCs/>
          <w:sz w:val="24"/>
          <w:szCs w:val="24"/>
        </w:rPr>
        <w:t>hybrid</w:t>
      </w:r>
      <w:proofErr w:type="spellEnd"/>
      <w:r w:rsidRPr="00145155">
        <w:rPr>
          <w:rFonts w:ascii="Arial" w:hAnsi="Arial" w:cs="Arial"/>
          <w:i/>
          <w:iCs/>
          <w:sz w:val="24"/>
          <w:szCs w:val="24"/>
        </w:rPr>
        <w:t xml:space="preserve"> P2P</w:t>
      </w:r>
      <w:r w:rsidRPr="008061C1">
        <w:rPr>
          <w:rFonts w:ascii="Arial" w:hAnsi="Arial" w:cs="Arial"/>
          <w:sz w:val="24"/>
          <w:szCs w:val="24"/>
        </w:rPr>
        <w:t xml:space="preserve"> basados en video en vivo se enfocan en problemas específicos como:</w:t>
      </w:r>
      <w:r>
        <w:rPr>
          <w:rFonts w:ascii="Arial" w:hAnsi="Arial" w:cs="Arial"/>
          <w:sz w:val="24"/>
          <w:szCs w:val="24"/>
        </w:rPr>
        <w:t xml:space="preserve"> r</w:t>
      </w:r>
      <w:r w:rsidRPr="008061C1">
        <w:rPr>
          <w:rFonts w:ascii="Arial" w:hAnsi="Arial" w:cs="Arial"/>
          <w:sz w:val="24"/>
          <w:szCs w:val="24"/>
        </w:rPr>
        <w:t>educir el retraso de inicio</w:t>
      </w:r>
      <w:r>
        <w:rPr>
          <w:rFonts w:ascii="Arial" w:hAnsi="Arial" w:cs="Arial"/>
          <w:sz w:val="24"/>
          <w:szCs w:val="24"/>
        </w:rPr>
        <w:t>, d</w:t>
      </w:r>
      <w:r w:rsidRPr="008061C1">
        <w:rPr>
          <w:rFonts w:ascii="Arial" w:hAnsi="Arial" w:cs="Arial"/>
          <w:sz w:val="24"/>
          <w:szCs w:val="24"/>
        </w:rPr>
        <w:t>istorsión de la transmisión</w:t>
      </w:r>
      <w:r>
        <w:rPr>
          <w:rFonts w:ascii="Arial" w:hAnsi="Arial" w:cs="Arial"/>
          <w:sz w:val="24"/>
          <w:szCs w:val="24"/>
        </w:rPr>
        <w:t>, p</w:t>
      </w:r>
      <w:r w:rsidRPr="008061C1">
        <w:rPr>
          <w:rFonts w:ascii="Arial" w:hAnsi="Arial" w:cs="Arial"/>
          <w:sz w:val="24"/>
          <w:szCs w:val="24"/>
        </w:rPr>
        <w:t>erdida de paquetes</w:t>
      </w:r>
      <w:r>
        <w:rPr>
          <w:rFonts w:ascii="Arial" w:hAnsi="Arial" w:cs="Arial"/>
          <w:sz w:val="24"/>
          <w:szCs w:val="24"/>
        </w:rPr>
        <w:t xml:space="preserve"> y c</w:t>
      </w:r>
      <w:r w:rsidRPr="008061C1">
        <w:rPr>
          <w:rFonts w:ascii="Arial" w:hAnsi="Arial" w:cs="Arial"/>
          <w:sz w:val="24"/>
          <w:szCs w:val="24"/>
        </w:rPr>
        <w:t>osto de ancho de banda</w:t>
      </w:r>
      <w:r>
        <w:rPr>
          <w:rFonts w:ascii="Arial" w:hAnsi="Arial" w:cs="Arial"/>
          <w:sz w:val="24"/>
          <w:szCs w:val="24"/>
        </w:rPr>
        <w:t xml:space="preserve">. </w:t>
      </w:r>
    </w:p>
    <w:p w14:paraId="0161AC51" w14:textId="295223ED"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[10]</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 mencionan que el modelo cuenta también con otros componentes (</w:t>
      </w:r>
      <w:r w:rsidRPr="00A24617">
        <w:rPr>
          <w:rFonts w:ascii="Arial" w:hAnsi="Arial" w:cs="Arial"/>
          <w:i/>
          <w:iCs/>
          <w:sz w:val="24"/>
          <w:szCs w:val="24"/>
        </w:rPr>
        <w:t>SDN, NSP, VCP</w:t>
      </w:r>
      <w:r w:rsidRPr="00C3164F">
        <w:rPr>
          <w:rFonts w:ascii="Arial" w:hAnsi="Arial" w:cs="Arial"/>
          <w:sz w:val="24"/>
          <w:szCs w:val="24"/>
        </w:rPr>
        <w:t xml:space="preserve">) que permiten tener mejores parámetros en la visualización, la experiencia y el servicio. El modelo al ser basado en </w:t>
      </w:r>
      <w:r w:rsidRPr="006B1F92">
        <w:rPr>
          <w:rFonts w:ascii="Arial" w:hAnsi="Arial" w:cs="Arial"/>
          <w:i/>
          <w:iCs/>
          <w:sz w:val="24"/>
          <w:szCs w:val="24"/>
        </w:rPr>
        <w:t>SDN</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6C50CDB6"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3401E5" w:rsidRPr="003401E5">
            <w:rPr>
              <w:rFonts w:ascii="Arial" w:hAnsi="Arial" w:cs="Arial"/>
              <w:noProof/>
              <w:sz w:val="24"/>
              <w:szCs w:val="24"/>
              <w:lang w:val="es-ES"/>
            </w:rPr>
            <w:t>[11]</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hibrido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 </w:t>
      </w:r>
      <w:r w:rsidRPr="00E01F49">
        <w:rPr>
          <w:rFonts w:ascii="Arial" w:hAnsi="Arial" w:cs="Arial"/>
          <w:i/>
          <w:iCs/>
          <w:sz w:val="24"/>
          <w:szCs w:val="24"/>
        </w:rPr>
        <w:t>SVC</w:t>
      </w:r>
      <w:r w:rsidRPr="00557065">
        <w:rPr>
          <w:rFonts w:ascii="Arial" w:hAnsi="Arial" w:cs="Arial"/>
          <w:sz w:val="24"/>
          <w:szCs w:val="24"/>
        </w:rPr>
        <w:t xml:space="preserve"> </w:t>
      </w:r>
      <w:r>
        <w:rPr>
          <w:rFonts w:ascii="Arial" w:hAnsi="Arial" w:cs="Arial"/>
          <w:sz w:val="24"/>
          <w:szCs w:val="24"/>
        </w:rPr>
        <w:t xml:space="preserve">diseñado </w:t>
      </w:r>
      <w:r w:rsidRPr="00557065">
        <w:rPr>
          <w:rFonts w:ascii="Arial" w:hAnsi="Arial" w:cs="Arial"/>
          <w:sz w:val="24"/>
          <w:szCs w:val="24"/>
        </w:rPr>
        <w:t xml:space="preserve">para soportar otros formatos de video y </w:t>
      </w:r>
      <w:proofErr w:type="spellStart"/>
      <w:r w:rsidRPr="00557065">
        <w:rPr>
          <w:rFonts w:ascii="Arial" w:hAnsi="Arial" w:cs="Arial"/>
          <w:sz w:val="24"/>
          <w:szCs w:val="24"/>
        </w:rPr>
        <w:t>transcodificarlo</w:t>
      </w:r>
      <w:proofErr w:type="spellEnd"/>
      <w:r w:rsidRPr="00557065">
        <w:rPr>
          <w:rFonts w:ascii="Arial" w:hAnsi="Arial" w:cs="Arial"/>
          <w:sz w:val="24"/>
          <w:szCs w:val="24"/>
        </w:rPr>
        <w:t xml:space="preserve"> a </w:t>
      </w:r>
      <w:r w:rsidRPr="00E01F49">
        <w:rPr>
          <w:rFonts w:ascii="Arial" w:hAnsi="Arial" w:cs="Arial"/>
          <w:i/>
          <w:iCs/>
          <w:sz w:val="24"/>
          <w:szCs w:val="24"/>
        </w:rPr>
        <w:t>SVC</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77C1E7FB"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3401E5" w:rsidRPr="003401E5">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 en este trabajo se establece que s</w:t>
      </w:r>
      <w:r w:rsidR="00AB2ADA">
        <w:rPr>
          <w:rFonts w:ascii="Arial" w:hAnsi="Arial" w:cs="Arial"/>
          <w:sz w:val="24"/>
          <w:szCs w:val="24"/>
        </w:rPr>
        <w:t>í</w:t>
      </w:r>
      <w:r w:rsidRPr="000B332B">
        <w:rPr>
          <w:rFonts w:ascii="Arial" w:hAnsi="Arial" w:cs="Arial"/>
          <w:sz w:val="24"/>
          <w:szCs w:val="24"/>
        </w:rPr>
        <w:t xml:space="preserve"> el modelo es exitoso se puede generar un modelo que </w:t>
      </w:r>
      <w:r w:rsidRPr="000B332B">
        <w:rPr>
          <w:rFonts w:ascii="Arial" w:hAnsi="Arial" w:cs="Arial"/>
          <w:sz w:val="24"/>
          <w:szCs w:val="24"/>
        </w:rPr>
        <w:lastRenderedPageBreak/>
        <w:t>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123CC6F7"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3401E5" w:rsidRPr="003401E5">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etc. Por su parte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están reproduciendo la ventana j y descargando la ventana k. Al final del trabajo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78E94D60"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3401E5" w:rsidRPr="003401E5">
            <w:rPr>
              <w:rFonts w:ascii="Arial" w:hAnsi="Arial" w:cs="Arial"/>
              <w:noProof/>
              <w:sz w:val="24"/>
              <w:szCs w:val="24"/>
              <w:lang w:val="es-ES"/>
            </w:rPr>
            <w:t>[12]</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xml:space="preserve">. Para realizar dichos análisis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xml:space="preserve">. Finalmente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0A92F137"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3401E5" w:rsidRPr="003401E5">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27656A3E"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2D5E0CEF"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 xml:space="preserve">or esa razón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Q ventanas hacia atrás, 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2D1A5776"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[13]</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tipo de redes los usuarios, llamados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toman el papel de servidor y consumidor al mismo tiempo, con lo cual se incrementa</w:t>
      </w:r>
      <w:r w:rsidR="008376D4">
        <w:rPr>
          <w:rFonts w:ascii="Arial" w:eastAsia="Times New Roman" w:hAnsi="Arial" w:cs="Arial"/>
          <w:color w:val="000000"/>
          <w:sz w:val="24"/>
          <w:szCs w:val="24"/>
        </w:rPr>
        <w:t xml:space="preserve"> la cantidad de</w:t>
      </w:r>
      <w:r w:rsidRPr="002A48F9">
        <w:rPr>
          <w:rFonts w:ascii="Arial" w:eastAsia="Times New Roman" w:hAnsi="Arial" w:cs="Arial"/>
          <w:color w:val="000000"/>
          <w:sz w:val="24"/>
          <w:szCs w:val="24"/>
        </w:rPr>
        <w:t xml:space="preserve"> recursos disponibles </w:t>
      </w:r>
      <w:r w:rsidR="003C3593">
        <w:rPr>
          <w:rFonts w:ascii="Arial" w:eastAsia="Times New Roman" w:hAnsi="Arial" w:cs="Arial"/>
          <w:color w:val="000000"/>
          <w:sz w:val="24"/>
          <w:szCs w:val="24"/>
        </w:rPr>
        <w:t xml:space="preserve">para </w:t>
      </w:r>
      <w:r w:rsidRPr="002A48F9">
        <w:rPr>
          <w:rFonts w:ascii="Arial" w:eastAsia="Times New Roman" w:hAnsi="Arial" w:cs="Arial"/>
          <w:color w:val="000000"/>
          <w:sz w:val="24"/>
          <w:szCs w:val="24"/>
        </w:rPr>
        <w:t xml:space="preserve">descargar y reproducir un video.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de</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7777777"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3401E5" w:rsidRPr="003401E5">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19783890"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lastRenderedPageBreak/>
        <w:t xml:space="preserve">El autor </w:t>
      </w:r>
      <w:r w:rsidR="00B7067F" w:rsidRPr="002A48F9">
        <w:rPr>
          <w:rFonts w:ascii="Arial" w:eastAsia="Times New Roman" w:hAnsi="Arial" w:cs="Arial"/>
          <w:color w:val="000000"/>
          <w:sz w:val="24"/>
          <w:szCs w:val="24"/>
        </w:rPr>
        <w:t xml:space="preserve">menciona que en diversos esquemas sólo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 el autor establece que este esquema es mejor en comparación con el esquema uniforme y el esquema PWA.</w:t>
      </w:r>
    </w:p>
    <w:p w14:paraId="19034963" w14:textId="5A1F4E87"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3401E5" w:rsidRPr="003401E5">
            <w:rPr>
              <w:rFonts w:ascii="Arial" w:hAnsi="Arial" w:cs="Arial"/>
              <w:noProof/>
              <w:sz w:val="24"/>
              <w:szCs w:val="24"/>
              <w:lang w:val="es-ES"/>
            </w:rPr>
            <w:t>[12]</w:t>
          </w:r>
          <w:r w:rsidR="00D127C0">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8FF9C9F"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 xml:space="preserve">más flexible y eficiente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249CDA7A" w:rsidR="00B7067F" w:rsidRDefault="00E241B7" w:rsidP="00B7067F">
      <w:pPr>
        <w:jc w:val="both"/>
        <w:rPr>
          <w:rFonts w:ascii="Arial" w:hAnsi="Arial" w:cs="Arial"/>
          <w:sz w:val="24"/>
          <w:szCs w:val="24"/>
        </w:rPr>
      </w:pPr>
      <w:r>
        <w:rPr>
          <w:rFonts w:ascii="Arial" w:hAnsi="Arial" w:cs="Arial"/>
          <w:sz w:val="24"/>
          <w:szCs w:val="24"/>
        </w:rPr>
        <w:t xml:space="preserve">En este esquema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7913748"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3401E5" w:rsidRPr="003401E5">
            <w:rPr>
              <w:rFonts w:ascii="Arial" w:hAnsi="Arial" w:cs="Arial"/>
              <w:noProof/>
              <w:color w:val="000000"/>
              <w:lang w:val="es-ES"/>
            </w:rPr>
            <w:t>[14]</w:t>
          </w:r>
          <w:r w:rsidR="00A61B1B">
            <w:rPr>
              <w:rFonts w:ascii="Arial" w:hAnsi="Arial" w:cs="Arial"/>
              <w:color w:val="000000"/>
            </w:rPr>
            <w:fldChar w:fldCharType="end"/>
          </w:r>
        </w:sdtContent>
      </w:sdt>
      <w:r w:rsidR="000C4394">
        <w:rPr>
          <w:rFonts w:ascii="Arial" w:hAnsi="Arial" w:cs="Arial"/>
          <w:color w:val="000000"/>
        </w:rPr>
        <w:t xml:space="preserve"> </w:t>
      </w:r>
      <w:r>
        <w:rPr>
          <w:rFonts w:ascii="Arial" w:hAnsi="Arial" w:cs="Arial"/>
          <w:color w:val="000000"/>
        </w:rPr>
        <w:t xml:space="preserve">el autor analiza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33EED5F9"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limites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35FE204E"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3401E5" w:rsidRPr="003401E5">
            <w:rPr>
              <w:rFonts w:ascii="Arial" w:hAnsi="Arial" w:cs="Arial"/>
              <w:noProof/>
            </w:rPr>
            <w:t>[15]</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3401E5" w:rsidRPr="003401E5">
            <w:rPr>
              <w:rFonts w:ascii="Arial" w:hAnsi="Arial" w:cs="Arial"/>
              <w:noProof/>
            </w:rPr>
            <w:t>[16]</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21B10BD7"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3401E5" w:rsidRPr="003401E5">
            <w:rPr>
              <w:rFonts w:ascii="Arial" w:hAnsi="Arial" w:cs="Arial"/>
              <w:noProof/>
              <w:sz w:val="24"/>
              <w:szCs w:val="24"/>
            </w:rPr>
            <w:t>[17]</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5C4A1269"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3401E5" w:rsidRPr="003401E5">
            <w:rPr>
              <w:rFonts w:ascii="Arial" w:hAnsi="Arial" w:cs="Arial"/>
              <w:noProof/>
              <w:sz w:val="24"/>
              <w:szCs w:val="24"/>
            </w:rPr>
            <w:t>[18]</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E54664"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3401E5" w:rsidRPr="003401E5">
            <w:rPr>
              <w:rFonts w:ascii="Arial" w:hAnsi="Arial" w:cs="Arial"/>
              <w:noProof/>
              <w:sz w:val="24"/>
              <w:szCs w:val="24"/>
            </w:rPr>
            <w:t>[19]</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A3EDA4B"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3401E5" w:rsidRPr="003401E5">
            <w:rPr>
              <w:rFonts w:ascii="Arial" w:hAnsi="Arial" w:cs="Arial"/>
              <w:noProof/>
              <w:color w:val="000000"/>
              <w:sz w:val="24"/>
              <w:szCs w:val="24"/>
              <w:lang w:val="es-ES"/>
            </w:rPr>
            <w:t>[20]</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856245B"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[21]</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[22]</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2D1213F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3401E5" w:rsidRPr="003401E5">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7F2EF27E"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3401E5" w:rsidRPr="003401E5">
            <w:rPr>
              <w:rFonts w:ascii="Arial" w:hAnsi="Arial" w:cs="Arial"/>
              <w:noProof/>
              <w:lang w:val="es-ES"/>
            </w:rPr>
            <w:t>[23]</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6B2A356A"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3401E5" w:rsidRPr="003401E5">
            <w:rPr>
              <w:rFonts w:ascii="Arial" w:hAnsi="Arial" w:cs="Arial"/>
              <w:noProof/>
              <w:sz w:val="24"/>
              <w:szCs w:val="24"/>
              <w:lang w:val="es-ES"/>
            </w:rPr>
            <w:t>[24]</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6CACB4F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[24]</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58C21ED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3401E5" w:rsidRPr="003401E5">
            <w:rPr>
              <w:rFonts w:ascii="Arial" w:hAnsi="Arial" w:cs="Arial"/>
              <w:noProof/>
              <w:sz w:val="24"/>
              <w:szCs w:val="24"/>
            </w:rPr>
            <w:t>[20]</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218763A"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3401E5" w:rsidRPr="003401E5">
            <w:rPr>
              <w:rFonts w:ascii="Arial" w:hAnsi="Arial" w:cs="Arial"/>
              <w:noProof/>
              <w:color w:val="333333"/>
              <w:sz w:val="24"/>
              <w:szCs w:val="24"/>
              <w:lang w:val="es-ES"/>
            </w:rPr>
            <w:t>[20]</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014D67A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proofErr w:type="spellStart"/>
      <w:r w:rsidRPr="00837140">
        <w:rPr>
          <w:rFonts w:ascii="Arial" w:hAnsi="Arial" w:cs="Arial"/>
          <w:i/>
          <w:iCs/>
          <w:sz w:val="24"/>
          <w:szCs w:val="24"/>
        </w:rPr>
        <w:t>freeriding</w:t>
      </w:r>
      <w:proofErr w:type="spellEnd"/>
      <w:r w:rsidRPr="00837140">
        <w:rPr>
          <w:rFonts w:ascii="Arial" w:hAnsi="Arial" w:cs="Arial"/>
          <w:i/>
          <w:iCs/>
          <w:sz w:val="24"/>
          <w:szCs w:val="24"/>
        </w:rPr>
        <w:t xml:space="preserve">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proofErr w:type="spellStart"/>
      <w:r w:rsidRPr="00837140">
        <w:rPr>
          <w:rFonts w:ascii="Arial" w:hAnsi="Arial" w:cs="Arial"/>
          <w:i/>
          <w:iCs/>
          <w:sz w:val="24"/>
          <w:szCs w:val="24"/>
        </w:rPr>
        <w:t>churning</w:t>
      </w:r>
      <w:proofErr w:type="spellEnd"/>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3401E5" w:rsidRPr="003401E5">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6AA55DB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08B5DD6E"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Pr>
              <w:rFonts w:ascii="Arial" w:hAnsi="Arial" w:cs="Arial"/>
              <w:noProof/>
              <w:sz w:val="24"/>
              <w:szCs w:val="24"/>
            </w:rPr>
            <w:t xml:space="preserve"> </w:t>
          </w:r>
          <w:r w:rsidR="003401E5" w:rsidRPr="003401E5">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proofErr w:type="spellStart"/>
      <w:r w:rsidRPr="00210BEB">
        <w:rPr>
          <w:rFonts w:ascii="Arial" w:hAnsi="Arial" w:cs="Arial"/>
          <w:i/>
          <w:iCs/>
          <w:sz w:val="24"/>
          <w:szCs w:val="24"/>
        </w:rPr>
        <w:t>tracker</w:t>
      </w:r>
      <w:proofErr w:type="spellEnd"/>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4AA39BCD"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3401E5" w:rsidRPr="003401E5">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3401E5" w:rsidRPr="003401E5">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3D3AF8B4"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3401E5" w:rsidRPr="003401E5">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7D85C62B"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3401E5">
            <w:rPr>
              <w:rFonts w:ascii="Arial" w:hAnsi="Arial" w:cs="Arial"/>
              <w:noProof/>
              <w:sz w:val="24"/>
              <w:szCs w:val="24"/>
              <w:lang w:val="es-ES"/>
            </w:rPr>
            <w:t xml:space="preserve"> </w:t>
          </w:r>
          <w:r w:rsidR="003401E5" w:rsidRPr="003401E5">
            <w:rPr>
              <w:rFonts w:ascii="Arial" w:hAnsi="Arial" w:cs="Arial"/>
              <w:noProof/>
              <w:sz w:val="24"/>
              <w:szCs w:val="24"/>
              <w:lang w:val="es-ES"/>
            </w:rPr>
            <w:t>[25]</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75BA63C9"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530C1BDF"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3401E5" w:rsidRPr="003401E5">
            <w:rPr>
              <w:rFonts w:ascii="Arial" w:hAnsi="Arial" w:cs="Arial"/>
              <w:noProof/>
              <w:sz w:val="24"/>
              <w:szCs w:val="24"/>
            </w:rPr>
            <w:t>[10]</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proofErr w:type="spellStart"/>
      <w:r w:rsidR="007C0445">
        <w:rPr>
          <w:rFonts w:ascii="Arial" w:hAnsi="Arial" w:cs="Arial"/>
          <w:sz w:val="24"/>
          <w:szCs w:val="24"/>
        </w:rPr>
        <w:t>Erlang</w:t>
      </w:r>
      <w:proofErr w:type="spellEnd"/>
      <w:r w:rsidR="007C0445">
        <w:rPr>
          <w:rFonts w:ascii="Arial" w:hAnsi="Arial" w:cs="Arial"/>
          <w:sz w:val="24"/>
          <w:szCs w:val="24"/>
        </w:rPr>
        <w:t>-B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proofErr w:type="spellStart"/>
      <w:r w:rsidRPr="00DF5CD9">
        <w:rPr>
          <w:rFonts w:ascii="Arial" w:hAnsi="Arial" w:cs="Arial"/>
          <w:i/>
          <w:iCs/>
          <w:sz w:val="24"/>
          <w:szCs w:val="24"/>
        </w:rPr>
        <w:t>VoD</w:t>
      </w:r>
      <w:proofErr w:type="spellEnd"/>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proofErr w:type="spellStart"/>
      <w:r w:rsidRPr="00DF5CD9">
        <w:rPr>
          <w:rFonts w:ascii="Arial" w:hAnsi="Arial" w:cs="Arial"/>
          <w:sz w:val="24"/>
          <w:szCs w:val="24"/>
        </w:rPr>
        <w:t>a el</w:t>
      </w:r>
      <w:proofErr w:type="spellEnd"/>
      <w:r w:rsidRPr="00DF5CD9">
        <w:rPr>
          <w:rFonts w:ascii="Arial" w:hAnsi="Arial" w:cs="Arial"/>
          <w:sz w:val="24"/>
          <w:szCs w:val="24"/>
        </w:rPr>
        <w:t xml:space="preserve">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508C6859"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416603">
            <w:rPr>
              <w:rFonts w:ascii="Arial" w:hAnsi="Arial" w:cs="Arial"/>
              <w:noProof/>
              <w:sz w:val="24"/>
              <w:szCs w:val="24"/>
            </w:rPr>
            <w:t xml:space="preserve"> </w:t>
          </w:r>
          <w:r w:rsidR="00416603" w:rsidRPr="00416603">
            <w:rPr>
              <w:rFonts w:ascii="Arial" w:hAnsi="Arial" w:cs="Arial"/>
              <w:noProof/>
              <w:sz w:val="24"/>
              <w:szCs w:val="24"/>
            </w:rPr>
            <w:t>[12]</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3"/>
      <w:proofErr w:type="spellEnd"/>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proofErr w:type="spellStart"/>
      <w:r w:rsidRPr="00F25743">
        <w:rPr>
          <w:rFonts w:ascii="Arial" w:hAnsi="Arial" w:cs="Arial"/>
          <w:i/>
          <w:iCs/>
          <w:sz w:val="24"/>
          <w:szCs w:val="24"/>
        </w:rPr>
        <w:t>VoD</w:t>
      </w:r>
      <w:proofErr w:type="spellEnd"/>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proofErr w:type="spellStart"/>
      <w:r w:rsidR="00C21647" w:rsidRPr="00C21647">
        <w:rPr>
          <w:rFonts w:ascii="Arial" w:hAnsi="Arial" w:cs="Arial"/>
          <w:sz w:val="24"/>
          <w:szCs w:val="24"/>
        </w:rPr>
        <w:t>dow</w:t>
      </w:r>
      <w:r w:rsidR="00E32772">
        <w:rPr>
          <w:rFonts w:ascii="Arial" w:hAnsi="Arial" w:cs="Arial"/>
          <w:sz w:val="24"/>
          <w:szCs w:val="24"/>
        </w:rPr>
        <w:t>n</w:t>
      </w:r>
      <w:r w:rsidR="00C21647" w:rsidRPr="00C21647">
        <w:rPr>
          <w:rFonts w:ascii="Arial" w:hAnsi="Arial" w:cs="Arial"/>
          <w:sz w:val="24"/>
          <w:szCs w:val="24"/>
        </w:rPr>
        <w:t>loader</w:t>
      </w:r>
      <w:proofErr w:type="spellEnd"/>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proofErr w:type="spellStart"/>
      <w:r w:rsidRPr="00AD6337">
        <w:rPr>
          <w:rFonts w:ascii="Arial" w:hAnsi="Arial" w:cs="Arial"/>
          <w:i/>
          <w:iCs/>
          <w:sz w:val="24"/>
          <w:szCs w:val="24"/>
        </w:rPr>
        <w:t>Prioritazed</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Window</w:t>
      </w:r>
      <w:proofErr w:type="spellEnd"/>
      <w:r w:rsidRPr="00AD6337">
        <w:rPr>
          <w:rFonts w:ascii="Arial" w:hAnsi="Arial" w:cs="Arial"/>
          <w:i/>
          <w:iCs/>
          <w:sz w:val="24"/>
          <w:szCs w:val="24"/>
        </w:rPr>
        <w:t xml:space="preserve"> </w:t>
      </w:r>
      <w:proofErr w:type="spellStart"/>
      <w:r w:rsidRPr="00AD6337">
        <w:rPr>
          <w:rFonts w:ascii="Arial" w:hAnsi="Arial" w:cs="Arial"/>
          <w:i/>
          <w:iCs/>
          <w:sz w:val="24"/>
          <w:szCs w:val="24"/>
        </w:rPr>
        <w:t>Distribution</w:t>
      </w:r>
      <w:proofErr w:type="spellEnd"/>
      <w:r w:rsidRPr="00AD6337">
        <w:rPr>
          <w:rFonts w:ascii="Arial" w:hAnsi="Arial" w:cs="Arial"/>
          <w:i/>
          <w:iCs/>
          <w:sz w:val="24"/>
          <w:szCs w:val="24"/>
        </w:rPr>
        <w:t xml:space="preserve">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proofErr w:type="spellStart"/>
      <w:r>
        <w:rPr>
          <w:rFonts w:ascii="Arial" w:hAnsi="Arial" w:cs="Arial"/>
          <w:i/>
          <w:iCs/>
          <w:sz w:val="24"/>
          <w:szCs w:val="24"/>
        </w:rPr>
        <w:t>VoD</w:t>
      </w:r>
      <w:proofErr w:type="spellEnd"/>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6"/>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77"/>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77777777"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Pr="003401E5">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Pr="003401E5">
            <w:rPr>
              <w:rFonts w:ascii="Arial" w:eastAsia="Times New Roman" w:hAnsi="Arial" w:cs="Arial"/>
              <w:noProof/>
              <w:color w:val="222222"/>
              <w:sz w:val="24"/>
              <w:szCs w:val="24"/>
              <w:lang w:val="es-ES"/>
            </w:rPr>
            <w:t>[12]</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43918847"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E144E6" w:rsidRPr="00E144E6">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3"/>
    </w:p>
    <w:p w14:paraId="72845D2F" w14:textId="0AC4918F"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4264C4" w:rsidRPr="004264C4">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446E7F" w:rsidRPr="00446E7F">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01046A04"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w:t>
      </w:r>
      <w:proofErr w:type="spellStart"/>
      <w:r w:rsidR="00112E52">
        <w:rPr>
          <w:rFonts w:ascii="Arial" w:hAnsi="Arial" w:cs="Arial"/>
          <w:sz w:val="24"/>
          <w:szCs w:val="24"/>
        </w:rPr>
        <w:t>publlicada</w:t>
      </w:r>
      <w:proofErr w:type="spellEnd"/>
      <w:r w:rsidR="00112E52">
        <w:rPr>
          <w:rFonts w:ascii="Arial" w:hAnsi="Arial" w:cs="Arial"/>
          <w:sz w:val="24"/>
          <w:szCs w:val="24"/>
        </w:rPr>
        <w:t xml:space="preserve">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112E52" w:rsidRPr="00112E52">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seeds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4"/>
    </w:p>
    <w:p w14:paraId="6C75E38C" w14:textId="49F388BB"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736F96" w:rsidRPr="00736F96">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proofErr w:type="spellStart"/>
      <w:r w:rsidR="00786A81" w:rsidRPr="008F57C9">
        <w:rPr>
          <w:rFonts w:ascii="Arial" w:hAnsi="Arial" w:cs="Arial"/>
          <w:i/>
          <w:iCs/>
          <w:sz w:val="24"/>
          <w:szCs w:val="24"/>
        </w:rPr>
        <w:t>VoD</w:t>
      </w:r>
      <w:proofErr w:type="spellEnd"/>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proofErr w:type="spellStart"/>
      <w:r w:rsidR="00195AC2">
        <w:rPr>
          <w:rFonts w:ascii="Arial" w:hAnsi="Arial" w:cs="Arial"/>
          <w:sz w:val="24"/>
          <w:szCs w:val="24"/>
        </w:rPr>
        <w:t>genero</w:t>
      </w:r>
      <w:proofErr w:type="spellEnd"/>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8B0C63" w:rsidRDefault="00D7200C" w:rsidP="00D7200C">
      <w:pPr>
        <w:jc w:val="center"/>
        <w:rPr>
          <w:rFonts w:ascii="Arial" w:hAnsi="Arial" w:cs="Arial"/>
          <w:sz w:val="24"/>
          <w:szCs w:val="24"/>
          <w:lang w:val="en-CA"/>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8B0C63">
        <w:rPr>
          <w:rFonts w:ascii="Arial" w:hAnsi="Arial" w:cs="Arial"/>
          <w:sz w:val="24"/>
          <w:szCs w:val="24"/>
          <w:lang w:val="en-CA"/>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18428A42"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605029" w:rsidRPr="00605029">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 xml:space="preserve">el sistema </w:t>
      </w:r>
      <w:proofErr w:type="spellStart"/>
      <w:r w:rsidR="00CE221C" w:rsidRPr="00A04908">
        <w:rPr>
          <w:rFonts w:ascii="Arial" w:hAnsi="Arial" w:cs="Arial"/>
          <w:sz w:val="24"/>
          <w:szCs w:val="24"/>
        </w:rPr>
        <w:t>livestreaming</w:t>
      </w:r>
      <w:bookmarkEnd w:id="98"/>
      <w:proofErr w:type="spellEnd"/>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 xml:space="preserve">QoE </w:t>
      </w:r>
      <w:proofErr w:type="spellStart"/>
      <w:r>
        <w:rPr>
          <w:rFonts w:ascii="Arial" w:hAnsi="Arial" w:cs="Arial"/>
          <w:i/>
          <w:iCs/>
          <w:sz w:val="24"/>
          <w:szCs w:val="24"/>
        </w:rPr>
        <w:t>ó</w:t>
      </w:r>
      <w:proofErr w:type="spellEnd"/>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DAE11AC" w14:textId="3D9F2C2C" w:rsidR="007776C3" w:rsidRDefault="007776C3"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10F297CC"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BD067D" w:rsidRPr="00BD067D">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3B1B3B0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636988" w:rsidRPr="0063698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Pr="00101CE8"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27A5FA" w14:textId="77777777" w:rsidR="00101CE8" w:rsidRDefault="00101CE8" w:rsidP="00101CE8">
      <w:pPr>
        <w:jc w:val="center"/>
        <w:rPr>
          <w:b/>
          <w:bCs/>
        </w:rPr>
      </w:pPr>
    </w:p>
    <w:p w14:paraId="031282F8" w14:textId="7D1A1F7F" w:rsidR="00101CE8" w:rsidRP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lastRenderedPageBreak/>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w:t>
      </w:r>
      <w:r w:rsidR="005B5500">
        <w:rPr>
          <w:rFonts w:ascii="Arial" w:hAnsi="Arial" w:cs="Arial"/>
          <w:sz w:val="24"/>
          <w:szCs w:val="24"/>
        </w:rPr>
        <w:lastRenderedPageBreak/>
        <w:t xml:space="preserve">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01D14731" w14:textId="77777777" w:rsidR="003401E5"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3401E5" w14:paraId="7B0DE4D2" w14:textId="77777777" w:rsidTr="003401E5">
                <w:trPr>
                  <w:divId w:val="1504659593"/>
                  <w:tblCellSpacing w:w="15" w:type="dxa"/>
                </w:trPr>
                <w:tc>
                  <w:tcPr>
                    <w:tcW w:w="307" w:type="pct"/>
                    <w:hideMark/>
                  </w:tcPr>
                  <w:p w14:paraId="55F8AF6E" w14:textId="5E446B32" w:rsidR="003401E5" w:rsidRDefault="003401E5">
                    <w:pPr>
                      <w:pStyle w:val="Bibliografa"/>
                      <w:rPr>
                        <w:noProof/>
                        <w:sz w:val="24"/>
                        <w:szCs w:val="24"/>
                      </w:rPr>
                    </w:pPr>
                    <w:r>
                      <w:rPr>
                        <w:noProof/>
                      </w:rPr>
                      <w:t xml:space="preserve">[1] </w:t>
                    </w:r>
                  </w:p>
                </w:tc>
                <w:tc>
                  <w:tcPr>
                    <w:tcW w:w="4640" w:type="pct"/>
                    <w:hideMark/>
                  </w:tcPr>
                  <w:p w14:paraId="406EF085" w14:textId="77777777" w:rsidR="003401E5" w:rsidRDefault="003401E5">
                    <w:pPr>
                      <w:pStyle w:val="Bibliografa"/>
                      <w:rPr>
                        <w:noProof/>
                      </w:rPr>
                    </w:pPr>
                    <w:r>
                      <w:rPr>
                        <w:noProof/>
                      </w:rPr>
                      <w:t xml:space="preserve">T. Cooper, «BROADBANDNOW,» 28 Octubre 2020. [En línea]. </w:t>
                    </w:r>
                    <w:r w:rsidRPr="006116C1">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3401E5" w:rsidRPr="002E5ACF" w14:paraId="3D618011" w14:textId="77777777" w:rsidTr="003401E5">
                <w:trPr>
                  <w:divId w:val="1504659593"/>
                  <w:tblCellSpacing w:w="15" w:type="dxa"/>
                </w:trPr>
                <w:tc>
                  <w:tcPr>
                    <w:tcW w:w="307" w:type="pct"/>
                    <w:hideMark/>
                  </w:tcPr>
                  <w:p w14:paraId="5F104991" w14:textId="77777777" w:rsidR="003401E5" w:rsidRDefault="003401E5">
                    <w:pPr>
                      <w:pStyle w:val="Bibliografa"/>
                      <w:rPr>
                        <w:noProof/>
                      </w:rPr>
                    </w:pPr>
                    <w:r>
                      <w:rPr>
                        <w:noProof/>
                      </w:rPr>
                      <w:t xml:space="preserve">[2] </w:t>
                    </w:r>
                  </w:p>
                </w:tc>
                <w:tc>
                  <w:tcPr>
                    <w:tcW w:w="4640" w:type="pct"/>
                    <w:hideMark/>
                  </w:tcPr>
                  <w:p w14:paraId="0EE3347E" w14:textId="77777777" w:rsidR="003401E5" w:rsidRPr="006116C1" w:rsidRDefault="003401E5">
                    <w:pPr>
                      <w:pStyle w:val="Bibliografa"/>
                      <w:rPr>
                        <w:noProof/>
                        <w:lang w:val="en-CA"/>
                      </w:rPr>
                    </w:pPr>
                    <w:r w:rsidRPr="006116C1">
                      <w:rPr>
                        <w:noProof/>
                        <w:lang w:val="en-CA"/>
                      </w:rPr>
                      <w:t xml:space="preserve">S. M. Y. Seyyedi y B. Akbari, «Hybrid CDN-P2P Architectures for Live Video,» de </w:t>
                    </w:r>
                    <w:r w:rsidRPr="006116C1">
                      <w:rPr>
                        <w:i/>
                        <w:iCs/>
                        <w:noProof/>
                        <w:lang w:val="en-CA"/>
                      </w:rPr>
                      <w:t>International Symposium on Computer Networks and Distributed Systems (CNDS)</w:t>
                    </w:r>
                    <w:r w:rsidRPr="006116C1">
                      <w:rPr>
                        <w:noProof/>
                        <w:lang w:val="en-CA"/>
                      </w:rPr>
                      <w:t xml:space="preserve">, Tehran, 2011. </w:t>
                    </w:r>
                  </w:p>
                </w:tc>
              </w:tr>
              <w:tr w:rsidR="003401E5" w:rsidRPr="002E5ACF" w14:paraId="4BAF1C4D" w14:textId="77777777" w:rsidTr="003401E5">
                <w:trPr>
                  <w:divId w:val="1504659593"/>
                  <w:tblCellSpacing w:w="15" w:type="dxa"/>
                </w:trPr>
                <w:tc>
                  <w:tcPr>
                    <w:tcW w:w="307" w:type="pct"/>
                    <w:hideMark/>
                  </w:tcPr>
                  <w:p w14:paraId="607AF227" w14:textId="77777777" w:rsidR="003401E5" w:rsidRDefault="003401E5">
                    <w:pPr>
                      <w:pStyle w:val="Bibliografa"/>
                      <w:rPr>
                        <w:noProof/>
                      </w:rPr>
                    </w:pPr>
                    <w:r>
                      <w:rPr>
                        <w:noProof/>
                      </w:rPr>
                      <w:t xml:space="preserve">[3] </w:t>
                    </w:r>
                  </w:p>
                </w:tc>
                <w:tc>
                  <w:tcPr>
                    <w:tcW w:w="4640" w:type="pct"/>
                    <w:hideMark/>
                  </w:tcPr>
                  <w:p w14:paraId="67A8A42C" w14:textId="77777777" w:rsidR="003401E5" w:rsidRPr="006116C1" w:rsidRDefault="003401E5">
                    <w:pPr>
                      <w:pStyle w:val="Bibliografa"/>
                      <w:rPr>
                        <w:noProof/>
                        <w:lang w:val="en-CA"/>
                      </w:rPr>
                    </w:pPr>
                    <w:r w:rsidRPr="006116C1">
                      <w:rPr>
                        <w:noProof/>
                        <w:lang w:val="en-CA"/>
                      </w:rPr>
                      <w:t>A. Mansy y M. Ammar, «Analysis of Adaptive Streaming for HybridCDN/P2P Live Video Systems,» IEEE, Atlanta, 2011.</w:t>
                    </w:r>
                  </w:p>
                </w:tc>
              </w:tr>
              <w:tr w:rsidR="003401E5" w:rsidRPr="002E5ACF" w14:paraId="1B7C2D8E" w14:textId="77777777" w:rsidTr="003401E5">
                <w:trPr>
                  <w:divId w:val="1504659593"/>
                  <w:tblCellSpacing w:w="15" w:type="dxa"/>
                </w:trPr>
                <w:tc>
                  <w:tcPr>
                    <w:tcW w:w="307" w:type="pct"/>
                    <w:hideMark/>
                  </w:tcPr>
                  <w:p w14:paraId="17DD9A87" w14:textId="77777777" w:rsidR="003401E5" w:rsidRDefault="003401E5">
                    <w:pPr>
                      <w:pStyle w:val="Bibliografa"/>
                      <w:rPr>
                        <w:noProof/>
                      </w:rPr>
                    </w:pPr>
                    <w:r>
                      <w:rPr>
                        <w:noProof/>
                      </w:rPr>
                      <w:t xml:space="preserve">[4] </w:t>
                    </w:r>
                  </w:p>
                </w:tc>
                <w:tc>
                  <w:tcPr>
                    <w:tcW w:w="4640" w:type="pct"/>
                    <w:hideMark/>
                  </w:tcPr>
                  <w:p w14:paraId="2B7DFDBE" w14:textId="77777777" w:rsidR="003401E5" w:rsidRPr="006116C1" w:rsidRDefault="003401E5">
                    <w:pPr>
                      <w:pStyle w:val="Bibliografa"/>
                      <w:rPr>
                        <w:noProof/>
                        <w:lang w:val="en-CA"/>
                      </w:rPr>
                    </w:pPr>
                    <w:r w:rsidRPr="006116C1">
                      <w:rPr>
                        <w:noProof/>
                        <w:lang w:val="en-CA"/>
                      </w:rPr>
                      <w:t xml:space="preserve">R. Trestian, I.-S. Comsa y M. Fatih, «Seamless Multimedia Delivery Within aHeterogeneous Wireless NetworksEnvironment: Are We There Yet?,» </w:t>
                    </w:r>
                    <w:r w:rsidRPr="006116C1">
                      <w:rPr>
                        <w:i/>
                        <w:iCs/>
                        <w:noProof/>
                        <w:lang w:val="en-CA"/>
                      </w:rPr>
                      <w:t xml:space="preserve">IEEE COMMUNICATIONS SURVEYS &amp; TUTORIALS, </w:t>
                    </w:r>
                    <w:r w:rsidRPr="006116C1">
                      <w:rPr>
                        <w:noProof/>
                        <w:lang w:val="en-CA"/>
                      </w:rPr>
                      <w:t xml:space="preserve">vol. 20, nº 2, pp. 945-977, 2018. </w:t>
                    </w:r>
                  </w:p>
                </w:tc>
              </w:tr>
              <w:tr w:rsidR="003401E5" w14:paraId="2B963831" w14:textId="77777777" w:rsidTr="003401E5">
                <w:trPr>
                  <w:divId w:val="1504659593"/>
                  <w:tblCellSpacing w:w="15" w:type="dxa"/>
                </w:trPr>
                <w:tc>
                  <w:tcPr>
                    <w:tcW w:w="307" w:type="pct"/>
                    <w:hideMark/>
                  </w:tcPr>
                  <w:p w14:paraId="05EC57A9" w14:textId="77777777" w:rsidR="003401E5" w:rsidRDefault="003401E5">
                    <w:pPr>
                      <w:pStyle w:val="Bibliografa"/>
                      <w:rPr>
                        <w:noProof/>
                      </w:rPr>
                    </w:pPr>
                    <w:r>
                      <w:rPr>
                        <w:noProof/>
                      </w:rPr>
                      <w:t xml:space="preserve">[5] </w:t>
                    </w:r>
                  </w:p>
                </w:tc>
                <w:tc>
                  <w:tcPr>
                    <w:tcW w:w="4640" w:type="pct"/>
                    <w:hideMark/>
                  </w:tcPr>
                  <w:p w14:paraId="56EBB547" w14:textId="77777777" w:rsidR="003401E5" w:rsidRDefault="003401E5">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3401E5" w14:paraId="2CEE1354" w14:textId="77777777" w:rsidTr="003401E5">
                <w:trPr>
                  <w:divId w:val="1504659593"/>
                  <w:tblCellSpacing w:w="15" w:type="dxa"/>
                </w:trPr>
                <w:tc>
                  <w:tcPr>
                    <w:tcW w:w="307" w:type="pct"/>
                    <w:hideMark/>
                  </w:tcPr>
                  <w:p w14:paraId="3CF669A5" w14:textId="77777777" w:rsidR="003401E5" w:rsidRDefault="003401E5">
                    <w:pPr>
                      <w:pStyle w:val="Bibliografa"/>
                      <w:rPr>
                        <w:noProof/>
                      </w:rPr>
                    </w:pPr>
                    <w:r>
                      <w:rPr>
                        <w:noProof/>
                      </w:rPr>
                      <w:t xml:space="preserve">[6] </w:t>
                    </w:r>
                  </w:p>
                </w:tc>
                <w:tc>
                  <w:tcPr>
                    <w:tcW w:w="4640" w:type="pct"/>
                    <w:hideMark/>
                  </w:tcPr>
                  <w:p w14:paraId="543FC179" w14:textId="77777777" w:rsidR="003401E5" w:rsidRDefault="003401E5">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3401E5" w14:paraId="499438C8" w14:textId="77777777" w:rsidTr="003401E5">
                <w:trPr>
                  <w:divId w:val="1504659593"/>
                  <w:tblCellSpacing w:w="15" w:type="dxa"/>
                </w:trPr>
                <w:tc>
                  <w:tcPr>
                    <w:tcW w:w="307" w:type="pct"/>
                    <w:hideMark/>
                  </w:tcPr>
                  <w:p w14:paraId="44684539" w14:textId="77777777" w:rsidR="003401E5" w:rsidRDefault="003401E5">
                    <w:pPr>
                      <w:pStyle w:val="Bibliografa"/>
                      <w:rPr>
                        <w:noProof/>
                      </w:rPr>
                    </w:pPr>
                    <w:r>
                      <w:rPr>
                        <w:noProof/>
                      </w:rPr>
                      <w:t xml:space="preserve">[7] </w:t>
                    </w:r>
                  </w:p>
                </w:tc>
                <w:tc>
                  <w:tcPr>
                    <w:tcW w:w="4640" w:type="pct"/>
                    <w:hideMark/>
                  </w:tcPr>
                  <w:p w14:paraId="6F346F06" w14:textId="77777777" w:rsidR="003401E5" w:rsidRDefault="003401E5">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3401E5" w:rsidRPr="002E5ACF" w14:paraId="4A90D2C8" w14:textId="77777777" w:rsidTr="003401E5">
                <w:trPr>
                  <w:divId w:val="1504659593"/>
                  <w:tblCellSpacing w:w="15" w:type="dxa"/>
                </w:trPr>
                <w:tc>
                  <w:tcPr>
                    <w:tcW w:w="307" w:type="pct"/>
                    <w:hideMark/>
                  </w:tcPr>
                  <w:p w14:paraId="56533762" w14:textId="77777777" w:rsidR="003401E5" w:rsidRDefault="003401E5">
                    <w:pPr>
                      <w:pStyle w:val="Bibliografa"/>
                      <w:rPr>
                        <w:noProof/>
                      </w:rPr>
                    </w:pPr>
                    <w:r>
                      <w:rPr>
                        <w:noProof/>
                      </w:rPr>
                      <w:t xml:space="preserve">[8] </w:t>
                    </w:r>
                  </w:p>
                </w:tc>
                <w:tc>
                  <w:tcPr>
                    <w:tcW w:w="4640" w:type="pct"/>
                    <w:hideMark/>
                  </w:tcPr>
                  <w:p w14:paraId="51808590" w14:textId="77777777" w:rsidR="003401E5" w:rsidRPr="006116C1" w:rsidRDefault="003401E5">
                    <w:pPr>
                      <w:pStyle w:val="Bibliografa"/>
                      <w:rPr>
                        <w:noProof/>
                        <w:lang w:val="en-CA"/>
                      </w:rPr>
                    </w:pPr>
                    <w:r w:rsidRPr="006116C1">
                      <w:rPr>
                        <w:noProof/>
                        <w:lang w:val="en-CA"/>
                      </w:rPr>
                      <w:t xml:space="preserve">T. T. Thu Ha, J. Kim y J. Nam, «Design and Deployment of Low-Delay Hybrid CDN–P2PArchitecture for Live Video Streaming Over the Web,» </w:t>
                    </w:r>
                    <w:r w:rsidRPr="006116C1">
                      <w:rPr>
                        <w:i/>
                        <w:iCs/>
                        <w:noProof/>
                        <w:lang w:val="en-CA"/>
                      </w:rPr>
                      <w:t xml:space="preserve">Springer Science+Business Media, </w:t>
                    </w:r>
                    <w:r w:rsidRPr="006116C1">
                      <w:rPr>
                        <w:noProof/>
                        <w:lang w:val="en-CA"/>
                      </w:rPr>
                      <w:t xml:space="preserve">vol. 10, nº 94, p. 13, 2015. </w:t>
                    </w:r>
                  </w:p>
                </w:tc>
              </w:tr>
              <w:tr w:rsidR="003401E5" w:rsidRPr="002E5ACF" w14:paraId="2196847D" w14:textId="77777777" w:rsidTr="003401E5">
                <w:trPr>
                  <w:divId w:val="1504659593"/>
                  <w:tblCellSpacing w:w="15" w:type="dxa"/>
                </w:trPr>
                <w:tc>
                  <w:tcPr>
                    <w:tcW w:w="307" w:type="pct"/>
                    <w:hideMark/>
                  </w:tcPr>
                  <w:p w14:paraId="30F32AF5" w14:textId="77777777" w:rsidR="003401E5" w:rsidRDefault="003401E5">
                    <w:pPr>
                      <w:pStyle w:val="Bibliografa"/>
                      <w:rPr>
                        <w:noProof/>
                      </w:rPr>
                    </w:pPr>
                    <w:r>
                      <w:rPr>
                        <w:noProof/>
                      </w:rPr>
                      <w:t xml:space="preserve">[9] </w:t>
                    </w:r>
                  </w:p>
                </w:tc>
                <w:tc>
                  <w:tcPr>
                    <w:tcW w:w="4640" w:type="pct"/>
                    <w:hideMark/>
                  </w:tcPr>
                  <w:p w14:paraId="7BC3CCD8" w14:textId="77777777" w:rsidR="003401E5" w:rsidRPr="006116C1" w:rsidRDefault="003401E5">
                    <w:pPr>
                      <w:pStyle w:val="Bibliografa"/>
                      <w:rPr>
                        <w:noProof/>
                        <w:lang w:val="en-CA"/>
                      </w:rPr>
                    </w:pPr>
                    <w:r w:rsidRPr="006116C1">
                      <w:rPr>
                        <w:noProof/>
                        <w:lang w:val="en-CA"/>
                      </w:rPr>
                      <w:t>M. Hassan, C. K. Neng y L. C. Suan, «Performance Analysis of Video Streaming on different HybridCDN &amp; P2P Infrastructure,» MIMOS Berhad, Malaysia, 2021.</w:t>
                    </w:r>
                  </w:p>
                </w:tc>
              </w:tr>
              <w:tr w:rsidR="003401E5" w:rsidRPr="002E5ACF" w14:paraId="4651DF4E" w14:textId="77777777" w:rsidTr="003401E5">
                <w:trPr>
                  <w:divId w:val="1504659593"/>
                  <w:tblCellSpacing w:w="15" w:type="dxa"/>
                </w:trPr>
                <w:tc>
                  <w:tcPr>
                    <w:tcW w:w="307" w:type="pct"/>
                    <w:hideMark/>
                  </w:tcPr>
                  <w:p w14:paraId="2665795E" w14:textId="77777777" w:rsidR="003401E5" w:rsidRDefault="003401E5">
                    <w:pPr>
                      <w:pStyle w:val="Bibliografa"/>
                      <w:rPr>
                        <w:noProof/>
                      </w:rPr>
                    </w:pPr>
                    <w:r>
                      <w:rPr>
                        <w:noProof/>
                      </w:rPr>
                      <w:t xml:space="preserve">[10] </w:t>
                    </w:r>
                  </w:p>
                </w:tc>
                <w:tc>
                  <w:tcPr>
                    <w:tcW w:w="4640" w:type="pct"/>
                    <w:hideMark/>
                  </w:tcPr>
                  <w:p w14:paraId="1DEDC957" w14:textId="77777777" w:rsidR="003401E5" w:rsidRPr="006116C1" w:rsidRDefault="003401E5">
                    <w:pPr>
                      <w:pStyle w:val="Bibliografa"/>
                      <w:rPr>
                        <w:noProof/>
                        <w:lang w:val="en-CA"/>
                      </w:rPr>
                    </w:pPr>
                    <w:r w:rsidRPr="006116C1">
                      <w:rPr>
                        <w:noProof/>
                        <w:lang w:val="en-CA"/>
                      </w:rPr>
                      <w:t xml:space="preserve">S. Nacakli y A. Tekalp, «Controlling P2P-CDN Live Streaming Services at SDN-enabled Multi-Access Edge Datacenters,» </w:t>
                    </w:r>
                    <w:r w:rsidRPr="006116C1">
                      <w:rPr>
                        <w:i/>
                        <w:iCs/>
                        <w:noProof/>
                        <w:lang w:val="en-CA"/>
                      </w:rPr>
                      <w:t xml:space="preserve">Fellow,IEEE, </w:t>
                    </w:r>
                    <w:r w:rsidRPr="006116C1">
                      <w:rPr>
                        <w:noProof/>
                        <w:lang w:val="en-CA"/>
                      </w:rPr>
                      <w:t xml:space="preserve">vol. 10, nº Y, pp. 1-12, 2020. </w:t>
                    </w:r>
                  </w:p>
                </w:tc>
              </w:tr>
              <w:tr w:rsidR="003401E5" w:rsidRPr="002E5ACF" w14:paraId="0EF79D18" w14:textId="77777777" w:rsidTr="003401E5">
                <w:trPr>
                  <w:divId w:val="1504659593"/>
                  <w:tblCellSpacing w:w="15" w:type="dxa"/>
                </w:trPr>
                <w:tc>
                  <w:tcPr>
                    <w:tcW w:w="307" w:type="pct"/>
                    <w:hideMark/>
                  </w:tcPr>
                  <w:p w14:paraId="4DF07EDD" w14:textId="77777777" w:rsidR="003401E5" w:rsidRDefault="003401E5">
                    <w:pPr>
                      <w:pStyle w:val="Bibliografa"/>
                      <w:rPr>
                        <w:noProof/>
                      </w:rPr>
                    </w:pPr>
                    <w:r>
                      <w:rPr>
                        <w:noProof/>
                      </w:rPr>
                      <w:t xml:space="preserve">[11] </w:t>
                    </w:r>
                  </w:p>
                </w:tc>
                <w:tc>
                  <w:tcPr>
                    <w:tcW w:w="4640" w:type="pct"/>
                    <w:hideMark/>
                  </w:tcPr>
                  <w:p w14:paraId="1E3FC1B9" w14:textId="77777777" w:rsidR="003401E5" w:rsidRPr="006116C1" w:rsidRDefault="003401E5">
                    <w:pPr>
                      <w:pStyle w:val="Bibliografa"/>
                      <w:rPr>
                        <w:noProof/>
                        <w:lang w:val="en-CA"/>
                      </w:rPr>
                    </w:pPr>
                    <w:r w:rsidRPr="006116C1">
                      <w:rPr>
                        <w:noProof/>
                        <w:lang w:val="en-CA"/>
                      </w:rPr>
                      <w:t>J. Sun, Y. Zhou, Y. Duan y Z. Guo, «A Low-latency Peer-to-Peer Live and VODStreaming System Based on Scalable Video Coding,» Beijing, IEEE, 2014, p. 319.</w:t>
                    </w:r>
                  </w:p>
                </w:tc>
              </w:tr>
              <w:tr w:rsidR="003401E5" w14:paraId="0A05C88A" w14:textId="77777777" w:rsidTr="003401E5">
                <w:trPr>
                  <w:divId w:val="1504659593"/>
                  <w:tblCellSpacing w:w="15" w:type="dxa"/>
                </w:trPr>
                <w:tc>
                  <w:tcPr>
                    <w:tcW w:w="307" w:type="pct"/>
                    <w:hideMark/>
                  </w:tcPr>
                  <w:p w14:paraId="4C524EC0" w14:textId="77777777" w:rsidR="003401E5" w:rsidRDefault="003401E5">
                    <w:pPr>
                      <w:pStyle w:val="Bibliografa"/>
                      <w:rPr>
                        <w:noProof/>
                      </w:rPr>
                    </w:pPr>
                    <w:r>
                      <w:rPr>
                        <w:noProof/>
                      </w:rPr>
                      <w:lastRenderedPageBreak/>
                      <w:t xml:space="preserve">[12] </w:t>
                    </w:r>
                  </w:p>
                </w:tc>
                <w:tc>
                  <w:tcPr>
                    <w:tcW w:w="4640" w:type="pct"/>
                    <w:hideMark/>
                  </w:tcPr>
                  <w:p w14:paraId="0CA3FBF6" w14:textId="77777777" w:rsidR="003401E5" w:rsidRDefault="003401E5">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3401E5" w14:paraId="43C71257" w14:textId="77777777" w:rsidTr="003401E5">
                <w:trPr>
                  <w:divId w:val="1504659593"/>
                  <w:tblCellSpacing w:w="15" w:type="dxa"/>
                </w:trPr>
                <w:tc>
                  <w:tcPr>
                    <w:tcW w:w="307" w:type="pct"/>
                    <w:hideMark/>
                  </w:tcPr>
                  <w:p w14:paraId="1AEB0424" w14:textId="77777777" w:rsidR="003401E5" w:rsidRDefault="003401E5">
                    <w:pPr>
                      <w:pStyle w:val="Bibliografa"/>
                      <w:rPr>
                        <w:noProof/>
                      </w:rPr>
                    </w:pPr>
                    <w:r>
                      <w:rPr>
                        <w:noProof/>
                      </w:rPr>
                      <w:t xml:space="preserve">[13] </w:t>
                    </w:r>
                  </w:p>
                </w:tc>
                <w:tc>
                  <w:tcPr>
                    <w:tcW w:w="4640" w:type="pct"/>
                    <w:hideMark/>
                  </w:tcPr>
                  <w:p w14:paraId="450AA0C9" w14:textId="77777777" w:rsidR="003401E5" w:rsidRDefault="003401E5">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3401E5" w:rsidRPr="002E5ACF" w14:paraId="62E15641" w14:textId="77777777" w:rsidTr="003401E5">
                <w:trPr>
                  <w:divId w:val="1504659593"/>
                  <w:tblCellSpacing w:w="15" w:type="dxa"/>
                </w:trPr>
                <w:tc>
                  <w:tcPr>
                    <w:tcW w:w="307" w:type="pct"/>
                    <w:hideMark/>
                  </w:tcPr>
                  <w:p w14:paraId="47176CD8" w14:textId="77777777" w:rsidR="003401E5" w:rsidRDefault="003401E5">
                    <w:pPr>
                      <w:pStyle w:val="Bibliografa"/>
                      <w:rPr>
                        <w:noProof/>
                      </w:rPr>
                    </w:pPr>
                    <w:r>
                      <w:rPr>
                        <w:noProof/>
                      </w:rPr>
                      <w:t xml:space="preserve">[14] </w:t>
                    </w:r>
                  </w:p>
                </w:tc>
                <w:tc>
                  <w:tcPr>
                    <w:tcW w:w="4640" w:type="pct"/>
                    <w:hideMark/>
                  </w:tcPr>
                  <w:p w14:paraId="68B7811E" w14:textId="77777777" w:rsidR="003401E5" w:rsidRPr="006116C1" w:rsidRDefault="003401E5">
                    <w:pPr>
                      <w:pStyle w:val="Bibliografa"/>
                      <w:rPr>
                        <w:noProof/>
                        <w:lang w:val="en-CA"/>
                      </w:rPr>
                    </w:pPr>
                    <w:r w:rsidRPr="006116C1">
                      <w:rPr>
                        <w:noProof/>
                        <w:lang w:val="en-CA"/>
                      </w:rPr>
                      <w:t>C. Zhao, J. Zhao, X. Lin y C. Wu, «Capacity of P2P on-demand streaming with simple, robust and decentralized control,» IEEE, Turin, 2013.</w:t>
                    </w:r>
                  </w:p>
                </w:tc>
              </w:tr>
              <w:tr w:rsidR="003401E5" w14:paraId="74B5E85D" w14:textId="77777777" w:rsidTr="003401E5">
                <w:trPr>
                  <w:divId w:val="1504659593"/>
                  <w:tblCellSpacing w:w="15" w:type="dxa"/>
                </w:trPr>
                <w:tc>
                  <w:tcPr>
                    <w:tcW w:w="307" w:type="pct"/>
                    <w:hideMark/>
                  </w:tcPr>
                  <w:p w14:paraId="79B6ED34" w14:textId="77777777" w:rsidR="003401E5" w:rsidRDefault="003401E5">
                    <w:pPr>
                      <w:pStyle w:val="Bibliografa"/>
                      <w:rPr>
                        <w:noProof/>
                      </w:rPr>
                    </w:pPr>
                    <w:r>
                      <w:rPr>
                        <w:noProof/>
                      </w:rPr>
                      <w:t xml:space="preserve">[15] </w:t>
                    </w:r>
                  </w:p>
                </w:tc>
                <w:tc>
                  <w:tcPr>
                    <w:tcW w:w="4640" w:type="pct"/>
                    <w:hideMark/>
                  </w:tcPr>
                  <w:p w14:paraId="79B6CBD0" w14:textId="77777777" w:rsidR="003401E5" w:rsidRDefault="003401E5">
                    <w:pPr>
                      <w:pStyle w:val="Bibliografa"/>
                      <w:rPr>
                        <w:noProof/>
                      </w:rPr>
                    </w:pPr>
                    <w:r>
                      <w:rPr>
                        <w:noProof/>
                      </w:rPr>
                      <w:t xml:space="preserve">BlackBox, «BlackBox,» 20 Julio 2018. [En línea]. </w:t>
                    </w:r>
                    <w:r w:rsidRPr="006116C1">
                      <w:rPr>
                        <w:noProof/>
                        <w:lang w:val="en-CA"/>
                      </w:rPr>
                      <w:t xml:space="preserve">Available: https://www.blackbox.com.mx/mx-mx/page/40830/Recursos/Technical/black-box-explica/Multimedia/Compresion-de-video-H264. </w:t>
                    </w:r>
                    <w:r>
                      <w:rPr>
                        <w:noProof/>
                      </w:rPr>
                      <w:t>[Último acceso: 22 Mayo 2021].</w:t>
                    </w:r>
                  </w:p>
                </w:tc>
              </w:tr>
              <w:tr w:rsidR="003401E5" w14:paraId="716F34B3" w14:textId="77777777" w:rsidTr="003401E5">
                <w:trPr>
                  <w:divId w:val="1504659593"/>
                  <w:tblCellSpacing w:w="15" w:type="dxa"/>
                </w:trPr>
                <w:tc>
                  <w:tcPr>
                    <w:tcW w:w="307" w:type="pct"/>
                    <w:hideMark/>
                  </w:tcPr>
                  <w:p w14:paraId="01A03718" w14:textId="77777777" w:rsidR="003401E5" w:rsidRDefault="003401E5">
                    <w:pPr>
                      <w:pStyle w:val="Bibliografa"/>
                      <w:rPr>
                        <w:noProof/>
                      </w:rPr>
                    </w:pPr>
                    <w:r>
                      <w:rPr>
                        <w:noProof/>
                      </w:rPr>
                      <w:t xml:space="preserve">[16] </w:t>
                    </w:r>
                  </w:p>
                </w:tc>
                <w:tc>
                  <w:tcPr>
                    <w:tcW w:w="4640" w:type="pct"/>
                    <w:hideMark/>
                  </w:tcPr>
                  <w:p w14:paraId="7A6E3835" w14:textId="77777777" w:rsidR="003401E5" w:rsidRDefault="003401E5">
                    <w:pPr>
                      <w:pStyle w:val="Bibliografa"/>
                      <w:rPr>
                        <w:noProof/>
                      </w:rPr>
                    </w:pPr>
                    <w:r>
                      <w:rPr>
                        <w:noProof/>
                      </w:rPr>
                      <w:t xml:space="preserve">R. Catro, «WIKIVERSUS,» 25 Julio 2020. [En línea]. </w:t>
                    </w:r>
                    <w:r w:rsidRPr="006116C1">
                      <w:rPr>
                        <w:noProof/>
                        <w:lang w:val="en-CA"/>
                      </w:rPr>
                      <w:t xml:space="preserve">Available: https://www.wikiversus.com/fotografia-y-video/codecs-h-265-vs-vp9/. </w:t>
                    </w:r>
                    <w:r>
                      <w:rPr>
                        <w:noProof/>
                      </w:rPr>
                      <w:t>[Último acceso: 22 Mayo 2021].</w:t>
                    </w:r>
                  </w:p>
                </w:tc>
              </w:tr>
              <w:tr w:rsidR="003401E5" w14:paraId="4AF7DDC0" w14:textId="77777777" w:rsidTr="003401E5">
                <w:trPr>
                  <w:divId w:val="1504659593"/>
                  <w:tblCellSpacing w:w="15" w:type="dxa"/>
                </w:trPr>
                <w:tc>
                  <w:tcPr>
                    <w:tcW w:w="307" w:type="pct"/>
                    <w:hideMark/>
                  </w:tcPr>
                  <w:p w14:paraId="5245AE8A" w14:textId="77777777" w:rsidR="003401E5" w:rsidRDefault="003401E5">
                    <w:pPr>
                      <w:pStyle w:val="Bibliografa"/>
                      <w:rPr>
                        <w:noProof/>
                      </w:rPr>
                    </w:pPr>
                    <w:r>
                      <w:rPr>
                        <w:noProof/>
                      </w:rPr>
                      <w:t xml:space="preserve">[17] </w:t>
                    </w:r>
                  </w:p>
                </w:tc>
                <w:tc>
                  <w:tcPr>
                    <w:tcW w:w="4640" w:type="pct"/>
                    <w:hideMark/>
                  </w:tcPr>
                  <w:p w14:paraId="5645B32E" w14:textId="77777777" w:rsidR="003401E5" w:rsidRDefault="003401E5">
                    <w:pPr>
                      <w:pStyle w:val="Bibliografa"/>
                      <w:rPr>
                        <w:noProof/>
                      </w:rPr>
                    </w:pPr>
                    <w:r>
                      <w:rPr>
                        <w:noProof/>
                      </w:rPr>
                      <w:t xml:space="preserve">C. Cano y M. Raffo, «Arqeuitectura de alta frecuencia de un filtro de escalabilidad para sobremuestreo de imágenes en factor 2 sobre una FPGA,» 2013. </w:t>
                    </w:r>
                  </w:p>
                </w:tc>
              </w:tr>
              <w:tr w:rsidR="003401E5" w14:paraId="77DA70D8" w14:textId="77777777" w:rsidTr="003401E5">
                <w:trPr>
                  <w:divId w:val="1504659593"/>
                  <w:tblCellSpacing w:w="15" w:type="dxa"/>
                </w:trPr>
                <w:tc>
                  <w:tcPr>
                    <w:tcW w:w="307" w:type="pct"/>
                    <w:hideMark/>
                  </w:tcPr>
                  <w:p w14:paraId="2202FA20" w14:textId="77777777" w:rsidR="003401E5" w:rsidRDefault="003401E5">
                    <w:pPr>
                      <w:pStyle w:val="Bibliografa"/>
                      <w:rPr>
                        <w:noProof/>
                      </w:rPr>
                    </w:pPr>
                    <w:r>
                      <w:rPr>
                        <w:noProof/>
                      </w:rPr>
                      <w:t xml:space="preserve">[18] </w:t>
                    </w:r>
                  </w:p>
                </w:tc>
                <w:tc>
                  <w:tcPr>
                    <w:tcW w:w="4640" w:type="pct"/>
                    <w:hideMark/>
                  </w:tcPr>
                  <w:p w14:paraId="67425C43" w14:textId="77777777" w:rsidR="003401E5" w:rsidRDefault="003401E5">
                    <w:pPr>
                      <w:pStyle w:val="Bibliografa"/>
                      <w:rPr>
                        <w:noProof/>
                      </w:rPr>
                    </w:pPr>
                    <w:r>
                      <w:rPr>
                        <w:noProof/>
                      </w:rPr>
                      <w:t>J. Alvaro, «Formatos Multimedia: Codificación y Empaquetado,» 2014. [En línea]. Available: https://edu.fauno.org/R.multimedia.formatos.html. [Último acceso: 22 Mayo 2021].</w:t>
                    </w:r>
                  </w:p>
                </w:tc>
              </w:tr>
              <w:tr w:rsidR="003401E5" w14:paraId="17FD14A6" w14:textId="77777777" w:rsidTr="003401E5">
                <w:trPr>
                  <w:divId w:val="1504659593"/>
                  <w:tblCellSpacing w:w="15" w:type="dxa"/>
                </w:trPr>
                <w:tc>
                  <w:tcPr>
                    <w:tcW w:w="307" w:type="pct"/>
                    <w:hideMark/>
                  </w:tcPr>
                  <w:p w14:paraId="12280E00" w14:textId="77777777" w:rsidR="003401E5" w:rsidRDefault="003401E5">
                    <w:pPr>
                      <w:pStyle w:val="Bibliografa"/>
                      <w:rPr>
                        <w:noProof/>
                      </w:rPr>
                    </w:pPr>
                    <w:r>
                      <w:rPr>
                        <w:noProof/>
                      </w:rPr>
                      <w:t xml:space="preserve">[19] </w:t>
                    </w:r>
                  </w:p>
                </w:tc>
                <w:tc>
                  <w:tcPr>
                    <w:tcW w:w="4640" w:type="pct"/>
                    <w:hideMark/>
                  </w:tcPr>
                  <w:p w14:paraId="25ADCF79" w14:textId="77777777" w:rsidR="003401E5" w:rsidRDefault="003401E5">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3401E5" w:rsidRPr="002E5ACF" w14:paraId="3DC92ED2" w14:textId="77777777" w:rsidTr="003401E5">
                <w:trPr>
                  <w:divId w:val="1504659593"/>
                  <w:tblCellSpacing w:w="15" w:type="dxa"/>
                </w:trPr>
                <w:tc>
                  <w:tcPr>
                    <w:tcW w:w="307" w:type="pct"/>
                    <w:hideMark/>
                  </w:tcPr>
                  <w:p w14:paraId="630DE6EA" w14:textId="77777777" w:rsidR="003401E5" w:rsidRDefault="003401E5">
                    <w:pPr>
                      <w:pStyle w:val="Bibliografa"/>
                      <w:rPr>
                        <w:noProof/>
                      </w:rPr>
                    </w:pPr>
                    <w:r>
                      <w:rPr>
                        <w:noProof/>
                      </w:rPr>
                      <w:t xml:space="preserve">[20] </w:t>
                    </w:r>
                  </w:p>
                </w:tc>
                <w:tc>
                  <w:tcPr>
                    <w:tcW w:w="4640" w:type="pct"/>
                    <w:hideMark/>
                  </w:tcPr>
                  <w:p w14:paraId="27608B35" w14:textId="77777777" w:rsidR="003401E5" w:rsidRPr="006116C1" w:rsidRDefault="003401E5">
                    <w:pPr>
                      <w:pStyle w:val="Bibliografa"/>
                      <w:rPr>
                        <w:noProof/>
                        <w:lang w:val="en-CA"/>
                      </w:rPr>
                    </w:pPr>
                    <w:r w:rsidRPr="006116C1">
                      <w:rPr>
                        <w:noProof/>
                        <w:lang w:val="en-CA"/>
                      </w:rPr>
                      <w:t xml:space="preserve">B. Jedari, G. Premsankar, G. Illahi, M. DiFrancesco, A. Mehrabi y A. Ylä-Jääski, «Video Caching, Analytics, and Delivery at the,» </w:t>
                    </w:r>
                    <w:r w:rsidRPr="006116C1">
                      <w:rPr>
                        <w:i/>
                        <w:iCs/>
                        <w:noProof/>
                        <w:lang w:val="en-CA"/>
                      </w:rPr>
                      <w:t xml:space="preserve">IEEE COMMUNICATIONS SURVEYS &amp; TUTORIALS, </w:t>
                    </w:r>
                    <w:r w:rsidRPr="006116C1">
                      <w:rPr>
                        <w:noProof/>
                        <w:lang w:val="en-CA"/>
                      </w:rPr>
                      <w:t xml:space="preserve">vol. 23, nº 1, pp. 431-471, 2021. </w:t>
                    </w:r>
                  </w:p>
                </w:tc>
              </w:tr>
              <w:tr w:rsidR="003401E5" w14:paraId="4E446443" w14:textId="77777777" w:rsidTr="003401E5">
                <w:trPr>
                  <w:divId w:val="1504659593"/>
                  <w:tblCellSpacing w:w="15" w:type="dxa"/>
                </w:trPr>
                <w:tc>
                  <w:tcPr>
                    <w:tcW w:w="307" w:type="pct"/>
                    <w:hideMark/>
                  </w:tcPr>
                  <w:p w14:paraId="6A15FB77" w14:textId="77777777" w:rsidR="003401E5" w:rsidRDefault="003401E5">
                    <w:pPr>
                      <w:pStyle w:val="Bibliografa"/>
                      <w:rPr>
                        <w:noProof/>
                      </w:rPr>
                    </w:pPr>
                    <w:r>
                      <w:rPr>
                        <w:noProof/>
                      </w:rPr>
                      <w:t xml:space="preserve">[21] </w:t>
                    </w:r>
                  </w:p>
                </w:tc>
                <w:tc>
                  <w:tcPr>
                    <w:tcW w:w="4640" w:type="pct"/>
                    <w:hideMark/>
                  </w:tcPr>
                  <w:p w14:paraId="685CE184" w14:textId="77777777" w:rsidR="003401E5" w:rsidRDefault="003401E5">
                    <w:pPr>
                      <w:pStyle w:val="Bibliografa"/>
                      <w:rPr>
                        <w:noProof/>
                      </w:rPr>
                    </w:pPr>
                    <w:r>
                      <w:rPr>
                        <w:noProof/>
                      </w:rPr>
                      <w:t>V. Rodríguez, «Scenikus blog,» 21 Abril 2021. [En línea]. Available: https://blog.scenikus.com/diferencia-entre-live-streaming-y-vod/. [Último acceso: 23 Mayo 2022].</w:t>
                    </w:r>
                  </w:p>
                </w:tc>
              </w:tr>
              <w:tr w:rsidR="003401E5" w14:paraId="5DA58C5E" w14:textId="77777777" w:rsidTr="003401E5">
                <w:trPr>
                  <w:divId w:val="1504659593"/>
                  <w:tblCellSpacing w:w="15" w:type="dxa"/>
                </w:trPr>
                <w:tc>
                  <w:tcPr>
                    <w:tcW w:w="307" w:type="pct"/>
                    <w:hideMark/>
                  </w:tcPr>
                  <w:p w14:paraId="30C739FA" w14:textId="77777777" w:rsidR="003401E5" w:rsidRDefault="003401E5">
                    <w:pPr>
                      <w:pStyle w:val="Bibliografa"/>
                      <w:rPr>
                        <w:noProof/>
                      </w:rPr>
                    </w:pPr>
                    <w:r>
                      <w:rPr>
                        <w:noProof/>
                      </w:rPr>
                      <w:t xml:space="preserve">[22] </w:t>
                    </w:r>
                  </w:p>
                </w:tc>
                <w:tc>
                  <w:tcPr>
                    <w:tcW w:w="4640" w:type="pct"/>
                    <w:hideMark/>
                  </w:tcPr>
                  <w:p w14:paraId="66080B47" w14:textId="77777777" w:rsidR="003401E5" w:rsidRDefault="003401E5">
                    <w:pPr>
                      <w:pStyle w:val="Bibliografa"/>
                      <w:rPr>
                        <w:noProof/>
                      </w:rPr>
                    </w:pPr>
                    <w:r w:rsidRPr="006116C1">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3401E5" w14:paraId="79E70558" w14:textId="77777777" w:rsidTr="003401E5">
                <w:trPr>
                  <w:divId w:val="1504659593"/>
                  <w:tblCellSpacing w:w="15" w:type="dxa"/>
                </w:trPr>
                <w:tc>
                  <w:tcPr>
                    <w:tcW w:w="307" w:type="pct"/>
                    <w:hideMark/>
                  </w:tcPr>
                  <w:p w14:paraId="3306C95E" w14:textId="77777777" w:rsidR="003401E5" w:rsidRDefault="003401E5">
                    <w:pPr>
                      <w:pStyle w:val="Bibliografa"/>
                      <w:rPr>
                        <w:noProof/>
                      </w:rPr>
                    </w:pPr>
                    <w:r>
                      <w:rPr>
                        <w:noProof/>
                      </w:rPr>
                      <w:t xml:space="preserve">[23] </w:t>
                    </w:r>
                  </w:p>
                </w:tc>
                <w:tc>
                  <w:tcPr>
                    <w:tcW w:w="4640" w:type="pct"/>
                    <w:hideMark/>
                  </w:tcPr>
                  <w:p w14:paraId="2667DF1C" w14:textId="77777777" w:rsidR="003401E5" w:rsidRDefault="003401E5">
                    <w:pPr>
                      <w:pStyle w:val="Bibliografa"/>
                      <w:rPr>
                        <w:noProof/>
                      </w:rPr>
                    </w:pPr>
                    <w:r>
                      <w:rPr>
                        <w:noProof/>
                      </w:rPr>
                      <w:t xml:space="preserve">D. Matus, «digitaltrends,» 18 Noviembre 2020. [En línea]. </w:t>
                    </w:r>
                    <w:r w:rsidRPr="006116C1">
                      <w:rPr>
                        <w:noProof/>
                        <w:lang w:val="en-CA"/>
                      </w:rPr>
                      <w:t xml:space="preserve">Available: https://es.digitaltrends.com/entretenimiento/tv-streaming-comparativa-servicios/. </w:t>
                    </w:r>
                    <w:r>
                      <w:rPr>
                        <w:noProof/>
                      </w:rPr>
                      <w:t>[Último acceso: 22 Mayo 2021].</w:t>
                    </w:r>
                  </w:p>
                </w:tc>
              </w:tr>
              <w:tr w:rsidR="003401E5" w14:paraId="15725460" w14:textId="77777777" w:rsidTr="003401E5">
                <w:trPr>
                  <w:divId w:val="1504659593"/>
                  <w:tblCellSpacing w:w="15" w:type="dxa"/>
                </w:trPr>
                <w:tc>
                  <w:tcPr>
                    <w:tcW w:w="307" w:type="pct"/>
                    <w:hideMark/>
                  </w:tcPr>
                  <w:p w14:paraId="2EC4E872" w14:textId="77777777" w:rsidR="003401E5" w:rsidRDefault="003401E5">
                    <w:pPr>
                      <w:pStyle w:val="Bibliografa"/>
                      <w:rPr>
                        <w:noProof/>
                      </w:rPr>
                    </w:pPr>
                    <w:r>
                      <w:rPr>
                        <w:noProof/>
                      </w:rPr>
                      <w:lastRenderedPageBreak/>
                      <w:t xml:space="preserve">[24] </w:t>
                    </w:r>
                  </w:p>
                </w:tc>
                <w:tc>
                  <w:tcPr>
                    <w:tcW w:w="4640" w:type="pct"/>
                    <w:hideMark/>
                  </w:tcPr>
                  <w:p w14:paraId="53163168" w14:textId="77777777" w:rsidR="003401E5" w:rsidRDefault="003401E5">
                    <w:pPr>
                      <w:pStyle w:val="Bibliografa"/>
                      <w:rPr>
                        <w:noProof/>
                      </w:rPr>
                    </w:pPr>
                    <w:r w:rsidRPr="006116C1">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3401E5" w:rsidRPr="002E5ACF" w14:paraId="0150F2FD" w14:textId="77777777" w:rsidTr="003401E5">
                <w:trPr>
                  <w:divId w:val="1504659593"/>
                  <w:tblCellSpacing w:w="15" w:type="dxa"/>
                </w:trPr>
                <w:tc>
                  <w:tcPr>
                    <w:tcW w:w="307" w:type="pct"/>
                    <w:hideMark/>
                  </w:tcPr>
                  <w:p w14:paraId="5E1BA870" w14:textId="77777777" w:rsidR="003401E5" w:rsidRDefault="003401E5">
                    <w:pPr>
                      <w:pStyle w:val="Bibliografa"/>
                      <w:rPr>
                        <w:noProof/>
                      </w:rPr>
                    </w:pPr>
                    <w:r>
                      <w:rPr>
                        <w:noProof/>
                      </w:rPr>
                      <w:t xml:space="preserve">[25] </w:t>
                    </w:r>
                  </w:p>
                </w:tc>
                <w:tc>
                  <w:tcPr>
                    <w:tcW w:w="4640" w:type="pct"/>
                    <w:hideMark/>
                  </w:tcPr>
                  <w:p w14:paraId="6619A80D" w14:textId="77777777" w:rsidR="003401E5" w:rsidRPr="006116C1" w:rsidRDefault="003401E5">
                    <w:pPr>
                      <w:pStyle w:val="Bibliografa"/>
                      <w:rPr>
                        <w:noProof/>
                        <w:lang w:val="en-CA"/>
                      </w:rPr>
                    </w:pPr>
                    <w:r w:rsidRPr="006116C1">
                      <w:rPr>
                        <w:noProof/>
                        <w:lang w:val="en-CA"/>
                      </w:rPr>
                      <w:t xml:space="preserve">W. J. Stewart, Probability, Markov Chains, Queues, and Simulation, New Jersey: Princeton University Press, 2009. </w:t>
                    </w:r>
                  </w:p>
                </w:tc>
              </w:tr>
              <w:tr w:rsidR="003401E5" w:rsidRPr="002E5ACF" w14:paraId="3089203D" w14:textId="77777777" w:rsidTr="003401E5">
                <w:trPr>
                  <w:divId w:val="1504659593"/>
                  <w:tblCellSpacing w:w="15" w:type="dxa"/>
                </w:trPr>
                <w:tc>
                  <w:tcPr>
                    <w:tcW w:w="307" w:type="pct"/>
                    <w:hideMark/>
                  </w:tcPr>
                  <w:p w14:paraId="1986757B" w14:textId="133AD39C" w:rsidR="003401E5" w:rsidRPr="006116C1" w:rsidRDefault="003401E5">
                    <w:pPr>
                      <w:pStyle w:val="Bibliografa"/>
                      <w:rPr>
                        <w:noProof/>
                        <w:lang w:val="en-CA"/>
                      </w:rPr>
                    </w:pPr>
                  </w:p>
                </w:tc>
                <w:tc>
                  <w:tcPr>
                    <w:tcW w:w="4640" w:type="pct"/>
                    <w:hideMark/>
                  </w:tcPr>
                  <w:p w14:paraId="5655B18C" w14:textId="703B5077" w:rsidR="003401E5" w:rsidRPr="006116C1" w:rsidRDefault="003401E5">
                    <w:pPr>
                      <w:pStyle w:val="Bibliografa"/>
                      <w:rPr>
                        <w:noProof/>
                        <w:lang w:val="en-CA"/>
                      </w:rPr>
                    </w:pPr>
                  </w:p>
                </w:tc>
              </w:tr>
            </w:tbl>
            <w:p w14:paraId="17A69430" w14:textId="77777777" w:rsidR="003401E5" w:rsidRPr="006116C1" w:rsidRDefault="003401E5">
              <w:pPr>
                <w:divId w:val="1504659593"/>
                <w:rPr>
                  <w:rFonts w:eastAsia="Times New Roman"/>
                  <w:noProof/>
                  <w:lang w:val="en-CA"/>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0A3C21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F27B3" w14:textId="77777777" w:rsidR="00976605" w:rsidRDefault="00976605" w:rsidP="00E47DAC">
      <w:pPr>
        <w:spacing w:after="0" w:line="240" w:lineRule="auto"/>
      </w:pPr>
      <w:r>
        <w:separator/>
      </w:r>
    </w:p>
  </w:endnote>
  <w:endnote w:type="continuationSeparator" w:id="0">
    <w:p w14:paraId="774D40E5" w14:textId="77777777" w:rsidR="00976605" w:rsidRDefault="00976605"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A8E7B" w14:textId="77777777" w:rsidR="00976605" w:rsidRDefault="00976605" w:rsidP="00E47DAC">
      <w:pPr>
        <w:spacing w:after="0" w:line="240" w:lineRule="auto"/>
      </w:pPr>
      <w:r>
        <w:separator/>
      </w:r>
    </w:p>
  </w:footnote>
  <w:footnote w:type="continuationSeparator" w:id="0">
    <w:p w14:paraId="609585F9" w14:textId="77777777" w:rsidR="00976605" w:rsidRDefault="00976605"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7"/>
  </w:num>
  <w:num w:numId="7" w16cid:durableId="2092072764">
    <w:abstractNumId w:val="0"/>
  </w:num>
  <w:num w:numId="8" w16cid:durableId="159393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3F8"/>
    <w:rsid w:val="0003316C"/>
    <w:rsid w:val="00033E8C"/>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3D5"/>
    <w:rsid w:val="000709CF"/>
    <w:rsid w:val="00071BA1"/>
    <w:rsid w:val="000730F6"/>
    <w:rsid w:val="00073EA4"/>
    <w:rsid w:val="00075172"/>
    <w:rsid w:val="00076456"/>
    <w:rsid w:val="00077AF3"/>
    <w:rsid w:val="00083D8C"/>
    <w:rsid w:val="000853A2"/>
    <w:rsid w:val="00085C26"/>
    <w:rsid w:val="00085FA4"/>
    <w:rsid w:val="000864E3"/>
    <w:rsid w:val="00093F5B"/>
    <w:rsid w:val="00094291"/>
    <w:rsid w:val="00096887"/>
    <w:rsid w:val="00096E44"/>
    <w:rsid w:val="00097097"/>
    <w:rsid w:val="00097CD9"/>
    <w:rsid w:val="000A1C7D"/>
    <w:rsid w:val="000A2B6C"/>
    <w:rsid w:val="000A3874"/>
    <w:rsid w:val="000A40FA"/>
    <w:rsid w:val="000A4253"/>
    <w:rsid w:val="000A52C7"/>
    <w:rsid w:val="000A53E8"/>
    <w:rsid w:val="000A62C8"/>
    <w:rsid w:val="000B26FA"/>
    <w:rsid w:val="000B2D27"/>
    <w:rsid w:val="000B2D7D"/>
    <w:rsid w:val="000B31E8"/>
    <w:rsid w:val="000B4501"/>
    <w:rsid w:val="000B4603"/>
    <w:rsid w:val="000B6E35"/>
    <w:rsid w:val="000B78F1"/>
    <w:rsid w:val="000C09CA"/>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4595"/>
    <w:rsid w:val="00154D84"/>
    <w:rsid w:val="0015589F"/>
    <w:rsid w:val="001564D0"/>
    <w:rsid w:val="00156DCC"/>
    <w:rsid w:val="00161B69"/>
    <w:rsid w:val="0016270E"/>
    <w:rsid w:val="001627E1"/>
    <w:rsid w:val="001631AC"/>
    <w:rsid w:val="0016333B"/>
    <w:rsid w:val="00170BE5"/>
    <w:rsid w:val="00170EEF"/>
    <w:rsid w:val="001734DD"/>
    <w:rsid w:val="001737D5"/>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53DF"/>
    <w:rsid w:val="001E54B7"/>
    <w:rsid w:val="001E5E76"/>
    <w:rsid w:val="001E74AF"/>
    <w:rsid w:val="001F153C"/>
    <w:rsid w:val="001F372D"/>
    <w:rsid w:val="001F72DA"/>
    <w:rsid w:val="001F7A8E"/>
    <w:rsid w:val="001F7FA4"/>
    <w:rsid w:val="002003B2"/>
    <w:rsid w:val="00200B5C"/>
    <w:rsid w:val="00205BB1"/>
    <w:rsid w:val="00206689"/>
    <w:rsid w:val="0020770B"/>
    <w:rsid w:val="00212779"/>
    <w:rsid w:val="00212B02"/>
    <w:rsid w:val="00212BCA"/>
    <w:rsid w:val="0021432A"/>
    <w:rsid w:val="0021600A"/>
    <w:rsid w:val="002166E1"/>
    <w:rsid w:val="002169D9"/>
    <w:rsid w:val="002173D9"/>
    <w:rsid w:val="00217C8A"/>
    <w:rsid w:val="0022040A"/>
    <w:rsid w:val="00220A96"/>
    <w:rsid w:val="002246B2"/>
    <w:rsid w:val="00224794"/>
    <w:rsid w:val="00224A06"/>
    <w:rsid w:val="00224BF0"/>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613CE"/>
    <w:rsid w:val="00262B5A"/>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430C"/>
    <w:rsid w:val="00366FA9"/>
    <w:rsid w:val="003709E3"/>
    <w:rsid w:val="003710B4"/>
    <w:rsid w:val="0037141A"/>
    <w:rsid w:val="0037173D"/>
    <w:rsid w:val="00372E11"/>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1B81"/>
    <w:rsid w:val="003B3FE4"/>
    <w:rsid w:val="003B50B9"/>
    <w:rsid w:val="003B559A"/>
    <w:rsid w:val="003B68B4"/>
    <w:rsid w:val="003C06C1"/>
    <w:rsid w:val="003C329E"/>
    <w:rsid w:val="003C3593"/>
    <w:rsid w:val="003C4631"/>
    <w:rsid w:val="003C5212"/>
    <w:rsid w:val="003D02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A89"/>
    <w:rsid w:val="00437D0C"/>
    <w:rsid w:val="00437D52"/>
    <w:rsid w:val="004436E5"/>
    <w:rsid w:val="00445FAE"/>
    <w:rsid w:val="0044643E"/>
    <w:rsid w:val="00446E7F"/>
    <w:rsid w:val="00450E34"/>
    <w:rsid w:val="004516C5"/>
    <w:rsid w:val="00452E18"/>
    <w:rsid w:val="00455EF9"/>
    <w:rsid w:val="00456717"/>
    <w:rsid w:val="00456A21"/>
    <w:rsid w:val="00456F32"/>
    <w:rsid w:val="00460693"/>
    <w:rsid w:val="00464B6A"/>
    <w:rsid w:val="0046653E"/>
    <w:rsid w:val="00467E43"/>
    <w:rsid w:val="00470AD6"/>
    <w:rsid w:val="00472B7E"/>
    <w:rsid w:val="00473710"/>
    <w:rsid w:val="0047513D"/>
    <w:rsid w:val="004756C0"/>
    <w:rsid w:val="0047643D"/>
    <w:rsid w:val="00477A6B"/>
    <w:rsid w:val="00482B84"/>
    <w:rsid w:val="00483EB8"/>
    <w:rsid w:val="004846A6"/>
    <w:rsid w:val="00484D2C"/>
    <w:rsid w:val="00485330"/>
    <w:rsid w:val="00486705"/>
    <w:rsid w:val="00487FE2"/>
    <w:rsid w:val="00490934"/>
    <w:rsid w:val="004914F2"/>
    <w:rsid w:val="00494BBD"/>
    <w:rsid w:val="004972BC"/>
    <w:rsid w:val="004979C9"/>
    <w:rsid w:val="004A16EA"/>
    <w:rsid w:val="004A4369"/>
    <w:rsid w:val="004A4DF7"/>
    <w:rsid w:val="004A64B1"/>
    <w:rsid w:val="004A66D4"/>
    <w:rsid w:val="004A6B6E"/>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B0"/>
    <w:rsid w:val="005279E0"/>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5B5C"/>
    <w:rsid w:val="005662BD"/>
    <w:rsid w:val="00566A29"/>
    <w:rsid w:val="005676DC"/>
    <w:rsid w:val="00567BBE"/>
    <w:rsid w:val="005701BC"/>
    <w:rsid w:val="005704DA"/>
    <w:rsid w:val="00571649"/>
    <w:rsid w:val="00572CF2"/>
    <w:rsid w:val="00576346"/>
    <w:rsid w:val="00582C60"/>
    <w:rsid w:val="00583B35"/>
    <w:rsid w:val="005843B2"/>
    <w:rsid w:val="0058479C"/>
    <w:rsid w:val="005849D5"/>
    <w:rsid w:val="00584BDF"/>
    <w:rsid w:val="00584FB3"/>
    <w:rsid w:val="005853D9"/>
    <w:rsid w:val="00586974"/>
    <w:rsid w:val="005908E3"/>
    <w:rsid w:val="0059124D"/>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7F36"/>
    <w:rsid w:val="005E42DC"/>
    <w:rsid w:val="005E6BF3"/>
    <w:rsid w:val="005E7C6B"/>
    <w:rsid w:val="005E7D51"/>
    <w:rsid w:val="005F006E"/>
    <w:rsid w:val="005F3246"/>
    <w:rsid w:val="005F3F4C"/>
    <w:rsid w:val="005F5A4C"/>
    <w:rsid w:val="005F6BF7"/>
    <w:rsid w:val="005F758A"/>
    <w:rsid w:val="006002BE"/>
    <w:rsid w:val="00600962"/>
    <w:rsid w:val="00600F05"/>
    <w:rsid w:val="00605029"/>
    <w:rsid w:val="00611660"/>
    <w:rsid w:val="006116C1"/>
    <w:rsid w:val="00613105"/>
    <w:rsid w:val="0061354A"/>
    <w:rsid w:val="00616069"/>
    <w:rsid w:val="006172D1"/>
    <w:rsid w:val="006227AA"/>
    <w:rsid w:val="0062425F"/>
    <w:rsid w:val="00630609"/>
    <w:rsid w:val="006308DB"/>
    <w:rsid w:val="006313A1"/>
    <w:rsid w:val="006318F3"/>
    <w:rsid w:val="0063211B"/>
    <w:rsid w:val="0063442D"/>
    <w:rsid w:val="00635574"/>
    <w:rsid w:val="0063603D"/>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32F6"/>
    <w:rsid w:val="00673974"/>
    <w:rsid w:val="006741D2"/>
    <w:rsid w:val="00674583"/>
    <w:rsid w:val="00675158"/>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F92"/>
    <w:rsid w:val="006B378B"/>
    <w:rsid w:val="006B3ADD"/>
    <w:rsid w:val="006C168D"/>
    <w:rsid w:val="006C3B96"/>
    <w:rsid w:val="006D0942"/>
    <w:rsid w:val="006D1B99"/>
    <w:rsid w:val="006D2075"/>
    <w:rsid w:val="006D2C28"/>
    <w:rsid w:val="006D2F4E"/>
    <w:rsid w:val="006D38B8"/>
    <w:rsid w:val="006D3F08"/>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5D85"/>
    <w:rsid w:val="00747886"/>
    <w:rsid w:val="00747A01"/>
    <w:rsid w:val="00747B8C"/>
    <w:rsid w:val="00747DF4"/>
    <w:rsid w:val="00753EFD"/>
    <w:rsid w:val="00754A4D"/>
    <w:rsid w:val="007573A9"/>
    <w:rsid w:val="007619D2"/>
    <w:rsid w:val="00762C45"/>
    <w:rsid w:val="0076554A"/>
    <w:rsid w:val="0077294C"/>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78C5"/>
    <w:rsid w:val="007D067D"/>
    <w:rsid w:val="007D2148"/>
    <w:rsid w:val="007D2595"/>
    <w:rsid w:val="007D43B9"/>
    <w:rsid w:val="007D5472"/>
    <w:rsid w:val="007D661A"/>
    <w:rsid w:val="007E33A4"/>
    <w:rsid w:val="007E4922"/>
    <w:rsid w:val="007E6B81"/>
    <w:rsid w:val="007E7AA0"/>
    <w:rsid w:val="007F2667"/>
    <w:rsid w:val="007F3999"/>
    <w:rsid w:val="007F45E1"/>
    <w:rsid w:val="007F4671"/>
    <w:rsid w:val="007F4CEE"/>
    <w:rsid w:val="007F60AA"/>
    <w:rsid w:val="007F67A8"/>
    <w:rsid w:val="00800101"/>
    <w:rsid w:val="008011A9"/>
    <w:rsid w:val="00801335"/>
    <w:rsid w:val="00802EB4"/>
    <w:rsid w:val="008038E2"/>
    <w:rsid w:val="00806417"/>
    <w:rsid w:val="00807E6E"/>
    <w:rsid w:val="00810058"/>
    <w:rsid w:val="00810A8E"/>
    <w:rsid w:val="00811995"/>
    <w:rsid w:val="00811DD7"/>
    <w:rsid w:val="008121EC"/>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44A1"/>
    <w:rsid w:val="008751D6"/>
    <w:rsid w:val="00875494"/>
    <w:rsid w:val="0087753F"/>
    <w:rsid w:val="00880ADB"/>
    <w:rsid w:val="00881DEA"/>
    <w:rsid w:val="00884D7E"/>
    <w:rsid w:val="00885ECA"/>
    <w:rsid w:val="008874E2"/>
    <w:rsid w:val="0088761B"/>
    <w:rsid w:val="00887972"/>
    <w:rsid w:val="00890014"/>
    <w:rsid w:val="00891331"/>
    <w:rsid w:val="00891D24"/>
    <w:rsid w:val="0089469C"/>
    <w:rsid w:val="008950A6"/>
    <w:rsid w:val="00896837"/>
    <w:rsid w:val="008A02AE"/>
    <w:rsid w:val="008A0849"/>
    <w:rsid w:val="008A089C"/>
    <w:rsid w:val="008A0A28"/>
    <w:rsid w:val="008A2B85"/>
    <w:rsid w:val="008B082E"/>
    <w:rsid w:val="008B0C63"/>
    <w:rsid w:val="008B2D38"/>
    <w:rsid w:val="008B52AB"/>
    <w:rsid w:val="008B72AF"/>
    <w:rsid w:val="008C2ACA"/>
    <w:rsid w:val="008C2DF2"/>
    <w:rsid w:val="008C70E2"/>
    <w:rsid w:val="008D1166"/>
    <w:rsid w:val="008D2E8F"/>
    <w:rsid w:val="008D3EC9"/>
    <w:rsid w:val="008D4863"/>
    <w:rsid w:val="008D7A58"/>
    <w:rsid w:val="008E07B5"/>
    <w:rsid w:val="008E0C24"/>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32F"/>
    <w:rsid w:val="0095750A"/>
    <w:rsid w:val="00961FFF"/>
    <w:rsid w:val="00964C21"/>
    <w:rsid w:val="0096508B"/>
    <w:rsid w:val="009654F2"/>
    <w:rsid w:val="009703F1"/>
    <w:rsid w:val="00976605"/>
    <w:rsid w:val="00976D0A"/>
    <w:rsid w:val="00981E04"/>
    <w:rsid w:val="00982114"/>
    <w:rsid w:val="009830B5"/>
    <w:rsid w:val="00984ACE"/>
    <w:rsid w:val="00985C09"/>
    <w:rsid w:val="0098651A"/>
    <w:rsid w:val="0098705C"/>
    <w:rsid w:val="00990545"/>
    <w:rsid w:val="00991B9C"/>
    <w:rsid w:val="009945C1"/>
    <w:rsid w:val="00994E3D"/>
    <w:rsid w:val="00995ECA"/>
    <w:rsid w:val="009A39C9"/>
    <w:rsid w:val="009A4FFD"/>
    <w:rsid w:val="009A71BF"/>
    <w:rsid w:val="009A7AB3"/>
    <w:rsid w:val="009B0536"/>
    <w:rsid w:val="009B08B7"/>
    <w:rsid w:val="009B1759"/>
    <w:rsid w:val="009B282E"/>
    <w:rsid w:val="009B67A7"/>
    <w:rsid w:val="009C1E59"/>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1A59"/>
    <w:rsid w:val="00A3343A"/>
    <w:rsid w:val="00A33DEB"/>
    <w:rsid w:val="00A34AB2"/>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2F8A"/>
    <w:rsid w:val="00A63011"/>
    <w:rsid w:val="00A642B0"/>
    <w:rsid w:val="00A65535"/>
    <w:rsid w:val="00A67507"/>
    <w:rsid w:val="00A678C2"/>
    <w:rsid w:val="00A71216"/>
    <w:rsid w:val="00A732B8"/>
    <w:rsid w:val="00A747CA"/>
    <w:rsid w:val="00A81317"/>
    <w:rsid w:val="00A81E19"/>
    <w:rsid w:val="00A823FE"/>
    <w:rsid w:val="00A8267E"/>
    <w:rsid w:val="00A83EF4"/>
    <w:rsid w:val="00A84208"/>
    <w:rsid w:val="00A845B8"/>
    <w:rsid w:val="00A85F45"/>
    <w:rsid w:val="00A87440"/>
    <w:rsid w:val="00A874CD"/>
    <w:rsid w:val="00A90598"/>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1877"/>
    <w:rsid w:val="00AB2463"/>
    <w:rsid w:val="00AB2ADA"/>
    <w:rsid w:val="00AB30EA"/>
    <w:rsid w:val="00AB32AD"/>
    <w:rsid w:val="00AB4624"/>
    <w:rsid w:val="00AB4879"/>
    <w:rsid w:val="00AB7036"/>
    <w:rsid w:val="00AB74C1"/>
    <w:rsid w:val="00AC16DC"/>
    <w:rsid w:val="00AC1E98"/>
    <w:rsid w:val="00AC240E"/>
    <w:rsid w:val="00AC34F4"/>
    <w:rsid w:val="00AC3680"/>
    <w:rsid w:val="00AC4074"/>
    <w:rsid w:val="00AC7A5F"/>
    <w:rsid w:val="00AD0184"/>
    <w:rsid w:val="00AD1DC5"/>
    <w:rsid w:val="00AD3B2C"/>
    <w:rsid w:val="00AD5573"/>
    <w:rsid w:val="00AD6192"/>
    <w:rsid w:val="00AD6337"/>
    <w:rsid w:val="00AD6A5E"/>
    <w:rsid w:val="00AD769A"/>
    <w:rsid w:val="00AE0311"/>
    <w:rsid w:val="00AE04ED"/>
    <w:rsid w:val="00AE1A4E"/>
    <w:rsid w:val="00AE1D45"/>
    <w:rsid w:val="00AE3984"/>
    <w:rsid w:val="00AE4D26"/>
    <w:rsid w:val="00AE4DC9"/>
    <w:rsid w:val="00AE4E08"/>
    <w:rsid w:val="00AF198E"/>
    <w:rsid w:val="00AF5FF5"/>
    <w:rsid w:val="00AF6B52"/>
    <w:rsid w:val="00AF7B40"/>
    <w:rsid w:val="00B00AF9"/>
    <w:rsid w:val="00B012EC"/>
    <w:rsid w:val="00B02B03"/>
    <w:rsid w:val="00B03F92"/>
    <w:rsid w:val="00B043A4"/>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34F"/>
    <w:rsid w:val="00B243BA"/>
    <w:rsid w:val="00B25C58"/>
    <w:rsid w:val="00B2660C"/>
    <w:rsid w:val="00B27A9C"/>
    <w:rsid w:val="00B34CBA"/>
    <w:rsid w:val="00B37646"/>
    <w:rsid w:val="00B41B69"/>
    <w:rsid w:val="00B4234D"/>
    <w:rsid w:val="00B4332D"/>
    <w:rsid w:val="00B435E5"/>
    <w:rsid w:val="00B4399A"/>
    <w:rsid w:val="00B4482F"/>
    <w:rsid w:val="00B46219"/>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CBE"/>
    <w:rsid w:val="00B72DB5"/>
    <w:rsid w:val="00B73161"/>
    <w:rsid w:val="00B74401"/>
    <w:rsid w:val="00B74891"/>
    <w:rsid w:val="00B7574D"/>
    <w:rsid w:val="00B765E2"/>
    <w:rsid w:val="00B76D01"/>
    <w:rsid w:val="00B773BE"/>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6BE6"/>
    <w:rsid w:val="00BD7D43"/>
    <w:rsid w:val="00BE0929"/>
    <w:rsid w:val="00BE3154"/>
    <w:rsid w:val="00BE4A35"/>
    <w:rsid w:val="00BE5CDD"/>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276B"/>
    <w:rsid w:val="00C22AB6"/>
    <w:rsid w:val="00C24212"/>
    <w:rsid w:val="00C24862"/>
    <w:rsid w:val="00C252DB"/>
    <w:rsid w:val="00C25A4A"/>
    <w:rsid w:val="00C261DB"/>
    <w:rsid w:val="00C27C88"/>
    <w:rsid w:val="00C27F04"/>
    <w:rsid w:val="00C3264E"/>
    <w:rsid w:val="00C32F67"/>
    <w:rsid w:val="00C34F9B"/>
    <w:rsid w:val="00C36236"/>
    <w:rsid w:val="00C36329"/>
    <w:rsid w:val="00C37B0B"/>
    <w:rsid w:val="00C401A0"/>
    <w:rsid w:val="00C445C3"/>
    <w:rsid w:val="00C449BC"/>
    <w:rsid w:val="00C459F6"/>
    <w:rsid w:val="00C47D27"/>
    <w:rsid w:val="00C526AA"/>
    <w:rsid w:val="00C529C4"/>
    <w:rsid w:val="00C532B9"/>
    <w:rsid w:val="00C539DD"/>
    <w:rsid w:val="00C53A3F"/>
    <w:rsid w:val="00C64E7E"/>
    <w:rsid w:val="00C651AD"/>
    <w:rsid w:val="00C66E02"/>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74F3"/>
    <w:rsid w:val="00C92A22"/>
    <w:rsid w:val="00C92E30"/>
    <w:rsid w:val="00C9361C"/>
    <w:rsid w:val="00C951ED"/>
    <w:rsid w:val="00C952F3"/>
    <w:rsid w:val="00CA07B6"/>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160C"/>
    <w:rsid w:val="00CD16C3"/>
    <w:rsid w:val="00CD3541"/>
    <w:rsid w:val="00CD589A"/>
    <w:rsid w:val="00CD6B58"/>
    <w:rsid w:val="00CD6CD2"/>
    <w:rsid w:val="00CE221C"/>
    <w:rsid w:val="00CE3A40"/>
    <w:rsid w:val="00CE5B3E"/>
    <w:rsid w:val="00CE6CDA"/>
    <w:rsid w:val="00CF0260"/>
    <w:rsid w:val="00CF0421"/>
    <w:rsid w:val="00CF1C30"/>
    <w:rsid w:val="00CF3C40"/>
    <w:rsid w:val="00CF7146"/>
    <w:rsid w:val="00CF79F9"/>
    <w:rsid w:val="00CF7CD5"/>
    <w:rsid w:val="00D0143D"/>
    <w:rsid w:val="00D01791"/>
    <w:rsid w:val="00D026DD"/>
    <w:rsid w:val="00D04659"/>
    <w:rsid w:val="00D06AFF"/>
    <w:rsid w:val="00D07C61"/>
    <w:rsid w:val="00D10D75"/>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7922"/>
    <w:rsid w:val="00D57E7F"/>
    <w:rsid w:val="00D610DE"/>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B64"/>
    <w:rsid w:val="00DC71E3"/>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5CE"/>
    <w:rsid w:val="00DF698F"/>
    <w:rsid w:val="00E018D9"/>
    <w:rsid w:val="00E01929"/>
    <w:rsid w:val="00E01F49"/>
    <w:rsid w:val="00E023B7"/>
    <w:rsid w:val="00E02EE8"/>
    <w:rsid w:val="00E0313A"/>
    <w:rsid w:val="00E06693"/>
    <w:rsid w:val="00E06BEB"/>
    <w:rsid w:val="00E06DDB"/>
    <w:rsid w:val="00E07403"/>
    <w:rsid w:val="00E129E4"/>
    <w:rsid w:val="00E1340E"/>
    <w:rsid w:val="00E13787"/>
    <w:rsid w:val="00E144E6"/>
    <w:rsid w:val="00E146B5"/>
    <w:rsid w:val="00E16A94"/>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4724"/>
    <w:rsid w:val="00E55013"/>
    <w:rsid w:val="00E55070"/>
    <w:rsid w:val="00E560CC"/>
    <w:rsid w:val="00E600E8"/>
    <w:rsid w:val="00E6182F"/>
    <w:rsid w:val="00E63F73"/>
    <w:rsid w:val="00E64581"/>
    <w:rsid w:val="00E65CC9"/>
    <w:rsid w:val="00E7037E"/>
    <w:rsid w:val="00E70645"/>
    <w:rsid w:val="00E70EB9"/>
    <w:rsid w:val="00E710B6"/>
    <w:rsid w:val="00E73D0A"/>
    <w:rsid w:val="00E74A46"/>
    <w:rsid w:val="00E75BF1"/>
    <w:rsid w:val="00E76AB2"/>
    <w:rsid w:val="00E76CD6"/>
    <w:rsid w:val="00E77FE9"/>
    <w:rsid w:val="00E80F92"/>
    <w:rsid w:val="00E82902"/>
    <w:rsid w:val="00E8378F"/>
    <w:rsid w:val="00E84E4D"/>
    <w:rsid w:val="00E90DCF"/>
    <w:rsid w:val="00E92095"/>
    <w:rsid w:val="00E9270A"/>
    <w:rsid w:val="00E92727"/>
    <w:rsid w:val="00E95469"/>
    <w:rsid w:val="00E9646E"/>
    <w:rsid w:val="00E96709"/>
    <w:rsid w:val="00E96866"/>
    <w:rsid w:val="00E96BD0"/>
    <w:rsid w:val="00E970EF"/>
    <w:rsid w:val="00EA503F"/>
    <w:rsid w:val="00EA5954"/>
    <w:rsid w:val="00EA6A19"/>
    <w:rsid w:val="00EA774E"/>
    <w:rsid w:val="00EB0CCC"/>
    <w:rsid w:val="00EB3D01"/>
    <w:rsid w:val="00EB6016"/>
    <w:rsid w:val="00EC0AC9"/>
    <w:rsid w:val="00EC174D"/>
    <w:rsid w:val="00EC1854"/>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1BD8"/>
    <w:rsid w:val="00F523A8"/>
    <w:rsid w:val="00F52B04"/>
    <w:rsid w:val="00F54253"/>
    <w:rsid w:val="00F5449B"/>
    <w:rsid w:val="00F5688D"/>
    <w:rsid w:val="00F56CE7"/>
    <w:rsid w:val="00F57A05"/>
    <w:rsid w:val="00F60EF7"/>
    <w:rsid w:val="00F61BEE"/>
    <w:rsid w:val="00F65254"/>
    <w:rsid w:val="00F6578E"/>
    <w:rsid w:val="00F66B84"/>
    <w:rsid w:val="00F70410"/>
    <w:rsid w:val="00F70F23"/>
    <w:rsid w:val="00F71546"/>
    <w:rsid w:val="00F72B4A"/>
    <w:rsid w:val="00F73A17"/>
    <w:rsid w:val="00F73A4F"/>
    <w:rsid w:val="00F75602"/>
    <w:rsid w:val="00F761DD"/>
    <w:rsid w:val="00F81548"/>
    <w:rsid w:val="00F8464C"/>
    <w:rsid w:val="00F8494D"/>
    <w:rsid w:val="00F86D33"/>
    <w:rsid w:val="00F87E20"/>
    <w:rsid w:val="00F96830"/>
    <w:rsid w:val="00F96AEE"/>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5DA5"/>
    <w:rsid w:val="00FC60D2"/>
    <w:rsid w:val="00FC6CFB"/>
    <w:rsid w:val="00FC724D"/>
    <w:rsid w:val="00FC7A0E"/>
    <w:rsid w:val="00FD20EC"/>
    <w:rsid w:val="00FD3100"/>
    <w:rsid w:val="00FD4883"/>
    <w:rsid w:val="00FD61DF"/>
    <w:rsid w:val="00FD6FEE"/>
    <w:rsid w:val="00FE1071"/>
    <w:rsid w:val="00FE4358"/>
    <w:rsid w:val="00FE43ED"/>
    <w:rsid w:val="00FE54C3"/>
    <w:rsid w:val="00FE77DE"/>
    <w:rsid w:val="00FF04DE"/>
    <w:rsid w:val="00FF04FD"/>
    <w:rsid w:val="00FF1C59"/>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8.emf"/><Relationship Id="rId5" Type="http://schemas.openxmlformats.org/officeDocument/2006/relationships/webSettings" Target="webSettings.xml"/><Relationship Id="rId61" Type="http://schemas.openxmlformats.org/officeDocument/2006/relationships/image" Target="media/image53.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141EA"/>
    <w:rsid w:val="00027B57"/>
    <w:rsid w:val="000943CE"/>
    <w:rsid w:val="001019C9"/>
    <w:rsid w:val="001630C5"/>
    <w:rsid w:val="0016691D"/>
    <w:rsid w:val="00195B06"/>
    <w:rsid w:val="00230340"/>
    <w:rsid w:val="002643BE"/>
    <w:rsid w:val="002F6908"/>
    <w:rsid w:val="00333C05"/>
    <w:rsid w:val="00365811"/>
    <w:rsid w:val="00386829"/>
    <w:rsid w:val="00430D99"/>
    <w:rsid w:val="00435621"/>
    <w:rsid w:val="005033BF"/>
    <w:rsid w:val="005334D6"/>
    <w:rsid w:val="005443EB"/>
    <w:rsid w:val="00566E25"/>
    <w:rsid w:val="005B129F"/>
    <w:rsid w:val="00665D2C"/>
    <w:rsid w:val="00686254"/>
    <w:rsid w:val="006944B1"/>
    <w:rsid w:val="006C0FD1"/>
    <w:rsid w:val="0070456D"/>
    <w:rsid w:val="00711B58"/>
    <w:rsid w:val="007308BC"/>
    <w:rsid w:val="007570CA"/>
    <w:rsid w:val="00816B4A"/>
    <w:rsid w:val="00876600"/>
    <w:rsid w:val="008C3114"/>
    <w:rsid w:val="00987635"/>
    <w:rsid w:val="009A20E8"/>
    <w:rsid w:val="009A5A54"/>
    <w:rsid w:val="009C12A5"/>
    <w:rsid w:val="00A536D9"/>
    <w:rsid w:val="00AC6C23"/>
    <w:rsid w:val="00B25EA2"/>
    <w:rsid w:val="00B55CB0"/>
    <w:rsid w:val="00B963C8"/>
    <w:rsid w:val="00BA6CB5"/>
    <w:rsid w:val="00D005FF"/>
    <w:rsid w:val="00D15B98"/>
    <w:rsid w:val="00D25935"/>
    <w:rsid w:val="00D52EB8"/>
    <w:rsid w:val="00D67A47"/>
    <w:rsid w:val="00DD5E7C"/>
    <w:rsid w:val="00DE38F3"/>
    <w:rsid w:val="00DE53ED"/>
    <w:rsid w:val="00E10010"/>
    <w:rsid w:val="00E516F0"/>
    <w:rsid w:val="00E91EEF"/>
    <w:rsid w:val="00EB3E44"/>
    <w:rsid w:val="00EC43C6"/>
    <w:rsid w:val="00F358FD"/>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15</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16</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17</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18</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19</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20</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23</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24</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10</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8</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9</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11</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12</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13</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14</b:RefOrder>
  </b:Source>
  <b:Source>
    <b:Tag>Rog</b:Tag>
    <b:SourceType>InternetSite</b:SourceType>
    <b:Guid>{494EDDF1-57CA-4B3C-BC31-B272B7D82A62}</b:Guid>
    <b:Author>
      <b:Author>
        <b:NameList>
          <b:Person>
            <b:Last>Rogriguez</b:Last>
            <b:First>Vanessa</b:First>
          </b:Person>
        </b:NameList>
      </b:Author>
    </b:Author>
    <b:RefOrder>26</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21</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22</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25</b:RefOrder>
  </b:Source>
</b:Sources>
</file>

<file path=customXml/itemProps1.xml><?xml version="1.0" encoding="utf-8"?>
<ds:datastoreItem xmlns:ds="http://schemas.openxmlformats.org/officeDocument/2006/customXml" ds:itemID="{C570FEC1-76D4-4976-9AE5-732F61814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4123</TotalTime>
  <Pages>109</Pages>
  <Words>28847</Words>
  <Characters>158661</Characters>
  <Application>Microsoft Office Word</Application>
  <DocSecurity>0</DocSecurity>
  <Lines>1322</Lines>
  <Paragraphs>374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1620</cp:revision>
  <cp:lastPrinted>2023-04-22T21:27:00Z</cp:lastPrinted>
  <dcterms:created xsi:type="dcterms:W3CDTF">2022-05-31T17:38:00Z</dcterms:created>
  <dcterms:modified xsi:type="dcterms:W3CDTF">2023-05-04T23:13:00Z</dcterms:modified>
</cp:coreProperties>
</file>