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709" w:type="dxa"/>
        <w:tblLayout w:type="fixed"/>
        <w:tblLook w:val="04A0" w:firstRow="1" w:lastRow="0" w:firstColumn="1" w:lastColumn="0" w:noHBand="0" w:noVBand="1"/>
      </w:tblPr>
      <w:tblGrid>
        <w:gridCol w:w="2234"/>
        <w:gridCol w:w="4699"/>
      </w:tblGrid>
      <w:tr w:rsidR="00AF4C05">
        <w:trPr>
          <w:tblHeader/>
        </w:trPr>
        <w:tc>
          <w:tcPr>
            <w:tcW w:w="6933" w:type="dxa"/>
            <w:gridSpan w:val="2"/>
          </w:tcPr>
          <w:p w:rsidR="00AF4C05" w:rsidRDefault="001D1701">
            <w:pPr>
              <w:keepNext/>
              <w:tabs>
                <w:tab w:val="left" w:pos="708"/>
              </w:tabs>
              <w:spacing w:line="288" w:lineRule="auto"/>
              <w:ind w:left="709" w:hanging="709"/>
              <w:outlineLvl w:val="3"/>
              <w:rPr>
                <w:rFonts w:eastAsia="Times New Roman"/>
                <w:sz w:val="23"/>
                <w:szCs w:val="20"/>
                <w:lang w:val="en-US"/>
              </w:rPr>
            </w:pPr>
            <w:bookmarkStart w:id="0" w:name="C"/>
            <w:bookmarkStart w:id="1" w:name="_Toc473796402"/>
            <w:bookmarkEnd w:id="0"/>
            <w:r>
              <w:rPr>
                <w:rFonts w:eastAsia="Times New Roman"/>
                <w:b/>
                <w:sz w:val="23"/>
                <w:szCs w:val="20"/>
                <w:lang w:val="en-US"/>
              </w:rPr>
              <w:t>1</w:t>
            </w:r>
            <w:bookmarkStart w:id="2" w:name="_GoBack"/>
            <w:bookmarkEnd w:id="2"/>
            <w:r>
              <w:rPr>
                <w:rFonts w:eastAsia="Times New Roman"/>
                <w:b/>
                <w:sz w:val="23"/>
                <w:szCs w:val="20"/>
                <w:lang w:val="en-US"/>
              </w:rPr>
              <w:t>.1</w:t>
            </w:r>
            <w:r>
              <w:rPr>
                <w:rFonts w:eastAsia="Times New Roman"/>
                <w:b/>
                <w:sz w:val="23"/>
                <w:szCs w:val="20"/>
                <w:lang w:val="en-US"/>
              </w:rPr>
              <w:tab/>
            </w:r>
            <w:r>
              <w:rPr>
                <w:rFonts w:eastAsia="Times New Roman"/>
                <w:b/>
                <w:szCs w:val="20"/>
                <w:highlight w:val="green"/>
                <w:lang w:val="en-US"/>
              </w:rPr>
              <w:t xml:space="preserve"> </w:t>
            </w:r>
          </w:p>
        </w:tc>
      </w:tr>
      <w:tr w:rsidR="00AF4C05">
        <w:tc>
          <w:tcPr>
            <w:tcW w:w="2234" w:type="dxa"/>
          </w:tcPr>
          <w:p w:rsidR="00AF4C05" w:rsidRDefault="001D1701">
            <w:pPr>
              <w:spacing w:line="288" w:lineRule="auto"/>
              <w:rPr>
                <w:rFonts w:eastAsiaTheme="minorHAnsi"/>
                <w:b/>
                <w:sz w:val="23"/>
              </w:rPr>
            </w:pPr>
            <w:r>
              <w:rPr>
                <w:rFonts w:eastAsiaTheme="minorHAnsi"/>
                <w:b/>
                <w:sz w:val="23"/>
              </w:rPr>
              <w:t>Vermieter:</w:t>
            </w:r>
          </w:p>
        </w:tc>
        <w:tc>
          <w:tcPr>
            <w:tcW w:w="4699" w:type="dxa"/>
          </w:tcPr>
          <w:p w:rsidR="00AF4C05" w:rsidRDefault="001D1701">
            <w:pPr>
              <w:spacing w:line="288" w:lineRule="auto"/>
              <w:rPr>
                <w:rFonts w:eastAsiaTheme="minorHAnsi"/>
                <w:sz w:val="23"/>
              </w:rPr>
            </w:pPr>
            <w:bookmarkStart w:id="3" w:name="I"/>
            <w:bookmarkEnd w:id="3"/>
            <w:r>
              <w:rPr>
                <w:rFonts w:eastAsiaTheme="minorHAnsi"/>
                <w:sz w:val="23"/>
                <w:highlight w:val="green"/>
                <w:lang w:val="de-DE" w:eastAsia="zh-CN"/>
              </w:rPr>
              <w:t xml:space="preserve"> </w:t>
            </w:r>
          </w:p>
          <w:p w:rsidR="00AF4C05" w:rsidRDefault="001D1701">
            <w:pPr>
              <w:spacing w:line="288" w:lineRule="auto"/>
              <w:rPr>
                <w:rFonts w:eastAsiaTheme="minorHAnsi"/>
                <w:sz w:val="23"/>
              </w:rPr>
            </w:pPr>
            <w:r>
              <w:rPr>
                <w:rFonts w:eastAsiaTheme="minorHAnsi"/>
                <w:sz w:val="23"/>
              </w:rPr>
              <w:t>(Ursprünglich geschlossen mit [●])</w:t>
            </w:r>
          </w:p>
        </w:tc>
      </w:tr>
      <w:tr w:rsidR="00AF4C05">
        <w:tc>
          <w:tcPr>
            <w:tcW w:w="2234" w:type="dxa"/>
          </w:tcPr>
          <w:p w:rsidR="00AF4C05" w:rsidRDefault="001D1701">
            <w:pPr>
              <w:spacing w:line="288" w:lineRule="auto"/>
              <w:rPr>
                <w:rFonts w:eastAsiaTheme="minorHAnsi"/>
                <w:b/>
                <w:sz w:val="23"/>
              </w:rPr>
            </w:pPr>
            <w:r>
              <w:rPr>
                <w:rFonts w:eastAsiaTheme="minorHAnsi"/>
                <w:b/>
                <w:sz w:val="23"/>
              </w:rPr>
              <w:t>Mieter:</w:t>
            </w:r>
          </w:p>
        </w:tc>
        <w:tc>
          <w:tcPr>
            <w:tcW w:w="4699" w:type="dxa"/>
          </w:tcPr>
          <w:p w:rsidR="00AF4C05" w:rsidRDefault="001D1701">
            <w:pPr>
              <w:spacing w:line="288" w:lineRule="auto"/>
              <w:jc w:val="left"/>
              <w:rPr>
                <w:rFonts w:eastAsiaTheme="minorHAnsi"/>
                <w:sz w:val="23"/>
              </w:rPr>
            </w:pPr>
            <w:bookmarkStart w:id="4" w:name="C1"/>
            <w:bookmarkEnd w:id="4"/>
            <w:r>
              <w:rPr>
                <w:rFonts w:eastAsiaTheme="minorHAnsi"/>
              </w:rPr>
              <w:t xml:space="preserve"> (vormals: [●])</w:t>
            </w:r>
            <w:r>
              <w:rPr>
                <w:rFonts w:eastAsiaTheme="minorHAnsi"/>
              </w:rPr>
              <w:br/>
            </w:r>
            <w:bookmarkStart w:id="5" w:name="D"/>
            <w:bookmarkEnd w:id="5"/>
            <w:r>
              <w:rPr>
                <w:rFonts w:eastAsiaTheme="minorHAnsi"/>
              </w:rPr>
              <w:t> </w:t>
            </w:r>
            <w:bookmarkStart w:id="6" w:name="E"/>
            <w:bookmarkEnd w:id="6"/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/>
              </w:rPr>
              <w:br/>
            </w:r>
            <w:bookmarkStart w:id="7" w:name="F"/>
            <w:bookmarkEnd w:id="7"/>
            <w:r>
              <w:rPr>
                <w:rFonts w:eastAsiaTheme="minorHAnsi"/>
                <w:highlight w:val="green"/>
              </w:rPr>
              <w:t xml:space="preserve">  </w:t>
            </w:r>
            <w:bookmarkStart w:id="8" w:name="G"/>
            <w:bookmarkEnd w:id="8"/>
            <w:r>
              <w:rPr>
                <w:rFonts w:eastAsiaTheme="minorHAnsi"/>
                <w:highlight w:val="green"/>
              </w:rPr>
              <w:t xml:space="preserve"> </w:t>
            </w:r>
          </w:p>
        </w:tc>
      </w:tr>
      <w:tr w:rsidR="00AF4C05">
        <w:tc>
          <w:tcPr>
            <w:tcW w:w="2234" w:type="dxa"/>
          </w:tcPr>
          <w:p w:rsidR="00AF4C05" w:rsidRDefault="001D1701">
            <w:pPr>
              <w:spacing w:line="288" w:lineRule="auto"/>
              <w:rPr>
                <w:rFonts w:eastAsiaTheme="minorHAnsi"/>
                <w:b/>
                <w:sz w:val="23"/>
              </w:rPr>
            </w:pPr>
            <w:r>
              <w:rPr>
                <w:rFonts w:eastAsiaTheme="minorHAnsi"/>
                <w:b/>
                <w:sz w:val="23"/>
              </w:rPr>
              <w:t>Adresse:</w:t>
            </w:r>
          </w:p>
        </w:tc>
        <w:tc>
          <w:tcPr>
            <w:tcW w:w="4699" w:type="dxa"/>
          </w:tcPr>
          <w:p w:rsidR="00AF4C05" w:rsidRDefault="001D1701">
            <w:pPr>
              <w:spacing w:line="288" w:lineRule="auto"/>
              <w:rPr>
                <w:rFonts w:eastAsiaTheme="minorHAnsi"/>
                <w:sz w:val="23"/>
              </w:rPr>
            </w:pPr>
            <w:bookmarkStart w:id="9" w:name="K"/>
            <w:bookmarkEnd w:id="9"/>
            <w:r>
              <w:rPr>
                <w:rFonts w:eastAsiaTheme="minorHAnsi"/>
                <w:sz w:val="23"/>
              </w:rPr>
              <w:t> </w:t>
            </w:r>
            <w:bookmarkStart w:id="10" w:name="L"/>
            <w:bookmarkEnd w:id="10"/>
            <w:r>
              <w:rPr>
                <w:rFonts w:eastAsiaTheme="minorHAnsi"/>
                <w:sz w:val="23"/>
              </w:rPr>
              <w:t xml:space="preserve">, </w:t>
            </w:r>
            <w:bookmarkStart w:id="11" w:name="M"/>
            <w:bookmarkEnd w:id="11"/>
            <w:r>
              <w:rPr>
                <w:rFonts w:eastAsiaTheme="minorHAnsi"/>
                <w:sz w:val="23"/>
              </w:rPr>
              <w:t> </w:t>
            </w:r>
            <w:bookmarkStart w:id="12" w:name="N"/>
            <w:bookmarkEnd w:id="12"/>
            <w:r>
              <w:rPr>
                <w:rFonts w:eastAsiaTheme="minorHAnsi"/>
                <w:sz w:val="23"/>
              </w:rPr>
              <w:t xml:space="preserve"> </w:t>
            </w:r>
          </w:p>
        </w:tc>
      </w:tr>
      <w:tr w:rsidR="00AF4C05" w:rsidRPr="00434852">
        <w:tc>
          <w:tcPr>
            <w:tcW w:w="2234" w:type="dxa"/>
          </w:tcPr>
          <w:p w:rsidR="00AF4C05" w:rsidRDefault="001D1701">
            <w:pPr>
              <w:spacing w:line="288" w:lineRule="auto"/>
              <w:rPr>
                <w:rFonts w:eastAsiaTheme="minorHAnsi"/>
                <w:b/>
                <w:sz w:val="23"/>
              </w:rPr>
            </w:pPr>
            <w:r>
              <w:rPr>
                <w:rFonts w:eastAsiaTheme="minorHAnsi"/>
                <w:b/>
                <w:sz w:val="23"/>
              </w:rPr>
              <w:t>Mietgegenstand: (m</w:t>
            </w:r>
            <w:r>
              <w:rPr>
                <w:rFonts w:eastAsiaTheme="minorHAnsi"/>
                <w:b/>
                <w:sz w:val="23"/>
                <w:vertAlign w:val="superscript"/>
              </w:rPr>
              <w:t>2</w:t>
            </w:r>
            <w:r>
              <w:rPr>
                <w:rFonts w:eastAsiaTheme="minorHAnsi"/>
                <w:b/>
                <w:sz w:val="23"/>
              </w:rPr>
              <w:t>)</w:t>
            </w:r>
          </w:p>
        </w:tc>
        <w:tc>
          <w:tcPr>
            <w:tcW w:w="4699" w:type="dxa"/>
          </w:tcPr>
          <w:p w:rsidR="00AF4C05" w:rsidRPr="00434852" w:rsidRDefault="00AF4C05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bookmarkStart w:id="13" w:name="KP"/>
            <w:bookmarkEnd w:id="13"/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vertAlign w:val="superscript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>Gesamtfläche: [●] m</w:t>
            </w:r>
            <w:r w:rsidRPr="00434852">
              <w:rPr>
                <w:rFonts w:eastAsiaTheme="minorHAnsi"/>
                <w:sz w:val="23"/>
                <w:vertAlign w:val="superscript"/>
                <w:lang w:val="de-DE"/>
              </w:rPr>
              <w:t xml:space="preserve">2 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bookmarkStart w:id="14" w:name="P"/>
            <w:bookmarkEnd w:id="14"/>
            <w:r w:rsidRPr="00434852">
              <w:rPr>
                <w:rFonts w:eastAsiaTheme="minorHAnsi"/>
                <w:sz w:val="23"/>
                <w:lang w:val="de-DE"/>
              </w:rPr>
              <w:t xml:space="preserve">: </w:t>
            </w:r>
            <w:bookmarkStart w:id="15" w:name="Q"/>
            <w:bookmarkEnd w:id="15"/>
            <w:r w:rsidRPr="00434852">
              <w:rPr>
                <w:rFonts w:eastAsiaTheme="minorHAnsi"/>
                <w:sz w:val="23"/>
                <w:lang w:val="de-DE"/>
              </w:rPr>
              <w:t xml:space="preserve"> m², einschließlich Nebenfläche: </w:t>
            </w:r>
            <w:bookmarkStart w:id="16" w:name="U"/>
            <w:bookmarkEnd w:id="16"/>
            <w:r w:rsidRPr="00434852">
              <w:rPr>
                <w:rFonts w:eastAsiaTheme="minorHAnsi"/>
                <w:sz w:val="23"/>
                <w:lang w:val="de-DE"/>
              </w:rPr>
              <w:t>;</w:t>
            </w:r>
            <w:r w:rsidRPr="00434852">
              <w:rPr>
                <w:rFonts w:eastAsiaTheme="minorHAnsi"/>
                <w:sz w:val="23"/>
                <w:lang w:val="de-DE"/>
              </w:rPr>
              <w:br/>
            </w:r>
            <w:bookmarkStart w:id="17" w:name="W"/>
            <w:bookmarkEnd w:id="17"/>
            <w:r w:rsidRPr="00434852">
              <w:rPr>
                <w:rFonts w:eastAsiaTheme="minorHAnsi"/>
                <w:sz w:val="23"/>
                <w:lang w:val="de-DE"/>
              </w:rPr>
              <w:t xml:space="preserve">: </w:t>
            </w:r>
            <w:bookmarkStart w:id="18" w:name="X"/>
            <w:bookmarkEnd w:id="18"/>
            <w:r w:rsidRPr="00434852">
              <w:rPr>
                <w:rFonts w:eastAsiaTheme="minorHAnsi"/>
                <w:sz w:val="23"/>
                <w:lang w:val="de-DE"/>
              </w:rPr>
              <w:t xml:space="preserve"> m², einschließlich Nebenfläche: </w:t>
            </w:r>
            <w:bookmarkStart w:id="19" w:name="AB"/>
            <w:bookmarkEnd w:id="19"/>
            <w:r w:rsidRPr="00434852">
              <w:rPr>
                <w:rFonts w:eastAsiaTheme="minorHAnsi"/>
                <w:sz w:val="23"/>
                <w:lang w:val="de-DE"/>
              </w:rPr>
              <w:t>;</w:t>
            </w:r>
            <w:r w:rsidRPr="00434852">
              <w:rPr>
                <w:rFonts w:eastAsiaTheme="minorHAnsi"/>
                <w:sz w:val="23"/>
                <w:lang w:val="de-DE"/>
              </w:rPr>
              <w:br/>
            </w:r>
            <w:bookmarkStart w:id="20" w:name="AD"/>
            <w:bookmarkEnd w:id="20"/>
            <w:r w:rsidRPr="00434852">
              <w:rPr>
                <w:rFonts w:eastAsiaTheme="minorHAnsi"/>
                <w:sz w:val="23"/>
                <w:lang w:val="de-DE"/>
              </w:rPr>
              <w:t xml:space="preserve">: </w:t>
            </w:r>
            <w:bookmarkStart w:id="21" w:name="AE"/>
            <w:bookmarkEnd w:id="21"/>
            <w:r w:rsidRPr="00434852">
              <w:rPr>
                <w:rFonts w:eastAsiaTheme="minorHAnsi"/>
                <w:sz w:val="23"/>
                <w:lang w:val="de-DE"/>
              </w:rPr>
              <w:t xml:space="preserve"> m², einschließlich Nebenfläche: </w:t>
            </w:r>
            <w:bookmarkStart w:id="22" w:name="AI"/>
            <w:bookmarkEnd w:id="22"/>
            <w:r w:rsidRPr="00434852">
              <w:rPr>
                <w:rFonts w:eastAsiaTheme="minorHAnsi"/>
                <w:sz w:val="23"/>
                <w:lang w:val="de-DE"/>
              </w:rPr>
              <w:t>;</w:t>
            </w:r>
            <w:r w:rsidRPr="00434852">
              <w:rPr>
                <w:rFonts w:eastAsiaTheme="minorHAnsi"/>
                <w:sz w:val="23"/>
                <w:lang w:val="de-DE"/>
              </w:rPr>
              <w:br/>
            </w:r>
            <w:bookmarkStart w:id="23" w:name="AK"/>
            <w:bookmarkEnd w:id="23"/>
            <w:r w:rsidRPr="00434852">
              <w:rPr>
                <w:rFonts w:eastAsiaTheme="minorHAnsi"/>
                <w:sz w:val="23"/>
                <w:lang w:val="de-DE"/>
              </w:rPr>
              <w:t xml:space="preserve">: </w:t>
            </w:r>
            <w:bookmarkStart w:id="24" w:name="AL"/>
            <w:bookmarkEnd w:id="24"/>
            <w:r w:rsidRPr="00434852">
              <w:rPr>
                <w:rFonts w:eastAsiaTheme="minorHAnsi"/>
                <w:sz w:val="23"/>
                <w:lang w:val="de-DE"/>
              </w:rPr>
              <w:t xml:space="preserve"> m², einschließlich Nebenfläche: </w:t>
            </w:r>
            <w:bookmarkStart w:id="25" w:name="AP"/>
            <w:bookmarkEnd w:id="25"/>
            <w:r w:rsidRPr="00434852">
              <w:rPr>
                <w:rFonts w:eastAsiaTheme="minorHAnsi"/>
                <w:sz w:val="23"/>
                <w:lang w:val="de-DE"/>
              </w:rPr>
              <w:t>;</w:t>
            </w:r>
            <w:r w:rsidRPr="00434852">
              <w:rPr>
                <w:rFonts w:eastAsiaTheme="minorHAnsi"/>
                <w:sz w:val="23"/>
                <w:lang w:val="de-DE"/>
              </w:rPr>
              <w:br/>
            </w:r>
            <w:bookmarkStart w:id="26" w:name="AR"/>
            <w:bookmarkEnd w:id="26"/>
            <w:r w:rsidRPr="00434852">
              <w:rPr>
                <w:rFonts w:eastAsiaTheme="minorHAnsi"/>
                <w:sz w:val="23"/>
                <w:lang w:val="de-DE"/>
              </w:rPr>
              <w:t xml:space="preserve">: </w:t>
            </w:r>
            <w:bookmarkStart w:id="27" w:name="AS"/>
            <w:bookmarkEnd w:id="27"/>
            <w:r w:rsidRPr="00434852">
              <w:rPr>
                <w:rFonts w:eastAsiaTheme="minorHAnsi"/>
                <w:sz w:val="23"/>
                <w:lang w:val="de-DE"/>
              </w:rPr>
              <w:t xml:space="preserve"> m², einschließlich Nebenfläche: </w:t>
            </w:r>
            <w:bookmarkStart w:id="28" w:name="AW"/>
            <w:bookmarkEnd w:id="28"/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 xml:space="preserve">Gemeinschaftsfläche(n): </w:t>
            </w:r>
            <w:bookmarkStart w:id="29" w:name="S"/>
            <w:bookmarkEnd w:id="29"/>
            <w:r w:rsidRPr="00434852">
              <w:rPr>
                <w:rFonts w:eastAsiaTheme="minorHAnsi"/>
                <w:sz w:val="23"/>
                <w:lang w:val="de-DE"/>
              </w:rPr>
              <w:t xml:space="preserve"> m² + </w:t>
            </w:r>
            <w:bookmarkStart w:id="30" w:name="Z"/>
            <w:bookmarkEnd w:id="30"/>
            <w:r w:rsidRPr="00434852">
              <w:rPr>
                <w:rFonts w:eastAsiaTheme="minorHAnsi"/>
                <w:sz w:val="23"/>
                <w:lang w:val="de-DE"/>
              </w:rPr>
              <w:t xml:space="preserve"> m² + </w:t>
            </w:r>
            <w:bookmarkStart w:id="31" w:name="AG"/>
            <w:bookmarkEnd w:id="31"/>
            <w:r w:rsidRPr="00434852">
              <w:rPr>
                <w:rFonts w:eastAsiaTheme="minorHAnsi"/>
                <w:sz w:val="23"/>
                <w:lang w:val="de-DE"/>
              </w:rPr>
              <w:t xml:space="preserve"> m² + </w:t>
            </w:r>
            <w:bookmarkStart w:id="32" w:name="AN"/>
            <w:bookmarkEnd w:id="32"/>
            <w:r w:rsidRPr="00434852">
              <w:rPr>
                <w:rFonts w:eastAsiaTheme="minorHAnsi"/>
                <w:sz w:val="23"/>
                <w:lang w:val="de-DE"/>
              </w:rPr>
              <w:t xml:space="preserve"> m² + </w:t>
            </w:r>
            <w:bookmarkStart w:id="33" w:name="AU"/>
            <w:bookmarkEnd w:id="33"/>
            <w:r w:rsidRPr="00434852">
              <w:rPr>
                <w:rFonts w:eastAsiaTheme="minorHAnsi"/>
                <w:sz w:val="23"/>
                <w:lang w:val="de-DE"/>
              </w:rPr>
              <w:t xml:space="preserve"> m² 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>Es bestehen folgende Abweichungen zur Mieterliste: [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keine</w:t>
            </w:r>
            <w:r w:rsidRPr="00434852">
              <w:rPr>
                <w:rFonts w:eastAsiaTheme="minorHAnsi"/>
                <w:sz w:val="23"/>
                <w:lang w:val="de-DE"/>
              </w:rPr>
              <w:t>]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>Anpassungsklausel:  [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 xml:space="preserve">Keine 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/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Beispiel: Bei Abweichungen von der tatsächlichen zur Vereinbarten Mietfläche: Bei Unterschreitung: Anpassung nach Quadratmeterpreis, bei Überschreitung: Keine, bei Über- oder Unterschreitung von mehr als 1 %: Rücktrittsrecht</w:t>
            </w:r>
            <w:r w:rsidRPr="00434852">
              <w:rPr>
                <w:rFonts w:eastAsiaTheme="minorHAnsi"/>
                <w:sz w:val="23"/>
                <w:lang w:val="de-DE"/>
              </w:rPr>
              <w:t>]</w:t>
            </w:r>
          </w:p>
        </w:tc>
      </w:tr>
      <w:tr w:rsidR="00AF4C05" w:rsidRPr="00434852">
        <w:tc>
          <w:tcPr>
            <w:tcW w:w="2234" w:type="dxa"/>
          </w:tcPr>
          <w:p w:rsidR="00AF4C05" w:rsidRDefault="001D1701">
            <w:pPr>
              <w:spacing w:line="288" w:lineRule="auto"/>
              <w:rPr>
                <w:rFonts w:eastAsiaTheme="minorHAnsi"/>
                <w:b/>
                <w:sz w:val="23"/>
                <w:highlight w:val="green"/>
              </w:rPr>
            </w:pPr>
            <w:r>
              <w:rPr>
                <w:rFonts w:eastAsiaTheme="minorHAnsi"/>
                <w:b/>
                <w:sz w:val="23"/>
              </w:rPr>
              <w:t xml:space="preserve">Parkplätze </w:t>
            </w:r>
          </w:p>
        </w:tc>
        <w:tc>
          <w:tcPr>
            <w:tcW w:w="4699" w:type="dxa"/>
          </w:tcPr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bookmarkStart w:id="34" w:name="DC"/>
            <w:bookmarkEnd w:id="34"/>
            <w:r w:rsidRPr="00434852">
              <w:rPr>
                <w:rFonts w:eastAsiaTheme="minorHAnsi"/>
                <w:sz w:val="23"/>
                <w:lang w:val="de-DE"/>
              </w:rPr>
              <w:t xml:space="preserve"> Stellplätze zur </w:t>
            </w:r>
            <w:r w:rsidRPr="00434852">
              <w:rPr>
                <w:rFonts w:eastAsiaTheme="minorHAnsi"/>
                <w:sz w:val="23"/>
                <w:lang w:val="de-DE"/>
              </w:rPr>
              <w:t>[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alleinigen / gemeinschaftlichen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] Nutzung 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bookmarkStart w:id="35" w:name="DG"/>
            <w:bookmarkEnd w:id="35"/>
            <w:r w:rsidRPr="00434852">
              <w:rPr>
                <w:rFonts w:eastAsiaTheme="minorHAnsi"/>
                <w:sz w:val="23"/>
                <w:lang w:val="de-DE"/>
              </w:rPr>
              <w:t xml:space="preserve"> Stellplätze zur [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alleinigen / gemeinschaftlichen</w:t>
            </w:r>
            <w:r w:rsidRPr="00434852">
              <w:rPr>
                <w:rFonts w:eastAsiaTheme="minorHAnsi"/>
                <w:sz w:val="23"/>
                <w:lang w:val="de-DE"/>
              </w:rPr>
              <w:t>] Nutzung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 xml:space="preserve">Zuweisung der Stellplätze: </w:t>
            </w:r>
            <w:bookmarkStart w:id="36" w:name="DE"/>
            <w:bookmarkEnd w:id="36"/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>[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Nachträgliche festgestellte Verminderung der Anzahl der Parkplätze berechtigt den Mieter zu einer Minderung um EUR 50 je fehl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endem Stellplatz (neben Anspruch auf Überlassung); Kündigungsrecht bei wesentlicher Unterschreitung der vereinbarten Anzahl an Parkplätzen</w:t>
            </w:r>
            <w:r w:rsidRPr="00434852">
              <w:rPr>
                <w:rFonts w:eastAsiaTheme="minorHAnsi"/>
                <w:sz w:val="23"/>
                <w:lang w:val="de-DE"/>
              </w:rPr>
              <w:t>]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highlight w:val="green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>Anzahl tatsächlicher Parkplätze gemäß [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Übergabeprotokoll / Investment Memorandum</w:t>
            </w:r>
            <w:r w:rsidRPr="00434852">
              <w:rPr>
                <w:rFonts w:eastAsiaTheme="minorHAnsi"/>
                <w:sz w:val="23"/>
                <w:lang w:val="de-DE"/>
              </w:rPr>
              <w:t>]:</w:t>
            </w:r>
          </w:p>
        </w:tc>
      </w:tr>
      <w:tr w:rsidR="00AF4C05">
        <w:tc>
          <w:tcPr>
            <w:tcW w:w="2234" w:type="dxa"/>
          </w:tcPr>
          <w:p w:rsidR="00AF4C05" w:rsidRDefault="001D1701">
            <w:pPr>
              <w:spacing w:line="288" w:lineRule="auto"/>
              <w:rPr>
                <w:rFonts w:eastAsiaTheme="minorHAnsi"/>
                <w:b/>
                <w:sz w:val="23"/>
              </w:rPr>
            </w:pPr>
            <w:r>
              <w:rPr>
                <w:rFonts w:eastAsiaTheme="minorHAnsi"/>
                <w:b/>
                <w:sz w:val="23"/>
              </w:rPr>
              <w:t>Datum des Vertragsschlusses</w:t>
            </w:r>
          </w:p>
        </w:tc>
        <w:tc>
          <w:tcPr>
            <w:tcW w:w="4699" w:type="dxa"/>
          </w:tcPr>
          <w:p w:rsidR="00AF4C05" w:rsidRDefault="00AF4C05">
            <w:pPr>
              <w:spacing w:line="288" w:lineRule="auto"/>
              <w:rPr>
                <w:rFonts w:eastAsiaTheme="minorHAnsi"/>
                <w:sz w:val="23"/>
              </w:rPr>
            </w:pPr>
            <w:bookmarkStart w:id="37" w:name="DJ"/>
            <w:bookmarkEnd w:id="37"/>
          </w:p>
        </w:tc>
      </w:tr>
      <w:tr w:rsidR="00AF4C05">
        <w:tc>
          <w:tcPr>
            <w:tcW w:w="2234" w:type="dxa"/>
          </w:tcPr>
          <w:p w:rsidR="00AF4C05" w:rsidRDefault="001D1701">
            <w:pPr>
              <w:spacing w:line="288" w:lineRule="auto"/>
              <w:rPr>
                <w:rFonts w:eastAsiaTheme="minorHAnsi"/>
                <w:b/>
                <w:sz w:val="23"/>
              </w:rPr>
            </w:pPr>
            <w:r>
              <w:rPr>
                <w:rFonts w:eastAsiaTheme="minorHAnsi"/>
                <w:b/>
                <w:sz w:val="23"/>
              </w:rPr>
              <w:t>Nachträge:</w:t>
            </w:r>
          </w:p>
        </w:tc>
        <w:tc>
          <w:tcPr>
            <w:tcW w:w="4699" w:type="dxa"/>
          </w:tcPr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highlight w:val="cyan"/>
                <w:lang w:val="de-DE"/>
              </w:rPr>
            </w:pP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1. Nachtrag vom [●]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highlight w:val="cyan"/>
                <w:lang w:val="de-DE"/>
              </w:rPr>
            </w:pP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2. Nachtrag vom [●]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highlight w:val="cyan"/>
                <w:lang w:val="de-DE"/>
              </w:rPr>
            </w:pP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3. Nachtrag vom [●]</w:t>
            </w:r>
          </w:p>
          <w:p w:rsidR="00AF4C05" w:rsidRDefault="001D1701">
            <w:pPr>
              <w:spacing w:line="288" w:lineRule="auto"/>
              <w:rPr>
                <w:rFonts w:eastAsiaTheme="minorHAnsi"/>
                <w:sz w:val="23"/>
              </w:rPr>
            </w:pPr>
            <w:r>
              <w:rPr>
                <w:rFonts w:eastAsiaTheme="minorHAnsi"/>
                <w:sz w:val="23"/>
                <w:highlight w:val="cyan"/>
              </w:rPr>
              <w:t>4. Nachtrag vom [●]</w:t>
            </w:r>
          </w:p>
        </w:tc>
      </w:tr>
      <w:tr w:rsidR="00AF4C05" w:rsidRPr="00434852">
        <w:tc>
          <w:tcPr>
            <w:tcW w:w="2234" w:type="dxa"/>
          </w:tcPr>
          <w:p w:rsidR="00AF4C05" w:rsidRDefault="001D1701">
            <w:pPr>
              <w:spacing w:line="288" w:lineRule="auto"/>
              <w:rPr>
                <w:rFonts w:eastAsiaTheme="minorHAnsi"/>
                <w:b/>
                <w:sz w:val="23"/>
              </w:rPr>
            </w:pPr>
            <w:r>
              <w:rPr>
                <w:rFonts w:eastAsiaTheme="minorHAnsi"/>
                <w:b/>
                <w:sz w:val="23"/>
              </w:rPr>
              <w:t>Laufzeit/Optionen:</w:t>
            </w:r>
          </w:p>
        </w:tc>
        <w:tc>
          <w:tcPr>
            <w:tcW w:w="4699" w:type="dxa"/>
          </w:tcPr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 xml:space="preserve">Bis zum </w:t>
            </w:r>
            <w:bookmarkStart w:id="38" w:name="KQ"/>
            <w:bookmarkEnd w:id="38"/>
            <w:r w:rsidRPr="00434852">
              <w:rPr>
                <w:rFonts w:eastAsiaTheme="minorHAnsi"/>
                <w:sz w:val="23"/>
                <w:lang w:val="de-DE"/>
              </w:rPr>
              <w:t xml:space="preserve"> (derzeitiges Mietende)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 xml:space="preserve">Festlaufzeit bis zum </w:t>
            </w:r>
            <w:bookmarkStart w:id="39" w:name="DK"/>
            <w:bookmarkEnd w:id="39"/>
            <w:r w:rsidRPr="00434852">
              <w:rPr>
                <w:rFonts w:eastAsiaTheme="minorHAnsi"/>
                <w:sz w:val="23"/>
                <w:lang w:val="de-DE"/>
              </w:rPr>
              <w:t>.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 xml:space="preserve">Dem </w:t>
            </w:r>
            <w:bookmarkStart w:id="40" w:name="DR"/>
            <w:bookmarkEnd w:id="40"/>
            <w:r w:rsidRPr="00434852">
              <w:rPr>
                <w:rFonts w:eastAsiaTheme="minorHAnsi"/>
                <w:sz w:val="23"/>
                <w:lang w:val="de-DE"/>
              </w:rPr>
              <w:t xml:space="preserve"> wurde(n) </w:t>
            </w:r>
            <w:bookmarkStart w:id="41" w:name="DM"/>
            <w:bookmarkEnd w:id="41"/>
            <w:r w:rsidRPr="00434852">
              <w:rPr>
                <w:rFonts w:eastAsiaTheme="minorHAnsi"/>
                <w:b/>
                <w:sz w:val="23"/>
                <w:lang w:val="de-DE"/>
              </w:rPr>
              <w:t xml:space="preserve"> Option(en)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 von jeweils [</w:t>
            </w:r>
            <w:r w:rsidRPr="00434852">
              <w:rPr>
                <w:rFonts w:eastAsiaTheme="minorHAnsi"/>
                <w:b/>
                <w:sz w:val="23"/>
                <w:highlight w:val="cyan"/>
                <w:lang w:val="de-DE"/>
              </w:rPr>
              <w:t xml:space="preserve">bis </w:t>
            </w:r>
            <w:r w:rsidRPr="00434852">
              <w:rPr>
                <w:rFonts w:eastAsiaTheme="minorHAnsi"/>
                <w:b/>
                <w:sz w:val="23"/>
                <w:highlight w:val="cyan"/>
                <w:lang w:val="de-DE"/>
              </w:rPr>
              <w:lastRenderedPageBreak/>
              <w:t>zu</w:t>
            </w:r>
            <w:r w:rsidRPr="00434852">
              <w:rPr>
                <w:rFonts w:eastAsiaTheme="minorHAnsi"/>
                <w:b/>
                <w:sz w:val="23"/>
                <w:lang w:val="de-DE"/>
              </w:rPr>
              <w:t xml:space="preserve">] </w:t>
            </w:r>
            <w:bookmarkStart w:id="42" w:name="DN"/>
            <w:bookmarkEnd w:id="42"/>
            <w:r w:rsidRPr="00434852">
              <w:rPr>
                <w:rFonts w:eastAsiaTheme="minorHAnsi"/>
                <w:b/>
                <w:sz w:val="23"/>
                <w:lang w:val="de-DE"/>
              </w:rPr>
              <w:t xml:space="preserve"> </w:t>
            </w:r>
            <w:bookmarkStart w:id="43" w:name="DO"/>
            <w:bookmarkEnd w:id="43"/>
            <w:r w:rsidRPr="00434852">
              <w:rPr>
                <w:rFonts w:eastAsiaTheme="minorHAnsi"/>
                <w:b/>
                <w:sz w:val="23"/>
                <w:lang w:val="de-DE"/>
              </w:rPr>
              <w:t xml:space="preserve"> 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eingeräumt. Diese ist/sind jeweils </w:t>
            </w:r>
            <w:bookmarkStart w:id="44" w:name="DP"/>
            <w:bookmarkEnd w:id="44"/>
            <w:r w:rsidRPr="00434852">
              <w:rPr>
                <w:rFonts w:eastAsiaTheme="minorHAnsi"/>
                <w:sz w:val="23"/>
                <w:lang w:val="de-DE"/>
              </w:rPr>
              <w:t xml:space="preserve"> </w:t>
            </w:r>
            <w:bookmarkStart w:id="45" w:name="DQ"/>
            <w:bookmarkEnd w:id="45"/>
            <w:r w:rsidRPr="00434852">
              <w:rPr>
                <w:rFonts w:eastAsiaTheme="minorHAnsi"/>
                <w:sz w:val="23"/>
                <w:lang w:val="de-DE"/>
              </w:rPr>
              <w:t xml:space="preserve"> vor </w:t>
            </w:r>
            <w:r w:rsidRPr="00434852">
              <w:rPr>
                <w:rFonts w:eastAsiaTheme="minorHAnsi"/>
                <w:sz w:val="23"/>
                <w:lang w:val="de-DE"/>
              </w:rPr>
              <w:t>dem jeweiligen Mietende auszuüben.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 xml:space="preserve">Dem </w:t>
            </w:r>
            <w:bookmarkStart w:id="46" w:name="DY"/>
            <w:bookmarkEnd w:id="46"/>
            <w:r w:rsidRPr="00434852">
              <w:rPr>
                <w:rFonts w:eastAsiaTheme="minorHAnsi"/>
                <w:sz w:val="23"/>
                <w:lang w:val="de-DE"/>
              </w:rPr>
              <w:t xml:space="preserve"> wurde(n) </w:t>
            </w:r>
            <w:bookmarkStart w:id="47" w:name="DT"/>
            <w:bookmarkEnd w:id="47"/>
            <w:r w:rsidRPr="00434852">
              <w:rPr>
                <w:rFonts w:eastAsiaTheme="minorHAnsi"/>
                <w:b/>
                <w:sz w:val="23"/>
                <w:lang w:val="de-DE"/>
              </w:rPr>
              <w:t xml:space="preserve"> Option(en)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 von jeweils [</w:t>
            </w:r>
            <w:r w:rsidRPr="00434852">
              <w:rPr>
                <w:rFonts w:eastAsiaTheme="minorHAnsi"/>
                <w:b/>
                <w:sz w:val="23"/>
                <w:highlight w:val="cyan"/>
                <w:lang w:val="de-DE"/>
              </w:rPr>
              <w:t>bis zu</w:t>
            </w:r>
            <w:r w:rsidRPr="00434852">
              <w:rPr>
                <w:rFonts w:eastAsiaTheme="minorHAnsi"/>
                <w:b/>
                <w:sz w:val="23"/>
                <w:lang w:val="de-DE"/>
              </w:rPr>
              <w:t xml:space="preserve">] </w:t>
            </w:r>
            <w:bookmarkStart w:id="48" w:name="DU"/>
            <w:bookmarkEnd w:id="48"/>
            <w:r w:rsidRPr="00434852">
              <w:rPr>
                <w:rFonts w:eastAsiaTheme="minorHAnsi"/>
                <w:b/>
                <w:sz w:val="23"/>
                <w:lang w:val="de-DE"/>
              </w:rPr>
              <w:t xml:space="preserve"> </w:t>
            </w:r>
            <w:bookmarkStart w:id="49" w:name="DV"/>
            <w:bookmarkEnd w:id="49"/>
            <w:r w:rsidRPr="00434852">
              <w:rPr>
                <w:rFonts w:eastAsiaTheme="minorHAnsi"/>
                <w:sz w:val="23"/>
                <w:lang w:val="de-DE"/>
              </w:rPr>
              <w:t xml:space="preserve"> eingeräumt, (jeweils) auszuüben </w:t>
            </w:r>
            <w:bookmarkStart w:id="50" w:name="DW"/>
            <w:bookmarkEnd w:id="50"/>
            <w:r w:rsidRPr="00434852">
              <w:rPr>
                <w:rFonts w:eastAsiaTheme="minorHAnsi"/>
                <w:sz w:val="23"/>
                <w:lang w:val="de-DE"/>
              </w:rPr>
              <w:t xml:space="preserve"> </w:t>
            </w:r>
            <w:bookmarkStart w:id="51" w:name="DX"/>
            <w:bookmarkEnd w:id="51"/>
            <w:r w:rsidRPr="00434852">
              <w:rPr>
                <w:rFonts w:eastAsiaTheme="minorHAnsi"/>
                <w:sz w:val="23"/>
                <w:lang w:val="de-DE"/>
              </w:rPr>
              <w:t xml:space="preserve"> vor dem jeweiligen Mietende.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 xml:space="preserve">Der Mietvertrag verlängert sich </w:t>
            </w:r>
            <w:bookmarkStart w:id="52" w:name="KO"/>
            <w:bookmarkEnd w:id="52"/>
            <w:r w:rsidRPr="00434852">
              <w:rPr>
                <w:rFonts w:eastAsiaTheme="minorHAnsi"/>
                <w:sz w:val="23"/>
                <w:lang w:val="de-DE"/>
              </w:rPr>
              <w:t xml:space="preserve"> Mal automatisch um </w:t>
            </w:r>
            <w:bookmarkStart w:id="53" w:name="KH"/>
            <w:bookmarkEnd w:id="53"/>
            <w:r w:rsidRPr="00434852">
              <w:rPr>
                <w:rFonts w:eastAsiaTheme="minorHAnsi"/>
                <w:sz w:val="23"/>
                <w:lang w:val="de-DE"/>
              </w:rPr>
              <w:t> </w:t>
            </w:r>
            <w:bookmarkStart w:id="54" w:name="KI"/>
            <w:bookmarkEnd w:id="54"/>
            <w:r w:rsidRPr="00434852">
              <w:rPr>
                <w:rFonts w:eastAsiaTheme="minorHAnsi"/>
                <w:sz w:val="23"/>
                <w:lang w:val="de-DE"/>
              </w:rPr>
              <w:t xml:space="preserve">, wenn nicht der </w:t>
            </w:r>
            <w:bookmarkStart w:id="55" w:name="KN"/>
            <w:bookmarkEnd w:id="55"/>
            <w:r w:rsidRPr="00434852">
              <w:rPr>
                <w:rFonts w:eastAsiaTheme="minorHAnsi"/>
                <w:sz w:val="23"/>
                <w:lang w:val="de-DE"/>
              </w:rPr>
              <w:t xml:space="preserve"> der Verlängerung mit einer Frist von </w:t>
            </w:r>
            <w:bookmarkStart w:id="56" w:name="KL"/>
            <w:bookmarkEnd w:id="56"/>
            <w:r w:rsidRPr="00434852">
              <w:rPr>
                <w:rFonts w:eastAsiaTheme="minorHAnsi"/>
                <w:sz w:val="23"/>
                <w:lang w:val="de-DE"/>
              </w:rPr>
              <w:t xml:space="preserve"> </w:t>
            </w:r>
            <w:bookmarkStart w:id="57" w:name="KM"/>
            <w:bookmarkEnd w:id="57"/>
            <w:r w:rsidRPr="00434852">
              <w:rPr>
                <w:rFonts w:eastAsiaTheme="minorHAnsi"/>
                <w:sz w:val="23"/>
                <w:lang w:val="de-DE"/>
              </w:rPr>
              <w:t xml:space="preserve"> widerspricht.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>[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Der Vermieter ist verpflichtet, den Mieter rechtzeitig schriftlich daran zu erinnern, sich zu der Verlängerungsmöglichkeit zu erklären.</w:t>
            </w:r>
            <w:r w:rsidRPr="00434852">
              <w:rPr>
                <w:rFonts w:eastAsiaTheme="minorHAnsi"/>
                <w:sz w:val="23"/>
                <w:lang w:val="de-DE"/>
              </w:rPr>
              <w:t>]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>N</w:t>
            </w:r>
            <w:r w:rsidRPr="00434852">
              <w:rPr>
                <w:rFonts w:eastAsiaTheme="minorHAnsi"/>
                <w:sz w:val="23"/>
                <w:lang w:val="de-DE"/>
              </w:rPr>
              <w:t>ach Ablauf der Festlaufzeit / Optionszeit, verlängert sich dieser [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 xml:space="preserve">jeweils/ </w:t>
            </w:r>
            <w:bookmarkStart w:id="58" w:name="KF"/>
            <w:bookmarkEnd w:id="58"/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 xml:space="preserve"> Mal um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 </w:t>
            </w:r>
            <w:bookmarkStart w:id="59" w:name="JY"/>
            <w:bookmarkEnd w:id="59"/>
            <w:r w:rsidRPr="00434852">
              <w:rPr>
                <w:rFonts w:eastAsiaTheme="minorHAnsi"/>
                <w:sz w:val="23"/>
                <w:lang w:val="de-DE"/>
              </w:rPr>
              <w:t xml:space="preserve"> </w:t>
            </w:r>
            <w:bookmarkStart w:id="60" w:name="JZ"/>
            <w:bookmarkEnd w:id="60"/>
            <w:r w:rsidRPr="00434852">
              <w:rPr>
                <w:rFonts w:eastAsiaTheme="minorHAnsi"/>
                <w:sz w:val="23"/>
                <w:lang w:val="de-DE"/>
              </w:rPr>
              <w:t xml:space="preserve"> /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auf unbestimmte Zeit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] und ist mit einer Frist von </w:t>
            </w:r>
            <w:bookmarkStart w:id="61" w:name="KC"/>
            <w:bookmarkEnd w:id="61"/>
            <w:r w:rsidRPr="00434852">
              <w:rPr>
                <w:rFonts w:eastAsiaTheme="minorHAnsi"/>
                <w:sz w:val="23"/>
                <w:lang w:val="de-DE"/>
              </w:rPr>
              <w:t xml:space="preserve">  </w:t>
            </w:r>
            <w:bookmarkStart w:id="62" w:name="KD"/>
            <w:bookmarkEnd w:id="62"/>
            <w:r w:rsidRPr="00434852">
              <w:rPr>
                <w:rFonts w:eastAsiaTheme="minorHAnsi"/>
                <w:sz w:val="23"/>
                <w:lang w:val="de-DE"/>
              </w:rPr>
              <w:t xml:space="preserve"> durch </w:t>
            </w:r>
            <w:bookmarkStart w:id="63" w:name="KE"/>
            <w:bookmarkEnd w:id="63"/>
            <w:r w:rsidRPr="00434852">
              <w:rPr>
                <w:rFonts w:eastAsiaTheme="minorHAnsi"/>
                <w:sz w:val="23"/>
                <w:lang w:val="de-DE"/>
              </w:rPr>
              <w:t xml:space="preserve"> Parteien kündbar.</w:t>
            </w:r>
          </w:p>
        </w:tc>
      </w:tr>
      <w:tr w:rsidR="00AF4C05" w:rsidRPr="00434852">
        <w:tc>
          <w:tcPr>
            <w:tcW w:w="2234" w:type="dxa"/>
          </w:tcPr>
          <w:p w:rsidR="00AF4C05" w:rsidRDefault="001D1701">
            <w:pPr>
              <w:spacing w:line="288" w:lineRule="auto"/>
              <w:rPr>
                <w:rFonts w:eastAsiaTheme="minorHAnsi"/>
                <w:b/>
                <w:sz w:val="23"/>
              </w:rPr>
            </w:pPr>
            <w:r>
              <w:rPr>
                <w:rFonts w:eastAsiaTheme="minorHAnsi"/>
                <w:b/>
                <w:sz w:val="23"/>
              </w:rPr>
              <w:t>Außerordentliche besondere Kündigungsrechte:</w:t>
            </w:r>
          </w:p>
        </w:tc>
        <w:tc>
          <w:tcPr>
            <w:tcW w:w="4699" w:type="dxa"/>
          </w:tcPr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bookmarkStart w:id="64" w:name="EA"/>
            <w:bookmarkEnd w:id="64"/>
            <w:r w:rsidRPr="00434852">
              <w:rPr>
                <w:rFonts w:eastAsiaTheme="minorHAnsi"/>
                <w:sz w:val="23"/>
                <w:lang w:val="de-DE"/>
              </w:rPr>
              <w:t xml:space="preserve">: Sonderkündigungsrecht [zum </w:t>
            </w:r>
            <w:bookmarkStart w:id="65" w:name="EB"/>
            <w:bookmarkEnd w:id="65"/>
            <w:r w:rsidRPr="00434852">
              <w:rPr>
                <w:rFonts w:eastAsiaTheme="minorHAnsi"/>
                <w:sz w:val="23"/>
                <w:lang w:val="de-DE"/>
              </w:rPr>
              <w:t xml:space="preserve"> 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/ bei </w:t>
            </w:r>
            <w:bookmarkStart w:id="66" w:name="EE"/>
            <w:bookmarkEnd w:id="66"/>
            <w:r w:rsidRPr="00434852">
              <w:rPr>
                <w:rFonts w:eastAsiaTheme="minorHAnsi"/>
                <w:sz w:val="23"/>
                <w:lang w:val="de-DE"/>
              </w:rPr>
              <w:t xml:space="preserve">] auszuüben mit einer Kündigungsfrist von </w:t>
            </w:r>
            <w:bookmarkStart w:id="67" w:name="EC"/>
            <w:bookmarkEnd w:id="67"/>
            <w:r w:rsidRPr="00434852">
              <w:rPr>
                <w:rFonts w:eastAsiaTheme="minorHAnsi"/>
                <w:sz w:val="23"/>
                <w:lang w:val="de-DE"/>
              </w:rPr>
              <w:t xml:space="preserve">  </w:t>
            </w:r>
            <w:bookmarkStart w:id="68" w:name="ED"/>
            <w:bookmarkEnd w:id="68"/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bookmarkStart w:id="69" w:name="EG"/>
            <w:bookmarkEnd w:id="69"/>
            <w:r w:rsidRPr="00434852">
              <w:rPr>
                <w:rFonts w:eastAsiaTheme="minorHAnsi"/>
                <w:sz w:val="23"/>
                <w:lang w:val="de-DE"/>
              </w:rPr>
              <w:t xml:space="preserve">: Sonderkündigungsrecht [zum </w:t>
            </w:r>
            <w:bookmarkStart w:id="70" w:name="EH"/>
            <w:bookmarkEnd w:id="70"/>
            <w:r w:rsidRPr="00434852">
              <w:rPr>
                <w:rFonts w:eastAsiaTheme="minorHAnsi"/>
                <w:sz w:val="23"/>
                <w:lang w:val="de-DE"/>
              </w:rPr>
              <w:t xml:space="preserve"> / bei </w:t>
            </w:r>
            <w:bookmarkStart w:id="71" w:name="EK"/>
            <w:bookmarkEnd w:id="71"/>
            <w:r w:rsidRPr="00434852">
              <w:rPr>
                <w:rFonts w:eastAsiaTheme="minorHAnsi"/>
                <w:sz w:val="23"/>
                <w:lang w:val="de-DE"/>
              </w:rPr>
              <w:t xml:space="preserve">] auszuüben mit einer Kündigungsfrist von </w:t>
            </w:r>
            <w:bookmarkStart w:id="72" w:name="EI"/>
            <w:bookmarkEnd w:id="72"/>
            <w:r w:rsidRPr="00434852">
              <w:rPr>
                <w:rFonts w:eastAsiaTheme="minorHAnsi"/>
                <w:sz w:val="23"/>
                <w:lang w:val="de-DE"/>
              </w:rPr>
              <w:t xml:space="preserve"> </w:t>
            </w:r>
            <w:bookmarkStart w:id="73" w:name="EJ"/>
            <w:bookmarkEnd w:id="73"/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bookmarkStart w:id="74" w:name="KS"/>
            <w:bookmarkEnd w:id="74"/>
            <w:r w:rsidRPr="00434852">
              <w:rPr>
                <w:rFonts w:eastAsiaTheme="minorHAnsi"/>
                <w:sz w:val="23"/>
                <w:lang w:val="de-DE"/>
              </w:rPr>
              <w:t xml:space="preserve">: Sonderkündigungsrecht [zum </w:t>
            </w:r>
            <w:bookmarkStart w:id="75" w:name="KT"/>
            <w:bookmarkEnd w:id="75"/>
            <w:r w:rsidRPr="00434852">
              <w:rPr>
                <w:rFonts w:eastAsiaTheme="minorHAnsi"/>
                <w:sz w:val="23"/>
                <w:lang w:val="de-DE"/>
              </w:rPr>
              <w:t xml:space="preserve">] auszuüben mit einer Kündigungsfrist von </w:t>
            </w:r>
            <w:bookmarkStart w:id="76" w:name="KU"/>
            <w:bookmarkEnd w:id="76"/>
            <w:r w:rsidRPr="00434852">
              <w:rPr>
                <w:rFonts w:eastAsiaTheme="minorHAnsi"/>
                <w:sz w:val="23"/>
                <w:lang w:val="de-DE"/>
              </w:rPr>
              <w:t xml:space="preserve"> </w:t>
            </w:r>
            <w:bookmarkStart w:id="77" w:name="KV"/>
            <w:bookmarkEnd w:id="77"/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bookmarkStart w:id="78" w:name="KX"/>
            <w:bookmarkEnd w:id="78"/>
            <w:r w:rsidRPr="00434852">
              <w:rPr>
                <w:rFonts w:eastAsiaTheme="minorHAnsi"/>
                <w:sz w:val="23"/>
                <w:lang w:val="de-DE"/>
              </w:rPr>
              <w:t xml:space="preserve">: Sonderkündigungsrecht [zum </w:t>
            </w:r>
            <w:bookmarkStart w:id="79" w:name="KY"/>
            <w:bookmarkEnd w:id="79"/>
            <w:r w:rsidRPr="00434852">
              <w:rPr>
                <w:rFonts w:eastAsiaTheme="minorHAnsi"/>
                <w:sz w:val="23"/>
                <w:lang w:val="de-DE"/>
              </w:rPr>
              <w:t xml:space="preserve">] auszuüben mit einer Kündigungsfrist von </w:t>
            </w:r>
            <w:bookmarkStart w:id="80" w:name="KZ"/>
            <w:bookmarkEnd w:id="80"/>
            <w:r w:rsidRPr="00434852">
              <w:rPr>
                <w:rFonts w:eastAsiaTheme="minorHAnsi"/>
                <w:sz w:val="23"/>
                <w:lang w:val="de-DE"/>
              </w:rPr>
              <w:t xml:space="preserve">  </w:t>
            </w:r>
            <w:bookmarkStart w:id="81" w:name="LA"/>
            <w:bookmarkEnd w:id="81"/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highlight w:val="cyan"/>
                <w:lang w:val="de-DE"/>
              </w:rPr>
            </w:pP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 xml:space="preserve">Mieter: Außerordentliches Kündigungsrecht, wenn [● Beispiel: Bei wesentlicher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Unterschreitung der vereinbarten Anzahl an Parkplätzen]</w:t>
            </w:r>
          </w:p>
          <w:p w:rsidR="00AF4C05" w:rsidRPr="00434852" w:rsidRDefault="00434852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 xml:space="preserve"> </w:t>
            </w:r>
            <w:r w:rsidR="001D1701" w:rsidRPr="00434852">
              <w:rPr>
                <w:rFonts w:eastAsiaTheme="minorHAnsi"/>
                <w:sz w:val="23"/>
                <w:highlight w:val="cyan"/>
                <w:lang w:val="de-DE"/>
              </w:rPr>
              <w:t>[</w:t>
            </w:r>
            <w:r w:rsidR="001D1701" w:rsidRPr="00434852">
              <w:rPr>
                <w:rFonts w:eastAsiaTheme="minorHAnsi"/>
                <w:sz w:val="23"/>
                <w:highlight w:val="cyan"/>
                <w:lang w:val="de-DE"/>
              </w:rPr>
              <w:t xml:space="preserve">● </w:t>
            </w:r>
            <w:r w:rsidR="001D1701" w:rsidRPr="00434852">
              <w:rPr>
                <w:rFonts w:eastAsiaTheme="minorHAnsi"/>
                <w:b/>
                <w:sz w:val="23"/>
                <w:highlight w:val="cyan"/>
                <w:u w:val="single"/>
                <w:lang w:val="de-DE"/>
              </w:rPr>
              <w:t>Anmerkung</w:t>
            </w:r>
            <w:r w:rsidR="001D1701" w:rsidRPr="00434852">
              <w:rPr>
                <w:rFonts w:eastAsiaTheme="minorHAnsi"/>
                <w:sz w:val="23"/>
                <w:highlight w:val="cyan"/>
                <w:lang w:val="de-DE"/>
              </w:rPr>
              <w:t>: Außerordentliches Kündigungsrecht des Vermieters bei Insolvenz des Mieters ist gemäß §§ 119, 108 InsO unwirksam]</w:t>
            </w:r>
          </w:p>
        </w:tc>
      </w:tr>
      <w:tr w:rsidR="00AF4C05" w:rsidRPr="00434852">
        <w:tc>
          <w:tcPr>
            <w:tcW w:w="2234" w:type="dxa"/>
          </w:tcPr>
          <w:p w:rsidR="00AF4C05" w:rsidRDefault="001D1701">
            <w:pPr>
              <w:spacing w:line="288" w:lineRule="auto"/>
              <w:rPr>
                <w:rFonts w:eastAsiaTheme="minorHAnsi"/>
                <w:b/>
                <w:sz w:val="23"/>
              </w:rPr>
            </w:pPr>
            <w:r>
              <w:rPr>
                <w:rFonts w:eastAsiaTheme="minorHAnsi"/>
                <w:b/>
                <w:sz w:val="23"/>
              </w:rPr>
              <w:t>Mietzweck:</w:t>
            </w:r>
          </w:p>
        </w:tc>
        <w:tc>
          <w:tcPr>
            <w:tcW w:w="4699" w:type="dxa"/>
          </w:tcPr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bookmarkStart w:id="82" w:name="EL"/>
            <w:bookmarkEnd w:id="82"/>
            <w:r w:rsidRPr="00434852">
              <w:rPr>
                <w:rFonts w:eastAsiaTheme="minorHAnsi"/>
                <w:sz w:val="23"/>
                <w:lang w:val="de-DE"/>
              </w:rPr>
              <w:t xml:space="preserve"> (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[●]</w:t>
            </w:r>
            <w:r w:rsidRPr="00434852">
              <w:rPr>
                <w:rFonts w:eastAsiaTheme="minorHAnsi"/>
                <w:sz w:val="23"/>
                <w:lang w:val="de-DE"/>
              </w:rPr>
              <w:t>)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Explizit nicht näher spezifiziert</w:t>
            </w:r>
            <w:r w:rsidRPr="00434852">
              <w:rPr>
                <w:rFonts w:eastAsiaTheme="minorHAnsi"/>
                <w:sz w:val="23"/>
                <w:lang w:val="de-DE"/>
              </w:rPr>
              <w:t>]</w:t>
            </w:r>
          </w:p>
        </w:tc>
      </w:tr>
      <w:tr w:rsidR="00AF4C05" w:rsidRPr="00434852">
        <w:tc>
          <w:tcPr>
            <w:tcW w:w="2234" w:type="dxa"/>
          </w:tcPr>
          <w:p w:rsidR="00AF4C05" w:rsidRDefault="001D1701">
            <w:pPr>
              <w:spacing w:line="288" w:lineRule="auto"/>
              <w:rPr>
                <w:rFonts w:eastAsiaTheme="minorHAnsi"/>
                <w:b/>
                <w:sz w:val="23"/>
              </w:rPr>
            </w:pPr>
            <w:r>
              <w:rPr>
                <w:rFonts w:eastAsiaTheme="minorHAnsi"/>
                <w:b/>
                <w:sz w:val="23"/>
              </w:rPr>
              <w:t>Miete:</w:t>
            </w:r>
          </w:p>
        </w:tc>
        <w:tc>
          <w:tcPr>
            <w:tcW w:w="4699" w:type="dxa"/>
          </w:tcPr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bookmarkStart w:id="83" w:name="EQ"/>
            <w:bookmarkEnd w:id="83"/>
            <w:r w:rsidRPr="00434852">
              <w:rPr>
                <w:rFonts w:eastAsiaTheme="minorHAnsi"/>
                <w:b/>
                <w:sz w:val="23"/>
                <w:lang w:val="de-DE"/>
              </w:rPr>
              <w:t xml:space="preserve"> EUR </w:t>
            </w:r>
            <w:bookmarkStart w:id="84" w:name="EN"/>
            <w:bookmarkEnd w:id="84"/>
            <w:r w:rsidRPr="00434852">
              <w:rPr>
                <w:rFonts w:eastAsiaTheme="minorHAnsi"/>
                <w:b/>
                <w:sz w:val="23"/>
                <w:lang w:val="de-DE"/>
              </w:rPr>
              <w:t xml:space="preserve"> (netto) 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gemäß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Mietvertrag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 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>[● zzgl. </w:t>
            </w:r>
            <w:bookmarkStart w:id="85" w:name="EV"/>
            <w:bookmarkEnd w:id="85"/>
            <w:r w:rsidRPr="00434852">
              <w:rPr>
                <w:rFonts w:eastAsiaTheme="minorHAnsi"/>
                <w:sz w:val="23"/>
                <w:lang w:val="de-DE"/>
              </w:rPr>
              <w:t xml:space="preserve"> EUR </w:t>
            </w:r>
            <w:bookmarkStart w:id="86" w:name="ES"/>
            <w:bookmarkEnd w:id="86"/>
            <w:r w:rsidRPr="00434852">
              <w:rPr>
                <w:rFonts w:eastAsiaTheme="minorHAnsi"/>
                <w:sz w:val="23"/>
                <w:lang w:val="de-DE"/>
              </w:rPr>
              <w:t xml:space="preserve"> (netto) gemäß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Mietvertrag</w:t>
            </w:r>
            <w:r w:rsidRPr="00434852">
              <w:rPr>
                <w:rFonts w:eastAsiaTheme="minorHAnsi"/>
                <w:sz w:val="23"/>
                <w:lang w:val="de-DE"/>
              </w:rPr>
              <w:t>]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>[● zzgl. FA EUR </w:t>
            </w:r>
            <w:bookmarkStart w:id="87" w:name="EX"/>
            <w:bookmarkEnd w:id="87"/>
            <w:r w:rsidRPr="00434852">
              <w:rPr>
                <w:rFonts w:eastAsiaTheme="minorHAnsi"/>
                <w:sz w:val="23"/>
                <w:lang w:val="de-DE"/>
              </w:rPr>
              <w:t xml:space="preserve"> (netto) gemäß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Mietvertrag</w:t>
            </w:r>
            <w:r w:rsidRPr="00434852">
              <w:rPr>
                <w:rFonts w:eastAsiaTheme="minorHAnsi"/>
                <w:sz w:val="23"/>
                <w:lang w:val="de-DE"/>
              </w:rPr>
              <w:t>]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>[● zzgl. </w:t>
            </w:r>
            <w:bookmarkStart w:id="88" w:name="FF"/>
            <w:bookmarkEnd w:id="88"/>
            <w:r w:rsidRPr="00434852">
              <w:rPr>
                <w:rFonts w:eastAsiaTheme="minorHAnsi"/>
                <w:sz w:val="23"/>
                <w:lang w:val="de-DE"/>
              </w:rPr>
              <w:t xml:space="preserve"> EUR </w:t>
            </w:r>
            <w:bookmarkStart w:id="89" w:name="FC"/>
            <w:bookmarkEnd w:id="89"/>
            <w:r w:rsidRPr="00434852">
              <w:rPr>
                <w:rFonts w:eastAsiaTheme="minorHAnsi"/>
                <w:sz w:val="23"/>
                <w:lang w:val="de-DE"/>
              </w:rPr>
              <w:t xml:space="preserve"> (netto) gemäß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Mietvertrag</w:t>
            </w:r>
            <w:r w:rsidRPr="00434852">
              <w:rPr>
                <w:rFonts w:eastAsiaTheme="minorHAnsi"/>
                <w:sz w:val="23"/>
                <w:lang w:val="de-DE"/>
              </w:rPr>
              <w:t>]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>[● zzgl. </w:t>
            </w:r>
            <w:bookmarkStart w:id="90" w:name="FK"/>
            <w:bookmarkEnd w:id="90"/>
            <w:r w:rsidRPr="00434852">
              <w:rPr>
                <w:rFonts w:eastAsiaTheme="minorHAnsi"/>
                <w:sz w:val="23"/>
                <w:lang w:val="de-DE"/>
              </w:rPr>
              <w:t xml:space="preserve"> EUR </w:t>
            </w:r>
            <w:bookmarkStart w:id="91" w:name="FH"/>
            <w:bookmarkEnd w:id="91"/>
            <w:r w:rsidRPr="00434852">
              <w:rPr>
                <w:rFonts w:eastAsiaTheme="minorHAnsi"/>
                <w:sz w:val="23"/>
                <w:lang w:val="de-DE"/>
              </w:rPr>
              <w:t xml:space="preserve"> (netto) gemäß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Mietvertrag</w:t>
            </w:r>
            <w:r w:rsidRPr="00434852">
              <w:rPr>
                <w:rFonts w:eastAsiaTheme="minorHAnsi"/>
                <w:sz w:val="23"/>
                <w:lang w:val="de-DE"/>
              </w:rPr>
              <w:t>]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>[● zzgl. </w:t>
            </w:r>
            <w:bookmarkStart w:id="92" w:name="FP"/>
            <w:bookmarkEnd w:id="92"/>
            <w:r w:rsidRPr="00434852">
              <w:rPr>
                <w:rFonts w:eastAsiaTheme="minorHAnsi"/>
                <w:sz w:val="23"/>
                <w:lang w:val="de-DE"/>
              </w:rPr>
              <w:t xml:space="preserve"> EUR </w:t>
            </w:r>
            <w:bookmarkStart w:id="93" w:name="FM"/>
            <w:bookmarkEnd w:id="93"/>
            <w:r w:rsidRPr="00434852">
              <w:rPr>
                <w:rFonts w:eastAsiaTheme="minorHAnsi"/>
                <w:sz w:val="23"/>
                <w:lang w:val="de-DE"/>
              </w:rPr>
              <w:t xml:space="preserve"> (netto) gemäß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Mietvertrag</w:t>
            </w:r>
            <w:r w:rsidRPr="00434852">
              <w:rPr>
                <w:rFonts w:eastAsiaTheme="minorHAnsi"/>
                <w:sz w:val="23"/>
                <w:lang w:val="de-DE"/>
              </w:rPr>
              <w:t>]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 xml:space="preserve">Eine entsprechende Dauermietrechnung vom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[●] lag vor / nicht vor</w:t>
            </w:r>
            <w:r w:rsidRPr="00434852">
              <w:rPr>
                <w:rFonts w:eastAsiaTheme="minorHAnsi"/>
                <w:sz w:val="23"/>
                <w:lang w:val="de-DE"/>
              </w:rPr>
              <w:t>.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 xml:space="preserve">Es wurden die folgenden mietfreien Zeiten gewährt: [ </w:t>
            </w:r>
            <w:bookmarkStart w:id="94" w:name="FQ"/>
            <w:bookmarkEnd w:id="94"/>
            <w:r w:rsidRPr="00434852">
              <w:rPr>
                <w:rFonts w:eastAsiaTheme="minorHAnsi"/>
                <w:sz w:val="23"/>
                <w:lang w:val="de-DE"/>
              </w:rPr>
              <w:t xml:space="preserve"> / </w:t>
            </w:r>
            <w:bookmarkStart w:id="95" w:name="FV"/>
            <w:bookmarkEnd w:id="95"/>
            <w:r w:rsidRPr="00434852">
              <w:rPr>
                <w:rFonts w:eastAsiaTheme="minorHAnsi"/>
                <w:sz w:val="23"/>
                <w:lang w:val="de-DE"/>
              </w:rPr>
              <w:t xml:space="preserve"> </w:t>
            </w:r>
            <w:bookmarkStart w:id="96" w:name="FW"/>
            <w:bookmarkEnd w:id="96"/>
            <w:r w:rsidRPr="00434852">
              <w:rPr>
                <w:rFonts w:eastAsiaTheme="minorHAnsi"/>
                <w:sz w:val="23"/>
                <w:lang w:val="de-DE"/>
              </w:rPr>
              <w:t xml:space="preserve"> ab </w:t>
            </w:r>
            <w:bookmarkStart w:id="97" w:name="FR"/>
            <w:bookmarkEnd w:id="97"/>
            <w:r w:rsidRPr="00434852">
              <w:rPr>
                <w:rFonts w:eastAsiaTheme="minorHAnsi"/>
                <w:sz w:val="23"/>
                <w:lang w:val="de-DE"/>
              </w:rPr>
              <w:t xml:space="preserve"> bzw. </w:t>
            </w:r>
            <w:bookmarkStart w:id="98" w:name="FS"/>
            <w:bookmarkEnd w:id="98"/>
            <w:r w:rsidRPr="00434852">
              <w:rPr>
                <w:rFonts w:eastAsiaTheme="minorHAnsi"/>
                <w:sz w:val="23"/>
                <w:lang w:val="de-DE"/>
              </w:rPr>
              <w:t xml:space="preserve"> bis </w:t>
            </w:r>
            <w:bookmarkStart w:id="99" w:name="FT"/>
            <w:bookmarkEnd w:id="99"/>
            <w:r w:rsidRPr="00434852">
              <w:rPr>
                <w:rFonts w:eastAsiaTheme="minorHAnsi"/>
                <w:sz w:val="23"/>
                <w:lang w:val="de-DE"/>
              </w:rPr>
              <w:t xml:space="preserve"> bzw. </w:t>
            </w:r>
            <w:bookmarkStart w:id="100" w:name="FU"/>
            <w:bookmarkEnd w:id="100"/>
            <w:r w:rsidRPr="00434852">
              <w:rPr>
                <w:rFonts w:eastAsiaTheme="minorHAnsi"/>
                <w:sz w:val="23"/>
                <w:lang w:val="de-DE"/>
              </w:rPr>
              <w:t>].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 xml:space="preserve">Es bestehen folgende Abweichungen zur Mieterliste: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keine</w:t>
            </w:r>
          </w:p>
        </w:tc>
      </w:tr>
      <w:tr w:rsidR="00AF4C05" w:rsidRPr="00434852">
        <w:tc>
          <w:tcPr>
            <w:tcW w:w="2234" w:type="dxa"/>
          </w:tcPr>
          <w:p w:rsidR="00AF4C05" w:rsidRDefault="001D1701">
            <w:pPr>
              <w:spacing w:line="288" w:lineRule="auto"/>
              <w:rPr>
                <w:rFonts w:eastAsiaTheme="minorHAnsi"/>
                <w:b/>
                <w:sz w:val="23"/>
              </w:rPr>
            </w:pPr>
            <w:r>
              <w:rPr>
                <w:rFonts w:eastAsiaTheme="minorHAnsi"/>
                <w:b/>
                <w:sz w:val="23"/>
              </w:rPr>
              <w:t>Nebenkosten:</w:t>
            </w:r>
          </w:p>
        </w:tc>
        <w:tc>
          <w:tcPr>
            <w:tcW w:w="4699" w:type="dxa"/>
          </w:tcPr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 xml:space="preserve">monatliche Vorauszahlung: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Keine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 / EUR </w:t>
            </w:r>
            <w:bookmarkStart w:id="101" w:name="GC"/>
            <w:bookmarkEnd w:id="101"/>
            <w:r w:rsidRPr="00434852">
              <w:rPr>
                <w:rFonts w:eastAsiaTheme="minorHAnsi"/>
                <w:sz w:val="23"/>
                <w:lang w:val="de-DE"/>
              </w:rPr>
              <w:t xml:space="preserve"> (netto) [● zzgl. EUR </w:t>
            </w:r>
            <w:bookmarkStart w:id="102" w:name="GG"/>
            <w:bookmarkEnd w:id="102"/>
            <w:r w:rsidRPr="00434852">
              <w:rPr>
                <w:rFonts w:eastAsiaTheme="minorHAnsi"/>
                <w:sz w:val="23"/>
                <w:lang w:val="de-DE"/>
              </w:rPr>
              <w:t xml:space="preserve"> (netto)]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 xml:space="preserve">Mieter übernimmt die folgenden Betriebs- und </w:t>
            </w:r>
            <w:r w:rsidRPr="00434852">
              <w:rPr>
                <w:rFonts w:eastAsiaTheme="minorHAnsi"/>
                <w:sz w:val="23"/>
                <w:lang w:val="de-DE"/>
              </w:rPr>
              <w:lastRenderedPageBreak/>
              <w:t>Nebenkosten: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 xml:space="preserve">[●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Betriebskosten gemäß Betriebskostenverordnung, auf die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 xml:space="preserve"> im Mietvertrag verwiesen wird</w:t>
            </w:r>
            <w:r w:rsidRPr="00434852">
              <w:rPr>
                <w:rFonts w:eastAsiaTheme="minorHAnsi"/>
                <w:sz w:val="23"/>
                <w:lang w:val="de-DE"/>
              </w:rPr>
              <w:t>.]</w:t>
            </w:r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>Kosten Energie und Wasser: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 </w:t>
            </w:r>
            <w:bookmarkStart w:id="103" w:name="GL"/>
            <w:bookmarkEnd w:id="103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Kosten der Wasserversorgung: </w:t>
            </w:r>
            <w:bookmarkStart w:id="104" w:name="GN"/>
            <w:bookmarkEnd w:id="104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Entwässerung: </w:t>
            </w:r>
            <w:bookmarkStart w:id="105" w:name="GO"/>
            <w:bookmarkEnd w:id="105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Betrieb der zentralen Warmwasser-versorgungsanlage: </w:t>
            </w:r>
            <w:bookmarkStart w:id="106" w:name="GP"/>
            <w:bookmarkEnd w:id="106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Zentrale Heizungsanlage: </w:t>
            </w:r>
            <w:bookmarkStart w:id="107" w:name="GQ"/>
            <w:bookmarkEnd w:id="107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Gewerbliche Lieferung von Warmwasser: </w:t>
            </w:r>
            <w:bookmarkStart w:id="108" w:name="GR"/>
            <w:bookmarkEnd w:id="108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Verbundene Heizungs- und Warmwasser-versorgungsanlagen: </w:t>
            </w:r>
            <w:bookmarkStart w:id="109" w:name="GS"/>
            <w:bookmarkEnd w:id="109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Reinigung und Wartung von Etagenheizungen: </w:t>
            </w:r>
            <w:bookmarkStart w:id="110" w:name="GT"/>
            <w:bookmarkEnd w:id="110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Gewerbliche Lieferung von Wärme: </w:t>
            </w:r>
            <w:bookmarkStart w:id="111" w:name="GU"/>
            <w:bookmarkEnd w:id="111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Raumklimatisierung: </w:t>
            </w:r>
            <w:bookmarkStart w:id="112" w:name="GV"/>
            <w:bookmarkEnd w:id="112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Raumklimatisierung außerhalb der Öffnungszeiten: </w:t>
            </w:r>
            <w:bookmarkStart w:id="113" w:name="GW"/>
            <w:bookmarkEnd w:id="113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Stromversorgung: </w:t>
            </w:r>
            <w:bookmarkStart w:id="114" w:name="GX"/>
            <w:bookmarkEnd w:id="114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Zentrale Brennstoffversorgungsanlage: </w:t>
            </w:r>
            <w:bookmarkStart w:id="115" w:name="GY"/>
            <w:bookmarkEnd w:id="115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Grundsteuer: </w:t>
            </w:r>
            <w:bookmarkStart w:id="116" w:name="GZ"/>
            <w:bookmarkEnd w:id="116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Sprinkleranlage: </w:t>
            </w:r>
            <w:bookmarkStart w:id="117" w:name="HA"/>
            <w:bookmarkEnd w:id="117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Gebühren: </w:t>
            </w:r>
            <w:bookmarkStart w:id="118" w:name="HB"/>
            <w:bookmarkEnd w:id="118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Betrieb des Personen- oder Lastenaufzugs: </w:t>
            </w:r>
            <w:bookmarkStart w:id="119" w:name="HC"/>
            <w:bookmarkEnd w:id="119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Sach- und Haftpflichtversicherung: </w:t>
            </w:r>
            <w:bookmarkStart w:id="120" w:name="HD"/>
            <w:bookmarkEnd w:id="120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Terrorismusversicherung: </w:t>
            </w:r>
            <w:bookmarkStart w:id="121" w:name="HW"/>
            <w:bookmarkEnd w:id="121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Straßenreinigung und Müllbeseitigung: </w:t>
            </w:r>
            <w:bookmarkStart w:id="122" w:name="HE"/>
            <w:bookmarkEnd w:id="122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Gebäudereinigung: </w:t>
            </w:r>
            <w:bookmarkStart w:id="123" w:name="HF"/>
            <w:bookmarkEnd w:id="123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Hausmeisterkosten: </w:t>
            </w:r>
            <w:bookmarkStart w:id="124" w:name="HG"/>
            <w:bookmarkEnd w:id="124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Gartenpflege: </w:t>
            </w:r>
            <w:bookmarkStart w:id="125" w:name="HH"/>
            <w:bookmarkEnd w:id="125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Beleuchtung: </w:t>
            </w:r>
            <w:bookmarkStart w:id="126" w:name="HI"/>
            <w:bookmarkEnd w:id="126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>Schornsteinrein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igung: </w:t>
            </w:r>
            <w:bookmarkStart w:id="127" w:name="HJ"/>
            <w:bookmarkEnd w:id="127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Hauswart: </w:t>
            </w:r>
            <w:bookmarkStart w:id="128" w:name="HK"/>
            <w:bookmarkEnd w:id="128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Betrieb der Gemeinschaftsantennenanlage: </w:t>
            </w:r>
            <w:bookmarkStart w:id="129" w:name="HL"/>
            <w:bookmarkEnd w:id="129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Mit einem Breitbandkabelnetz verbundenen privaten Verteilanlage: </w:t>
            </w:r>
            <w:bookmarkStart w:id="130" w:name="HM"/>
            <w:bookmarkEnd w:id="130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Betrieb der Einrichtungen für die Wäschepflege: </w:t>
            </w:r>
            <w:bookmarkStart w:id="131" w:name="HN"/>
            <w:bookmarkEnd w:id="131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Center-Management: </w:t>
            </w:r>
            <w:bookmarkStart w:id="132" w:name="HO"/>
            <w:bookmarkEnd w:id="132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Schädlingsbekämpfung: </w:t>
            </w:r>
            <w:bookmarkStart w:id="133" w:name="HP"/>
            <w:bookmarkEnd w:id="133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lastRenderedPageBreak/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Winterdienst: </w:t>
            </w:r>
            <w:bookmarkStart w:id="134" w:name="HQ"/>
            <w:bookmarkEnd w:id="134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>Stellp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latzbewirtschaftung: </w:t>
            </w:r>
            <w:bookmarkStart w:id="135" w:name="HR"/>
            <w:bookmarkEnd w:id="135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Telefonzentrale: </w:t>
            </w:r>
            <w:bookmarkStart w:id="136" w:name="HS"/>
            <w:bookmarkEnd w:id="136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Kosten Anzeigetafeln: </w:t>
            </w:r>
            <w:bookmarkStart w:id="137" w:name="HT"/>
            <w:bookmarkEnd w:id="137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Kosten Hinweistafeln/Werbung: </w:t>
            </w:r>
            <w:bookmarkStart w:id="138" w:name="HU"/>
            <w:bookmarkEnd w:id="138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Kosten Sicherheit: </w:t>
            </w:r>
            <w:bookmarkStart w:id="139" w:name="HV"/>
            <w:bookmarkEnd w:id="139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Arbeitsordnung: </w:t>
            </w:r>
            <w:bookmarkStart w:id="140" w:name="HX"/>
            <w:bookmarkEnd w:id="140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Sonstige gemeinschaftliche Einrichtungen: </w:t>
            </w:r>
            <w:bookmarkStart w:id="141" w:name="HY"/>
            <w:bookmarkEnd w:id="141"/>
            <w:r w:rsidRPr="00434852">
              <w:rPr>
                <w:rFonts w:eastAsiaTheme="minorHAnsi"/>
                <w:sz w:val="23"/>
                <w:lang w:val="de-DE"/>
              </w:rPr>
              <w:t xml:space="preserve"> (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[bis zur Höhe von [●]</w:t>
            </w:r>
            <w:r w:rsidRPr="00434852">
              <w:rPr>
                <w:rFonts w:eastAsiaTheme="minorHAnsi"/>
                <w:sz w:val="23"/>
                <w:lang w:val="de-DE"/>
              </w:rPr>
              <w:t>)</w:t>
            </w:r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b/>
                <w:sz w:val="23"/>
                <w:u w:val="single"/>
                <w:lang w:val="de-DE"/>
              </w:rPr>
              <w:t>Anmerkung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: Sofern und soweit die Kosten für </w:t>
            </w:r>
            <w:r w:rsidRPr="00434852">
              <w:rPr>
                <w:rFonts w:eastAsiaTheme="minorHAnsi"/>
                <w:sz w:val="23"/>
                <w:lang w:val="de-DE"/>
              </w:rPr>
              <w:t>gemeinschaftliche Einrichtungen, insbesondere für Instandhaltung und Instandsetzung, nicht in der Höhe beschränkt sind, besteht ein Risiko, dass die Vereinbarung der Kostentragung durch den Mieter unwirksam ist.</w:t>
            </w:r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Sonstige Betriebskosten: </w:t>
            </w:r>
            <w:bookmarkStart w:id="142" w:name="HZ"/>
            <w:bookmarkEnd w:id="142"/>
            <w:r w:rsidRPr="00434852">
              <w:rPr>
                <w:rFonts w:eastAsiaTheme="minorHAnsi"/>
                <w:sz w:val="23"/>
                <w:lang w:val="de-DE"/>
              </w:rPr>
              <w:t xml:space="preserve"> </w:t>
            </w:r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b/>
                <w:sz w:val="23"/>
                <w:u w:val="single"/>
                <w:lang w:val="de-DE"/>
              </w:rPr>
              <w:t>Anmerkung</w:t>
            </w:r>
            <w:r w:rsidRPr="00434852">
              <w:rPr>
                <w:rFonts w:eastAsiaTheme="minorHAnsi"/>
                <w:sz w:val="23"/>
                <w:lang w:val="de-DE"/>
              </w:rPr>
              <w:t>: So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fern und soweit Betriebskosten nicht näher bestimmt sind, können diese in der Regel nicht auf den Mieter umgelegt werden. Es besteht ein großes Risiko, dass eine solche Klausel </w:t>
            </w:r>
            <w:r w:rsidRPr="00434852">
              <w:rPr>
                <w:rFonts w:eastAsiaTheme="minorHAnsi"/>
                <w:sz w:val="23"/>
                <w:lang w:val="de-DE"/>
              </w:rPr>
              <w:t>wegen Unbestimmbarkeit unwirksam ist.</w:t>
            </w:r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Beschilderung: </w:t>
            </w:r>
            <w:bookmarkStart w:id="143" w:name="IA"/>
            <w:bookmarkEnd w:id="143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>Instandhaltung und Re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paratur Stellplätze: </w:t>
            </w:r>
            <w:bookmarkStart w:id="144" w:name="IB"/>
            <w:bookmarkEnd w:id="144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Instandhaltung und Reparatur externe Gehwege: </w:t>
            </w:r>
            <w:bookmarkStart w:id="145" w:name="IC"/>
            <w:bookmarkEnd w:id="145"/>
            <w:r w:rsidRPr="00434852">
              <w:rPr>
                <w:rFonts w:eastAsiaTheme="minorHAnsi"/>
                <w:sz w:val="23"/>
                <w:lang w:val="de-DE"/>
              </w:rPr>
              <w:t xml:space="preserve"> </w:t>
            </w:r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Gas: </w:t>
            </w:r>
            <w:bookmarkStart w:id="146" w:name="ID"/>
            <w:bookmarkEnd w:id="146"/>
          </w:p>
          <w:p w:rsidR="00AF4C05" w:rsidRPr="00434852" w:rsidRDefault="001D1701">
            <w:pPr>
              <w:spacing w:line="288" w:lineRule="auto"/>
              <w:ind w:left="459" w:hanging="425"/>
              <w:rPr>
                <w:rFonts w:eastAsiaTheme="minorHAnsi"/>
                <w:sz w:val="23"/>
                <w:lang w:val="de-DE"/>
              </w:rPr>
            </w:pPr>
            <w:r>
              <w:rPr>
                <w:rFonts w:ascii="Symbol" w:hAnsi="Symbol"/>
                <w:sz w:val="23"/>
              </w:rPr>
              <w:t></w:t>
            </w:r>
            <w:r w:rsidRPr="00434852">
              <w:rPr>
                <w:rFonts w:ascii="Symbol" w:hAnsi="Symbol"/>
                <w:sz w:val="23"/>
                <w:lang w:val="de-DE"/>
              </w:rPr>
              <w:tab/>
            </w:r>
            <w:r w:rsidRPr="00434852">
              <w:rPr>
                <w:rFonts w:eastAsiaTheme="minorHAnsi"/>
                <w:sz w:val="23"/>
                <w:lang w:val="de-DE"/>
              </w:rPr>
              <w:t xml:space="preserve">Telefon: </w:t>
            </w:r>
            <w:bookmarkStart w:id="147" w:name="IE"/>
            <w:bookmarkEnd w:id="147"/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 xml:space="preserve">[●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Der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Mieter rechnet diese – soweit möglich – unmittelbar ab.</w:t>
            </w:r>
            <w:r w:rsidRPr="00434852">
              <w:rPr>
                <w:rFonts w:eastAsiaTheme="minorHAnsi"/>
                <w:sz w:val="23"/>
                <w:lang w:val="de-DE"/>
              </w:rPr>
              <w:t>]</w:t>
            </w:r>
          </w:p>
          <w:p w:rsidR="00AF4C05" w:rsidRPr="00434852" w:rsidRDefault="001D1701">
            <w:pPr>
              <w:tabs>
                <w:tab w:val="left" w:pos="1137"/>
              </w:tabs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 xml:space="preserve">Alle anderen Positionen können </w:t>
            </w:r>
            <w:r w:rsidRPr="00434852">
              <w:rPr>
                <w:rFonts w:eastAsiaTheme="minorHAnsi"/>
                <w:sz w:val="23"/>
                <w:u w:val="single"/>
                <w:lang w:val="de-DE"/>
              </w:rPr>
              <w:t>nicht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 umgelegt werden (z.B.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Grundsteuer, Versicherungen, , Wartung technischer Anlagen, Sicherheitsbeleuchtung</w:t>
            </w:r>
            <w:r w:rsidRPr="00434852">
              <w:rPr>
                <w:rFonts w:eastAsiaTheme="minorHAnsi"/>
                <w:sz w:val="23"/>
                <w:lang w:val="de-DE"/>
              </w:rPr>
              <w:t>)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 xml:space="preserve">Kosten des Property Management sind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 xml:space="preserve">[bis zur Höhe von [●] umlegbar / </w:t>
            </w:r>
            <w:r w:rsidRPr="00434852">
              <w:rPr>
                <w:rFonts w:eastAsiaTheme="minorHAnsi"/>
                <w:sz w:val="23"/>
                <w:highlight w:val="cyan"/>
                <w:u w:val="single"/>
                <w:lang w:val="de-DE"/>
              </w:rPr>
              <w:t>n</w:t>
            </w:r>
            <w:r w:rsidRPr="00434852">
              <w:rPr>
                <w:rFonts w:eastAsiaTheme="minorHAnsi"/>
                <w:sz w:val="23"/>
                <w:highlight w:val="cyan"/>
                <w:u w:val="single"/>
                <w:lang w:val="de-DE"/>
              </w:rPr>
              <w:t>icht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 xml:space="preserve"> umlegbar</w:t>
            </w:r>
            <w:r w:rsidRPr="00434852">
              <w:rPr>
                <w:rFonts w:eastAsiaTheme="minorHAnsi"/>
                <w:sz w:val="23"/>
                <w:lang w:val="de-DE"/>
              </w:rPr>
              <w:t>].</w:t>
            </w:r>
          </w:p>
        </w:tc>
      </w:tr>
      <w:tr w:rsidR="00AF4C05">
        <w:tc>
          <w:tcPr>
            <w:tcW w:w="2234" w:type="dxa"/>
          </w:tcPr>
          <w:p w:rsidR="00AF4C05" w:rsidRDefault="001D1701">
            <w:pPr>
              <w:spacing w:line="288" w:lineRule="auto"/>
              <w:rPr>
                <w:rFonts w:eastAsiaTheme="minorHAnsi"/>
                <w:b/>
                <w:sz w:val="23"/>
              </w:rPr>
            </w:pPr>
            <w:r>
              <w:rPr>
                <w:rFonts w:eastAsiaTheme="minorHAnsi"/>
                <w:b/>
                <w:sz w:val="23"/>
              </w:rPr>
              <w:lastRenderedPageBreak/>
              <w:t>Umsatzsteuer:</w:t>
            </w:r>
          </w:p>
        </w:tc>
        <w:tc>
          <w:tcPr>
            <w:tcW w:w="4699" w:type="dxa"/>
          </w:tcPr>
          <w:p w:rsidR="00AF4C05" w:rsidRDefault="001D1701">
            <w:pPr>
              <w:spacing w:line="288" w:lineRule="auto"/>
              <w:rPr>
                <w:rFonts w:eastAsiaTheme="minorHAnsi"/>
                <w:sz w:val="23"/>
              </w:rPr>
            </w:pPr>
            <w:bookmarkStart w:id="148" w:name="IG"/>
            <w:bookmarkEnd w:id="148"/>
            <w:r>
              <w:rPr>
                <w:rFonts w:eastAsiaTheme="minorHAnsi"/>
                <w:sz w:val="23"/>
              </w:rPr>
              <w:t> %</w:t>
            </w:r>
          </w:p>
        </w:tc>
      </w:tr>
      <w:tr w:rsidR="00AF4C05" w:rsidRPr="00434852">
        <w:tc>
          <w:tcPr>
            <w:tcW w:w="2234" w:type="dxa"/>
          </w:tcPr>
          <w:p w:rsidR="00AF4C05" w:rsidRDefault="001D1701">
            <w:pPr>
              <w:spacing w:line="288" w:lineRule="auto"/>
              <w:rPr>
                <w:rFonts w:eastAsiaTheme="minorHAnsi"/>
                <w:b/>
                <w:sz w:val="23"/>
              </w:rPr>
            </w:pPr>
            <w:r>
              <w:rPr>
                <w:rFonts w:eastAsiaTheme="minorHAnsi"/>
                <w:b/>
                <w:sz w:val="23"/>
              </w:rPr>
              <w:t>Indexierung:</w:t>
            </w:r>
          </w:p>
        </w:tc>
        <w:tc>
          <w:tcPr>
            <w:tcW w:w="4699" w:type="dxa"/>
          </w:tcPr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 xml:space="preserve">Bei einer Veränderung des Indexes von mehr als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[●]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 % im Vergleich zum [●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Mietbeginn/ 4. Mietjahr</w:t>
            </w:r>
            <w:r w:rsidRPr="00434852">
              <w:rPr>
                <w:rFonts w:eastAsiaTheme="minorHAnsi"/>
                <w:sz w:val="23"/>
                <w:lang w:val="de-DE"/>
              </w:rPr>
              <w:t>] an (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Basis 2000 = 100</w:t>
            </w:r>
            <w:r w:rsidRPr="00434852">
              <w:rPr>
                <w:rFonts w:eastAsiaTheme="minorHAnsi"/>
                <w:sz w:val="23"/>
                <w:lang w:val="de-DE"/>
              </w:rPr>
              <w:t>), verändert sich die Miete [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auf Antrag einer Partei/automatisch</w:t>
            </w:r>
            <w:r w:rsidRPr="00434852">
              <w:rPr>
                <w:rFonts w:eastAsiaTheme="minorHAnsi"/>
                <w:sz w:val="23"/>
                <w:lang w:val="de-DE"/>
              </w:rPr>
              <w:t>] um [</w:t>
            </w:r>
            <w:bookmarkStart w:id="149" w:name="IJ"/>
            <w:bookmarkEnd w:id="149"/>
            <w:r w:rsidRPr="00434852">
              <w:rPr>
                <w:rFonts w:eastAsiaTheme="minorHAnsi"/>
                <w:sz w:val="23"/>
                <w:lang w:val="de-DE"/>
              </w:rPr>
              <w:t> 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 xml:space="preserve">% der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Indexveränderung / um [●] %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] mit Wirkung zum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folgenden Monatsersten nach schriftlicher Antragstellung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. 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 xml:space="preserve">Erneute Anpassung bei Veränderung wiederum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lastRenderedPageBreak/>
              <w:t>um [●]% frühestens jedoch nach Ablauf von [●] Jahren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 </w:t>
            </w:r>
          </w:p>
        </w:tc>
      </w:tr>
      <w:tr w:rsidR="00AF4C05">
        <w:tc>
          <w:tcPr>
            <w:tcW w:w="2234" w:type="dxa"/>
          </w:tcPr>
          <w:p w:rsidR="00AF4C05" w:rsidRDefault="001D1701">
            <w:pPr>
              <w:spacing w:line="288" w:lineRule="auto"/>
              <w:rPr>
                <w:rFonts w:eastAsiaTheme="minorHAnsi"/>
                <w:b/>
                <w:sz w:val="23"/>
              </w:rPr>
            </w:pPr>
            <w:r>
              <w:rPr>
                <w:rFonts w:eastAsiaTheme="minorHAnsi"/>
                <w:b/>
                <w:sz w:val="23"/>
              </w:rPr>
              <w:t>Staffelmiete:</w:t>
            </w:r>
          </w:p>
        </w:tc>
        <w:tc>
          <w:tcPr>
            <w:tcW w:w="4699" w:type="dxa"/>
          </w:tcPr>
          <w:p w:rsidR="00AF4C05" w:rsidRDefault="001D1701">
            <w:pPr>
              <w:spacing w:line="288" w:lineRule="auto"/>
              <w:rPr>
                <w:rFonts w:eastAsiaTheme="minorHAnsi"/>
                <w:sz w:val="23"/>
              </w:rPr>
            </w:pPr>
            <w:bookmarkStart w:id="150" w:name="IM"/>
            <w:bookmarkEnd w:id="150"/>
            <w:r>
              <w:rPr>
                <w:rFonts w:eastAsiaTheme="minorHAnsi"/>
                <w:sz w:val="23"/>
                <w:highlight w:val="green"/>
              </w:rPr>
              <w:t xml:space="preserve"> </w:t>
            </w:r>
          </w:p>
        </w:tc>
      </w:tr>
      <w:tr w:rsidR="00AF4C05">
        <w:tc>
          <w:tcPr>
            <w:tcW w:w="2234" w:type="dxa"/>
          </w:tcPr>
          <w:p w:rsidR="00AF4C05" w:rsidRDefault="001D1701">
            <w:pPr>
              <w:spacing w:line="288" w:lineRule="auto"/>
              <w:rPr>
                <w:rFonts w:eastAsiaTheme="minorHAnsi"/>
                <w:b/>
                <w:sz w:val="23"/>
              </w:rPr>
            </w:pPr>
            <w:r>
              <w:rPr>
                <w:rFonts w:eastAsiaTheme="minorHAnsi"/>
                <w:b/>
                <w:sz w:val="23"/>
              </w:rPr>
              <w:t>Umsatzmiete:</w:t>
            </w:r>
          </w:p>
        </w:tc>
        <w:tc>
          <w:tcPr>
            <w:tcW w:w="4699" w:type="dxa"/>
          </w:tcPr>
          <w:p w:rsidR="00AF4C05" w:rsidRDefault="001D1701">
            <w:pPr>
              <w:spacing w:line="288" w:lineRule="auto"/>
              <w:rPr>
                <w:rFonts w:eastAsiaTheme="minorHAnsi"/>
                <w:sz w:val="23"/>
                <w:highlight w:val="green"/>
              </w:rPr>
            </w:pPr>
            <w:bookmarkStart w:id="151" w:name="IP"/>
            <w:bookmarkEnd w:id="151"/>
            <w:r>
              <w:rPr>
                <w:rFonts w:eastAsiaTheme="minorHAnsi"/>
                <w:sz w:val="23"/>
                <w:highlight w:val="green"/>
              </w:rPr>
              <w:t xml:space="preserve"> </w:t>
            </w:r>
          </w:p>
        </w:tc>
      </w:tr>
      <w:tr w:rsidR="00AF4C05" w:rsidRPr="00434852">
        <w:tc>
          <w:tcPr>
            <w:tcW w:w="2234" w:type="dxa"/>
          </w:tcPr>
          <w:p w:rsidR="00AF4C05" w:rsidRDefault="001D1701">
            <w:pPr>
              <w:spacing w:line="288" w:lineRule="auto"/>
              <w:rPr>
                <w:rFonts w:eastAsiaTheme="minorHAnsi"/>
                <w:b/>
                <w:sz w:val="23"/>
              </w:rPr>
            </w:pPr>
            <w:r>
              <w:rPr>
                <w:rFonts w:eastAsiaTheme="minorHAnsi"/>
                <w:b/>
                <w:sz w:val="23"/>
              </w:rPr>
              <w:t>Mietsicherheiten:</w:t>
            </w:r>
          </w:p>
        </w:tc>
        <w:tc>
          <w:tcPr>
            <w:tcW w:w="4699" w:type="dxa"/>
          </w:tcPr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bookmarkStart w:id="152" w:name="IR"/>
            <w:bookmarkEnd w:id="152"/>
            <w:r w:rsidRPr="00434852">
              <w:rPr>
                <w:rFonts w:eastAsiaTheme="minorHAnsi"/>
                <w:sz w:val="23"/>
                <w:lang w:val="de-DE"/>
              </w:rPr>
              <w:t xml:space="preserve"> in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 Höhe von EUR </w:t>
            </w:r>
            <w:bookmarkStart w:id="153" w:name="IS"/>
            <w:bookmarkEnd w:id="153"/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 xml:space="preserve">Vertraglich vereinbart: </w:t>
            </w:r>
            <w:bookmarkStart w:id="154" w:name="IV"/>
            <w:bookmarkEnd w:id="154"/>
            <w:r w:rsidRPr="00434852">
              <w:rPr>
                <w:rFonts w:eastAsiaTheme="minorHAnsi"/>
                <w:sz w:val="23"/>
                <w:lang w:val="de-DE"/>
              </w:rPr>
              <w:t xml:space="preserve"> in Höhe von EUR </w:t>
            </w:r>
            <w:bookmarkStart w:id="155" w:name="IW"/>
            <w:bookmarkEnd w:id="155"/>
            <w:r w:rsidRPr="00434852">
              <w:rPr>
                <w:rFonts w:eastAsiaTheme="minorHAnsi"/>
                <w:sz w:val="23"/>
                <w:lang w:val="de-DE"/>
              </w:rPr>
              <w:t xml:space="preserve"> / </w:t>
            </w:r>
            <w:bookmarkStart w:id="156" w:name="IZ"/>
            <w:bookmarkEnd w:id="156"/>
            <w:r w:rsidRPr="00434852">
              <w:rPr>
                <w:rFonts w:eastAsiaTheme="minorHAnsi"/>
                <w:sz w:val="23"/>
                <w:lang w:val="de-DE"/>
              </w:rPr>
              <w:t xml:space="preserve"> in Höhe von EUR </w:t>
            </w:r>
            <w:bookmarkStart w:id="157" w:name="JA"/>
            <w:bookmarkEnd w:id="157"/>
          </w:p>
        </w:tc>
      </w:tr>
      <w:tr w:rsidR="00AF4C05" w:rsidRPr="00434852">
        <w:tc>
          <w:tcPr>
            <w:tcW w:w="2234" w:type="dxa"/>
          </w:tcPr>
          <w:p w:rsidR="00AF4C05" w:rsidRDefault="001D1701">
            <w:pPr>
              <w:spacing w:line="288" w:lineRule="auto"/>
              <w:rPr>
                <w:rFonts w:eastAsiaTheme="minorHAnsi"/>
                <w:b/>
                <w:sz w:val="23"/>
              </w:rPr>
            </w:pPr>
            <w:r>
              <w:rPr>
                <w:rFonts w:eastAsiaTheme="minorHAnsi"/>
                <w:b/>
                <w:sz w:val="23"/>
              </w:rPr>
              <w:t>Instandhaltungspflichten des Mieters / Verkehrssicherungspflicht</w:t>
            </w:r>
          </w:p>
        </w:tc>
        <w:tc>
          <w:tcPr>
            <w:tcW w:w="4699" w:type="dxa"/>
          </w:tcPr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 xml:space="preserve">Dem </w:t>
            </w:r>
            <w:r w:rsidRPr="00434852">
              <w:rPr>
                <w:rFonts w:eastAsiaTheme="minorHAnsi"/>
                <w:b/>
                <w:sz w:val="23"/>
                <w:lang w:val="de-DE"/>
              </w:rPr>
              <w:t>Mieter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 obliegen folgende Instandhaltungspflichten: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 xml:space="preserve">Schönheitsreparaturen: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Ja,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 </w:t>
            </w:r>
            <w:bookmarkStart w:id="158" w:name="JD"/>
            <w:bookmarkEnd w:id="158"/>
            <w:r w:rsidRPr="00434852">
              <w:rPr>
                <w:rFonts w:eastAsiaTheme="minorHAnsi"/>
                <w:sz w:val="23"/>
                <w:lang w:val="de-DE"/>
              </w:rPr>
              <w:t xml:space="preserve"> und </w:t>
            </w:r>
            <w:bookmarkStart w:id="159" w:name="JF"/>
            <w:bookmarkEnd w:id="159"/>
            <w:r w:rsidRPr="00434852">
              <w:rPr>
                <w:rFonts w:eastAsiaTheme="minorHAnsi"/>
                <w:sz w:val="23"/>
                <w:lang w:val="de-DE"/>
              </w:rPr>
              <w:t xml:space="preserve"> /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Nein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>Instandhaltung/Ins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tandsetzung in den Mieträumen: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Ja/Nein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bookmarkStart w:id="160" w:name="LH"/>
            <w:bookmarkEnd w:id="160"/>
            <w:r w:rsidRPr="00434852">
              <w:rPr>
                <w:rFonts w:eastAsiaTheme="minorHAnsi"/>
                <w:sz w:val="23"/>
                <w:lang w:val="de-DE"/>
              </w:rPr>
              <w:t xml:space="preserve"> übernimmt </w:t>
            </w:r>
            <w:bookmarkStart w:id="161" w:name="LN"/>
            <w:bookmarkEnd w:id="161"/>
            <w:r w:rsidRPr="00434852">
              <w:rPr>
                <w:rFonts w:eastAsiaTheme="minorHAnsi"/>
                <w:sz w:val="23"/>
                <w:lang w:val="de-DE"/>
              </w:rPr>
              <w:t xml:space="preserve"> </w:t>
            </w:r>
            <w:bookmarkStart w:id="162" w:name="LO"/>
            <w:bookmarkEnd w:id="162"/>
            <w:r w:rsidRPr="00434852">
              <w:rPr>
                <w:rFonts w:eastAsiaTheme="minorHAnsi"/>
                <w:sz w:val="23"/>
                <w:lang w:val="de-DE"/>
              </w:rPr>
              <w:t xml:space="preserve"> Kostentragungspflicht: </w:t>
            </w:r>
            <w:bookmarkStart w:id="163" w:name="LI"/>
            <w:bookmarkEnd w:id="163"/>
            <w:r w:rsidRPr="00434852">
              <w:rPr>
                <w:rFonts w:eastAsiaTheme="minorHAnsi"/>
                <w:sz w:val="23"/>
                <w:lang w:val="de-DE"/>
              </w:rPr>
              <w:t xml:space="preserve"> EUR </w:t>
            </w:r>
            <w:bookmarkStart w:id="164" w:name="LJ"/>
            <w:bookmarkEnd w:id="164"/>
            <w:r w:rsidRPr="00434852">
              <w:rPr>
                <w:rFonts w:eastAsiaTheme="minorHAnsi"/>
                <w:sz w:val="23"/>
                <w:lang w:val="de-DE"/>
              </w:rPr>
              <w:t xml:space="preserve"> zzgl USt im Einzelfall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(Betrag unterliegt Wertsicherung)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 maximal jedoch </w:t>
            </w:r>
            <w:bookmarkStart w:id="165" w:name="LL"/>
            <w:bookmarkEnd w:id="165"/>
            <w:r w:rsidRPr="00434852">
              <w:rPr>
                <w:rFonts w:eastAsiaTheme="minorHAnsi"/>
                <w:sz w:val="23"/>
                <w:lang w:val="de-DE"/>
              </w:rPr>
              <w:t> </w:t>
            </w:r>
            <w:bookmarkStart w:id="166" w:name="LM"/>
            <w:bookmarkEnd w:id="166"/>
            <w:r w:rsidRPr="00434852">
              <w:rPr>
                <w:rFonts w:eastAsiaTheme="minorHAnsi"/>
                <w:sz w:val="23"/>
                <w:lang w:val="de-DE"/>
              </w:rPr>
              <w:t xml:space="preserve"> im Jahr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bookmarkStart w:id="167" w:name="LQ"/>
            <w:bookmarkEnd w:id="167"/>
            <w:r w:rsidRPr="00434852">
              <w:rPr>
                <w:rFonts w:eastAsiaTheme="minorHAnsi"/>
                <w:sz w:val="23"/>
                <w:lang w:val="de-DE"/>
              </w:rPr>
              <w:t xml:space="preserve"> übernimmt </w:t>
            </w:r>
            <w:bookmarkStart w:id="168" w:name="LW"/>
            <w:bookmarkEnd w:id="168"/>
            <w:r w:rsidRPr="00434852">
              <w:rPr>
                <w:rFonts w:eastAsiaTheme="minorHAnsi"/>
                <w:sz w:val="23"/>
                <w:lang w:val="de-DE"/>
              </w:rPr>
              <w:t xml:space="preserve"> </w:t>
            </w:r>
            <w:bookmarkStart w:id="169" w:name="LX"/>
            <w:bookmarkEnd w:id="169"/>
            <w:r w:rsidRPr="00434852">
              <w:rPr>
                <w:rFonts w:eastAsiaTheme="minorHAnsi"/>
                <w:sz w:val="23"/>
                <w:lang w:val="de-DE"/>
              </w:rPr>
              <w:t xml:space="preserve"> Kostentragungspflicht: </w:t>
            </w:r>
            <w:bookmarkStart w:id="170" w:name="LR"/>
            <w:bookmarkEnd w:id="170"/>
            <w:r w:rsidRPr="00434852">
              <w:rPr>
                <w:rFonts w:eastAsiaTheme="minorHAnsi"/>
                <w:sz w:val="23"/>
                <w:lang w:val="de-DE"/>
              </w:rPr>
              <w:t xml:space="preserve"> EUR </w:t>
            </w:r>
            <w:bookmarkStart w:id="171" w:name="LS"/>
            <w:bookmarkEnd w:id="171"/>
            <w:r w:rsidRPr="00434852">
              <w:rPr>
                <w:rFonts w:eastAsiaTheme="minorHAnsi"/>
                <w:sz w:val="23"/>
                <w:lang w:val="de-DE"/>
              </w:rPr>
              <w:t xml:space="preserve"> zzgl USt im Einzelfall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(Betrag unterliegt Wertsiche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rung)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 maximal jedoch </w:t>
            </w:r>
            <w:bookmarkStart w:id="172" w:name="LU"/>
            <w:bookmarkEnd w:id="172"/>
            <w:r w:rsidRPr="00434852">
              <w:rPr>
                <w:rFonts w:eastAsiaTheme="minorHAnsi"/>
                <w:sz w:val="23"/>
                <w:lang w:val="de-DE"/>
              </w:rPr>
              <w:t> </w:t>
            </w:r>
            <w:bookmarkStart w:id="173" w:name="LV"/>
            <w:bookmarkEnd w:id="173"/>
            <w:r w:rsidRPr="00434852">
              <w:rPr>
                <w:rFonts w:eastAsiaTheme="minorHAnsi"/>
                <w:sz w:val="23"/>
                <w:lang w:val="de-DE"/>
              </w:rPr>
              <w:t xml:space="preserve"> im Jahr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bookmarkStart w:id="174" w:name="LZ"/>
            <w:bookmarkEnd w:id="174"/>
            <w:r w:rsidRPr="00434852">
              <w:rPr>
                <w:rFonts w:eastAsiaTheme="minorHAnsi"/>
                <w:sz w:val="23"/>
                <w:lang w:val="de-DE"/>
              </w:rPr>
              <w:t xml:space="preserve"> übernimmt </w:t>
            </w:r>
            <w:bookmarkStart w:id="175" w:name="MF"/>
            <w:bookmarkEnd w:id="175"/>
            <w:r w:rsidRPr="00434852">
              <w:rPr>
                <w:rFonts w:eastAsiaTheme="minorHAnsi"/>
                <w:sz w:val="23"/>
                <w:lang w:val="de-DE"/>
              </w:rPr>
              <w:t xml:space="preserve"> </w:t>
            </w:r>
            <w:bookmarkStart w:id="176" w:name="MG"/>
            <w:bookmarkEnd w:id="176"/>
            <w:r w:rsidRPr="00434852">
              <w:rPr>
                <w:rFonts w:eastAsiaTheme="minorHAnsi"/>
                <w:sz w:val="23"/>
                <w:lang w:val="de-DE"/>
              </w:rPr>
              <w:t xml:space="preserve"> Kostentragungspflicht: </w:t>
            </w:r>
            <w:bookmarkStart w:id="177" w:name="MA"/>
            <w:bookmarkEnd w:id="177"/>
            <w:r w:rsidRPr="00434852">
              <w:rPr>
                <w:rFonts w:eastAsiaTheme="minorHAnsi"/>
                <w:sz w:val="23"/>
                <w:lang w:val="de-DE"/>
              </w:rPr>
              <w:t xml:space="preserve"> EUR </w:t>
            </w:r>
            <w:bookmarkStart w:id="178" w:name="MB"/>
            <w:bookmarkEnd w:id="178"/>
            <w:r w:rsidRPr="00434852">
              <w:rPr>
                <w:rFonts w:eastAsiaTheme="minorHAnsi"/>
                <w:sz w:val="23"/>
                <w:lang w:val="de-DE"/>
              </w:rPr>
              <w:t xml:space="preserve"> zzgl USt im Einzelfall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(Betrag unterliegt Wertsicherung)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 maximal jedoch </w:t>
            </w:r>
            <w:bookmarkStart w:id="179" w:name="MD"/>
            <w:bookmarkEnd w:id="179"/>
            <w:r w:rsidRPr="00434852">
              <w:rPr>
                <w:rFonts w:eastAsiaTheme="minorHAnsi"/>
                <w:sz w:val="23"/>
                <w:lang w:val="de-DE"/>
              </w:rPr>
              <w:t> </w:t>
            </w:r>
            <w:bookmarkStart w:id="180" w:name="ME"/>
            <w:bookmarkEnd w:id="180"/>
            <w:r w:rsidRPr="00434852">
              <w:rPr>
                <w:rFonts w:eastAsiaTheme="minorHAnsi"/>
                <w:sz w:val="23"/>
                <w:lang w:val="de-DE"/>
              </w:rPr>
              <w:t xml:space="preserve"> im Jahr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bookmarkStart w:id="181" w:name="MI"/>
            <w:bookmarkEnd w:id="181"/>
            <w:r w:rsidRPr="00434852">
              <w:rPr>
                <w:rFonts w:eastAsiaTheme="minorHAnsi"/>
                <w:sz w:val="23"/>
                <w:lang w:val="de-DE"/>
              </w:rPr>
              <w:t xml:space="preserve"> übernimmt </w:t>
            </w:r>
            <w:bookmarkStart w:id="182" w:name="MO"/>
            <w:bookmarkEnd w:id="182"/>
            <w:r w:rsidRPr="00434852">
              <w:rPr>
                <w:rFonts w:eastAsiaTheme="minorHAnsi"/>
                <w:sz w:val="23"/>
                <w:lang w:val="de-DE"/>
              </w:rPr>
              <w:t xml:space="preserve"> </w:t>
            </w:r>
            <w:bookmarkStart w:id="183" w:name="MP"/>
            <w:bookmarkEnd w:id="183"/>
            <w:r w:rsidRPr="00434852">
              <w:rPr>
                <w:rFonts w:eastAsiaTheme="minorHAnsi"/>
                <w:sz w:val="23"/>
                <w:lang w:val="de-DE"/>
              </w:rPr>
              <w:t xml:space="preserve"> Kostentragungspflicht: </w:t>
            </w:r>
            <w:bookmarkStart w:id="184" w:name="MJ"/>
            <w:bookmarkEnd w:id="184"/>
            <w:r w:rsidRPr="00434852">
              <w:rPr>
                <w:rFonts w:eastAsiaTheme="minorHAnsi"/>
                <w:sz w:val="23"/>
                <w:lang w:val="de-DE"/>
              </w:rPr>
              <w:t xml:space="preserve"> EUR </w:t>
            </w:r>
            <w:bookmarkStart w:id="185" w:name="MK"/>
            <w:bookmarkEnd w:id="185"/>
            <w:r w:rsidRPr="00434852">
              <w:rPr>
                <w:rFonts w:eastAsiaTheme="minorHAnsi"/>
                <w:sz w:val="23"/>
                <w:lang w:val="de-DE"/>
              </w:rPr>
              <w:t xml:space="preserve"> zzgl USt im Einzelfall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(Betrag unterliegt Wertsicherung)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 ma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ximal jedoch </w:t>
            </w:r>
            <w:bookmarkStart w:id="186" w:name="MM"/>
            <w:bookmarkEnd w:id="186"/>
            <w:r w:rsidRPr="00434852">
              <w:rPr>
                <w:rFonts w:eastAsiaTheme="minorHAnsi"/>
                <w:sz w:val="23"/>
                <w:lang w:val="de-DE"/>
              </w:rPr>
              <w:t> </w:t>
            </w:r>
            <w:bookmarkStart w:id="187" w:name="MN"/>
            <w:bookmarkEnd w:id="187"/>
            <w:r w:rsidRPr="00434852">
              <w:rPr>
                <w:rFonts w:eastAsiaTheme="minorHAnsi"/>
                <w:sz w:val="23"/>
                <w:lang w:val="de-DE"/>
              </w:rPr>
              <w:t xml:space="preserve"> im Jahr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bookmarkStart w:id="188" w:name="MR"/>
            <w:bookmarkEnd w:id="188"/>
            <w:r w:rsidRPr="00434852">
              <w:rPr>
                <w:rFonts w:eastAsiaTheme="minorHAnsi"/>
                <w:sz w:val="23"/>
                <w:lang w:val="de-DE"/>
              </w:rPr>
              <w:t xml:space="preserve"> übernimmt </w:t>
            </w:r>
            <w:bookmarkStart w:id="189" w:name="MX"/>
            <w:bookmarkEnd w:id="189"/>
            <w:r w:rsidRPr="00434852">
              <w:rPr>
                <w:rFonts w:eastAsiaTheme="minorHAnsi"/>
                <w:sz w:val="23"/>
                <w:lang w:val="de-DE"/>
              </w:rPr>
              <w:t xml:space="preserve"> </w:t>
            </w:r>
            <w:bookmarkStart w:id="190" w:name="MY"/>
            <w:bookmarkEnd w:id="190"/>
            <w:r w:rsidRPr="00434852">
              <w:rPr>
                <w:rFonts w:eastAsiaTheme="minorHAnsi"/>
                <w:sz w:val="23"/>
                <w:lang w:val="de-DE"/>
              </w:rPr>
              <w:t xml:space="preserve"> Kostentragungspflicht: </w:t>
            </w:r>
            <w:bookmarkStart w:id="191" w:name="MS"/>
            <w:bookmarkEnd w:id="191"/>
            <w:r w:rsidRPr="00434852">
              <w:rPr>
                <w:rFonts w:eastAsiaTheme="minorHAnsi"/>
                <w:sz w:val="23"/>
                <w:lang w:val="de-DE"/>
              </w:rPr>
              <w:t xml:space="preserve"> EUR </w:t>
            </w:r>
            <w:bookmarkStart w:id="192" w:name="MT"/>
            <w:bookmarkEnd w:id="192"/>
            <w:r w:rsidRPr="00434852">
              <w:rPr>
                <w:rFonts w:eastAsiaTheme="minorHAnsi"/>
                <w:sz w:val="23"/>
                <w:lang w:val="de-DE"/>
              </w:rPr>
              <w:t xml:space="preserve"> zzgl USt im Einzelfall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(Betrag unterliegt Wertsicherung)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 maximal jedoch </w:t>
            </w:r>
            <w:bookmarkStart w:id="193" w:name="MV"/>
            <w:bookmarkEnd w:id="193"/>
            <w:r w:rsidRPr="00434852">
              <w:rPr>
                <w:rFonts w:eastAsiaTheme="minorHAnsi"/>
                <w:sz w:val="23"/>
                <w:lang w:val="de-DE"/>
              </w:rPr>
              <w:t> </w:t>
            </w:r>
            <w:bookmarkStart w:id="194" w:name="MW"/>
            <w:bookmarkEnd w:id="194"/>
            <w:r w:rsidRPr="00434852">
              <w:rPr>
                <w:rFonts w:eastAsiaTheme="minorHAnsi"/>
                <w:sz w:val="23"/>
                <w:lang w:val="de-DE"/>
              </w:rPr>
              <w:t xml:space="preserve"> im Jahr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bookmarkStart w:id="195" w:name="NA"/>
            <w:bookmarkEnd w:id="195"/>
            <w:r w:rsidRPr="00434852">
              <w:rPr>
                <w:rFonts w:eastAsiaTheme="minorHAnsi"/>
                <w:sz w:val="23"/>
                <w:lang w:val="de-DE"/>
              </w:rPr>
              <w:t xml:space="preserve"> übernimmt </w:t>
            </w:r>
            <w:bookmarkStart w:id="196" w:name="NG"/>
            <w:bookmarkEnd w:id="196"/>
            <w:r w:rsidRPr="00434852">
              <w:rPr>
                <w:rFonts w:eastAsiaTheme="minorHAnsi"/>
                <w:sz w:val="23"/>
                <w:lang w:val="de-DE"/>
              </w:rPr>
              <w:t xml:space="preserve"> </w:t>
            </w:r>
            <w:bookmarkStart w:id="197" w:name="NH"/>
            <w:bookmarkEnd w:id="197"/>
            <w:r w:rsidRPr="00434852">
              <w:rPr>
                <w:rFonts w:eastAsiaTheme="minorHAnsi"/>
                <w:sz w:val="23"/>
                <w:lang w:val="de-DE"/>
              </w:rPr>
              <w:t xml:space="preserve"> Kostentragungspflicht: </w:t>
            </w:r>
            <w:bookmarkStart w:id="198" w:name="NB"/>
            <w:bookmarkEnd w:id="198"/>
            <w:r w:rsidRPr="00434852">
              <w:rPr>
                <w:rFonts w:eastAsiaTheme="minorHAnsi"/>
                <w:sz w:val="23"/>
                <w:lang w:val="de-DE"/>
              </w:rPr>
              <w:t xml:space="preserve"> EUR </w:t>
            </w:r>
            <w:bookmarkStart w:id="199" w:name="NC"/>
            <w:bookmarkEnd w:id="199"/>
            <w:r w:rsidRPr="00434852">
              <w:rPr>
                <w:rFonts w:eastAsiaTheme="minorHAnsi"/>
                <w:sz w:val="23"/>
                <w:lang w:val="de-DE"/>
              </w:rPr>
              <w:t xml:space="preserve"> zzgl USt im Einzelfall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(Betrag unterliegt Wertsicherung)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 maximal je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doch </w:t>
            </w:r>
            <w:bookmarkStart w:id="200" w:name="NE"/>
            <w:bookmarkEnd w:id="200"/>
            <w:r w:rsidRPr="00434852">
              <w:rPr>
                <w:rFonts w:eastAsiaTheme="minorHAnsi"/>
                <w:sz w:val="23"/>
                <w:lang w:val="de-DE"/>
              </w:rPr>
              <w:t> </w:t>
            </w:r>
            <w:bookmarkStart w:id="201" w:name="NF"/>
            <w:bookmarkEnd w:id="201"/>
            <w:r w:rsidRPr="00434852">
              <w:rPr>
                <w:rFonts w:eastAsiaTheme="minorHAnsi"/>
                <w:sz w:val="23"/>
                <w:lang w:val="de-DE"/>
              </w:rPr>
              <w:t xml:space="preserve"> im Jahr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 xml:space="preserve">Technische Einrichtung Mieträume: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Ja/Nein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 xml:space="preserve">Gemeinschaftsflächen und gemeinschaftliche technische Einrichtungen: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Ja/Nein/sind nicht vorhanden</w:t>
            </w:r>
            <w:r w:rsidRPr="00434852">
              <w:rPr>
                <w:rFonts w:eastAsiaTheme="minorHAnsi"/>
                <w:sz w:val="23"/>
                <w:lang w:val="de-DE"/>
              </w:rPr>
              <w:t>.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 xml:space="preserve">Parkplatzreinigung: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Ja/Nein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 xml:space="preserve">Schnee und Eisbeseitigung: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Ja/Nein</w:t>
            </w:r>
          </w:p>
        </w:tc>
      </w:tr>
      <w:tr w:rsidR="00AF4C05">
        <w:tc>
          <w:tcPr>
            <w:tcW w:w="2234" w:type="dxa"/>
          </w:tcPr>
          <w:p w:rsidR="00AF4C05" w:rsidRDefault="001D1701">
            <w:pPr>
              <w:spacing w:line="288" w:lineRule="auto"/>
              <w:rPr>
                <w:rFonts w:eastAsiaTheme="minorHAnsi"/>
                <w:b/>
                <w:sz w:val="23"/>
              </w:rPr>
            </w:pPr>
            <w:r>
              <w:rPr>
                <w:rFonts w:eastAsiaTheme="minorHAnsi"/>
                <w:b/>
                <w:sz w:val="23"/>
              </w:rPr>
              <w:t>Rückgabe des Mietgegenstandes:</w:t>
            </w:r>
          </w:p>
        </w:tc>
        <w:tc>
          <w:tcPr>
            <w:tcW w:w="4699" w:type="dxa"/>
          </w:tcPr>
          <w:p w:rsidR="00AF4C05" w:rsidRDefault="001D1701">
            <w:pPr>
              <w:spacing w:line="288" w:lineRule="auto"/>
              <w:rPr>
                <w:rFonts w:eastAsiaTheme="minorHAnsi"/>
                <w:sz w:val="23"/>
              </w:rPr>
            </w:pPr>
            <w:bookmarkStart w:id="202" w:name="JG"/>
            <w:bookmarkEnd w:id="202"/>
            <w:r>
              <w:rPr>
                <w:rFonts w:eastAsiaTheme="minorHAnsi"/>
                <w:sz w:val="23"/>
              </w:rPr>
              <w:t xml:space="preserve">, </w:t>
            </w:r>
            <w:bookmarkStart w:id="203" w:name="JH"/>
            <w:bookmarkEnd w:id="203"/>
            <w:r>
              <w:rPr>
                <w:rFonts w:eastAsiaTheme="minorHAnsi"/>
                <w:sz w:val="23"/>
              </w:rPr>
              <w:t xml:space="preserve">, </w:t>
            </w:r>
            <w:bookmarkStart w:id="204" w:name="JI"/>
            <w:bookmarkEnd w:id="204"/>
          </w:p>
        </w:tc>
      </w:tr>
      <w:tr w:rsidR="00AF4C05">
        <w:tc>
          <w:tcPr>
            <w:tcW w:w="2234" w:type="dxa"/>
          </w:tcPr>
          <w:p w:rsidR="00AF4C05" w:rsidRDefault="001D1701">
            <w:pPr>
              <w:spacing w:line="288" w:lineRule="auto"/>
              <w:rPr>
                <w:rFonts w:eastAsiaTheme="minorHAnsi"/>
                <w:b/>
                <w:sz w:val="23"/>
              </w:rPr>
            </w:pPr>
            <w:r>
              <w:rPr>
                <w:rFonts w:eastAsiaTheme="minorHAnsi"/>
                <w:b/>
                <w:sz w:val="23"/>
              </w:rPr>
              <w:t>Betriebspflicht:</w:t>
            </w:r>
          </w:p>
        </w:tc>
        <w:tc>
          <w:tcPr>
            <w:tcW w:w="4699" w:type="dxa"/>
          </w:tcPr>
          <w:p w:rsidR="00AF4C05" w:rsidRDefault="001D1701">
            <w:pPr>
              <w:spacing w:line="288" w:lineRule="auto"/>
              <w:rPr>
                <w:rFonts w:eastAsiaTheme="minorHAnsi"/>
                <w:sz w:val="23"/>
              </w:rPr>
            </w:pPr>
            <w:bookmarkStart w:id="205" w:name="JJ"/>
            <w:bookmarkEnd w:id="205"/>
            <w:r>
              <w:rPr>
                <w:rFonts w:eastAsiaTheme="minorHAnsi"/>
                <w:sz w:val="23"/>
              </w:rPr>
              <w:t xml:space="preserve">, </w:t>
            </w:r>
            <w:bookmarkStart w:id="206" w:name="JK"/>
            <w:bookmarkEnd w:id="206"/>
          </w:p>
        </w:tc>
      </w:tr>
      <w:tr w:rsidR="00AF4C05" w:rsidRPr="00434852">
        <w:tc>
          <w:tcPr>
            <w:tcW w:w="2234" w:type="dxa"/>
          </w:tcPr>
          <w:p w:rsidR="00AF4C05" w:rsidRDefault="001D1701">
            <w:pPr>
              <w:spacing w:line="288" w:lineRule="auto"/>
              <w:rPr>
                <w:rFonts w:eastAsiaTheme="minorHAnsi"/>
                <w:b/>
                <w:sz w:val="23"/>
              </w:rPr>
            </w:pPr>
            <w:r>
              <w:rPr>
                <w:rFonts w:eastAsiaTheme="minorHAnsi"/>
                <w:b/>
                <w:sz w:val="23"/>
              </w:rPr>
              <w:t>Konkurrenzschutz:</w:t>
            </w:r>
          </w:p>
        </w:tc>
        <w:tc>
          <w:tcPr>
            <w:tcW w:w="4699" w:type="dxa"/>
          </w:tcPr>
          <w:p w:rsidR="00AF4C05" w:rsidRPr="00434852" w:rsidRDefault="00AF4C05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bookmarkStart w:id="207" w:name="JM"/>
            <w:bookmarkEnd w:id="207"/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 xml:space="preserve">Im Umkreis von [●] km darf Vermieter [●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kein weiteres branchenbezogenes Unternehmen oder Geschäft mit Teilbereichen der Mietersortimente [(wie z.B. Drogerie, Bäckerei, Metzgerei, Obst und Gemüse, Getränke, Blumen, S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 xml:space="preserve">chreibwaren und Zeitschriften, Lotto/Toto)] betreiben, bauen, sich an einem solchen beteiligen oder dafür geeignete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lastRenderedPageBreak/>
              <w:t>Mieträume zu diesem Zweck vermieten</w:t>
            </w:r>
            <w:r w:rsidRPr="00434852">
              <w:rPr>
                <w:rFonts w:eastAsiaTheme="minorHAnsi"/>
                <w:sz w:val="23"/>
                <w:lang w:val="de-DE"/>
              </w:rPr>
              <w:t>.]</w:t>
            </w:r>
          </w:p>
        </w:tc>
      </w:tr>
      <w:tr w:rsidR="00AF4C05">
        <w:tc>
          <w:tcPr>
            <w:tcW w:w="2234" w:type="dxa"/>
          </w:tcPr>
          <w:p w:rsidR="00AF4C05" w:rsidRDefault="001D1701">
            <w:pPr>
              <w:spacing w:line="288" w:lineRule="auto"/>
              <w:rPr>
                <w:rFonts w:eastAsiaTheme="minorHAnsi"/>
                <w:b/>
                <w:sz w:val="23"/>
              </w:rPr>
            </w:pPr>
            <w:r>
              <w:rPr>
                <w:rFonts w:eastAsiaTheme="minorHAnsi"/>
                <w:b/>
                <w:sz w:val="23"/>
              </w:rPr>
              <w:t>Qualifizierte Schriftformklausel:</w:t>
            </w:r>
          </w:p>
        </w:tc>
        <w:tc>
          <w:tcPr>
            <w:tcW w:w="4699" w:type="dxa"/>
          </w:tcPr>
          <w:p w:rsidR="00AF4C05" w:rsidRDefault="001D1701">
            <w:pPr>
              <w:spacing w:line="288" w:lineRule="auto"/>
              <w:rPr>
                <w:rFonts w:eastAsiaTheme="minorHAnsi"/>
                <w:sz w:val="23"/>
              </w:rPr>
            </w:pPr>
            <w:r>
              <w:rPr>
                <w:rFonts w:eastAsiaTheme="minorHAnsi"/>
                <w:sz w:val="23"/>
                <w:highlight w:val="cyan"/>
              </w:rPr>
              <w:t>Ja / Nein</w:t>
            </w:r>
          </w:p>
        </w:tc>
      </w:tr>
      <w:tr w:rsidR="00AF4C05" w:rsidRPr="00434852">
        <w:tc>
          <w:tcPr>
            <w:tcW w:w="2234" w:type="dxa"/>
          </w:tcPr>
          <w:p w:rsidR="00AF4C05" w:rsidRDefault="001D1701">
            <w:pPr>
              <w:spacing w:line="288" w:lineRule="auto"/>
              <w:rPr>
                <w:rFonts w:eastAsiaTheme="minorHAnsi"/>
                <w:b/>
                <w:sz w:val="23"/>
              </w:rPr>
            </w:pPr>
            <w:r>
              <w:rPr>
                <w:rFonts w:eastAsiaTheme="minorHAnsi"/>
                <w:b/>
                <w:sz w:val="23"/>
              </w:rPr>
              <w:t>Untervermietung/Übertragbarkeit:</w:t>
            </w:r>
          </w:p>
        </w:tc>
        <w:tc>
          <w:tcPr>
            <w:tcW w:w="4699" w:type="dxa"/>
          </w:tcPr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>Untervermietung der Räu</w:t>
            </w:r>
            <w:r w:rsidRPr="00434852">
              <w:rPr>
                <w:rFonts w:eastAsiaTheme="minorHAnsi"/>
                <w:sz w:val="23"/>
                <w:lang w:val="de-DE"/>
              </w:rPr>
              <w:t>me und Flächen [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ganz oder teilweise auch zu anderen Geschäftszwecken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] an eine dritte Partei ist </w:t>
            </w:r>
            <w:bookmarkStart w:id="208" w:name="JP"/>
            <w:bookmarkEnd w:id="208"/>
            <w:r w:rsidRPr="00434852">
              <w:rPr>
                <w:rFonts w:eastAsiaTheme="minorHAnsi"/>
                <w:sz w:val="23"/>
                <w:lang w:val="de-DE"/>
              </w:rPr>
              <w:t xml:space="preserve">, an verbundene Unternehmen ist </w:t>
            </w:r>
            <w:bookmarkStart w:id="209" w:name="JO"/>
            <w:bookmarkEnd w:id="209"/>
            <w:r w:rsidRPr="00434852">
              <w:rPr>
                <w:rFonts w:eastAsiaTheme="minorHAnsi"/>
                <w:sz w:val="23"/>
                <w:lang w:val="de-DE"/>
              </w:rPr>
              <w:t xml:space="preserve">, 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sz w:val="23"/>
                <w:lang w:val="de-DE"/>
              </w:rPr>
              <w:t xml:space="preserve">Übertragung der Rechte und Pflichten aus dem Mietvertrag durch den </w:t>
            </w:r>
            <w:bookmarkStart w:id="210" w:name="JR"/>
            <w:bookmarkEnd w:id="210"/>
            <w:r w:rsidRPr="00434852">
              <w:rPr>
                <w:rFonts w:eastAsiaTheme="minorHAnsi"/>
                <w:sz w:val="23"/>
                <w:lang w:val="de-DE"/>
              </w:rPr>
              <w:t xml:space="preserve"> an eine dritte Partei ist </w:t>
            </w:r>
            <w:bookmarkStart w:id="211" w:name="JT"/>
            <w:bookmarkEnd w:id="211"/>
            <w:r w:rsidRPr="00434852">
              <w:rPr>
                <w:rFonts w:eastAsiaTheme="minorHAnsi"/>
                <w:sz w:val="23"/>
                <w:lang w:val="de-DE"/>
              </w:rPr>
              <w:t>, an verbundene Unternehmen ist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 </w:t>
            </w:r>
            <w:bookmarkStart w:id="212" w:name="JS"/>
            <w:bookmarkEnd w:id="212"/>
          </w:p>
        </w:tc>
      </w:tr>
      <w:tr w:rsidR="00AF4C05" w:rsidRPr="00434852">
        <w:tc>
          <w:tcPr>
            <w:tcW w:w="2234" w:type="dxa"/>
          </w:tcPr>
          <w:p w:rsidR="00AF4C05" w:rsidRDefault="001D1701">
            <w:pPr>
              <w:spacing w:line="288" w:lineRule="auto"/>
              <w:rPr>
                <w:rFonts w:eastAsiaTheme="minorHAnsi"/>
                <w:b/>
                <w:sz w:val="23"/>
              </w:rPr>
            </w:pPr>
            <w:r>
              <w:rPr>
                <w:rFonts w:eastAsiaTheme="minorHAnsi"/>
                <w:b/>
                <w:sz w:val="23"/>
              </w:rPr>
              <w:t>Sonstiges:</w:t>
            </w:r>
          </w:p>
        </w:tc>
        <w:tc>
          <w:tcPr>
            <w:tcW w:w="4699" w:type="dxa"/>
          </w:tcPr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b/>
                <w:sz w:val="23"/>
                <w:lang w:val="de-DE"/>
              </w:rPr>
              <w:t xml:space="preserve">Aufrechnung oder Minderung und Geltendmachung eines Zurückbehaltungsrechtes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nicht</w:t>
            </w:r>
            <w:r w:rsidRPr="00434852">
              <w:rPr>
                <w:rFonts w:eastAsiaTheme="minorHAnsi"/>
                <w:b/>
                <w:sz w:val="23"/>
                <w:highlight w:val="cyan"/>
                <w:lang w:val="de-DE"/>
              </w:rPr>
              <w:t xml:space="preserve"> /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nur geringfügig eingeschränkt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b/>
                <w:sz w:val="23"/>
                <w:lang w:val="de-DE"/>
              </w:rPr>
              <w:t xml:space="preserve">Kaufoption: </w:t>
            </w:r>
            <w:bookmarkStart w:id="213" w:name="JU"/>
            <w:bookmarkEnd w:id="213"/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highlight w:val="cyan"/>
                <w:lang w:val="de-DE"/>
              </w:rPr>
            </w:pPr>
            <w:r w:rsidRPr="00434852">
              <w:rPr>
                <w:rFonts w:eastAsiaTheme="minorHAnsi"/>
                <w:b/>
                <w:sz w:val="23"/>
                <w:highlight w:val="cyan"/>
                <w:lang w:val="de-DE"/>
              </w:rPr>
              <w:t>Vormietrecht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 xml:space="preserve"> für den ersten Vermietungsfall nach Vertragsablauf in sinngemäßer Anwendung der gesetzlichen Bestimmungen über das Vorkaufsrecht; (§ 21 MV). 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b/>
                <w:sz w:val="23"/>
                <w:highlight w:val="cyan"/>
                <w:u w:val="single"/>
                <w:lang w:val="de-DE"/>
              </w:rPr>
              <w:t>Anmerkung: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 xml:space="preserve"> Die sinngemäße Anwendung der Regelung über das Vorkaufsrecht nach § 469 BGB hat zur Folge, dass nach A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 xml:space="preserve">bschluss eines neuen Mietvertrages der Mieter zwei Monate Zeit hat eine Entscheidung zu treffen, ob er in den neuen Mietvertrag eintreten will, sofern und 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soweit er nicht bereits im Vorfeld auf das Vormietrecht verzichtet hat. Dies bedeutet eine erhebliche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 xml:space="preserve"> Einschränkung für eine Nachvermietung.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highlight w:val="cyan"/>
                <w:lang w:val="de-DE"/>
              </w:rPr>
            </w:pP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 xml:space="preserve">Im Mietvertrag wurde als Gerichtstand [●] vereinbart. </w:t>
            </w:r>
          </w:p>
          <w:p w:rsidR="00AF4C05" w:rsidRPr="00434852" w:rsidRDefault="001D1701">
            <w:pPr>
              <w:spacing w:line="288" w:lineRule="auto"/>
              <w:rPr>
                <w:rFonts w:eastAsiaTheme="minorHAnsi"/>
                <w:sz w:val="23"/>
                <w:lang w:val="de-DE"/>
              </w:rPr>
            </w:pPr>
            <w:r w:rsidRPr="00434852">
              <w:rPr>
                <w:rFonts w:eastAsiaTheme="minorHAnsi"/>
                <w:b/>
                <w:sz w:val="23"/>
                <w:highlight w:val="cyan"/>
                <w:u w:val="single"/>
                <w:lang w:val="de-DE"/>
              </w:rPr>
              <w:t>Anmerkung:</w:t>
            </w:r>
            <w:r w:rsidRPr="00434852">
              <w:rPr>
                <w:rFonts w:eastAsiaTheme="minorHAnsi"/>
                <w:b/>
                <w:sz w:val="23"/>
                <w:highlight w:val="cyan"/>
                <w:lang w:val="de-DE"/>
              </w:rPr>
              <w:t xml:space="preserve"> A</w:t>
            </w:r>
            <w:r w:rsidRPr="00434852">
              <w:rPr>
                <w:rFonts w:eastAsiaTheme="minorHAnsi"/>
                <w:sz w:val="23"/>
                <w:highlight w:val="cyan"/>
                <w:lang w:val="de-DE"/>
              </w:rPr>
              <w:t>usschließlicher Gerichtsstand ist bei Miet- oder Pachträumen gemäß § 29a ZPO das Gericht der Belegenheit der Mieträume</w:t>
            </w:r>
            <w:r w:rsidRPr="00434852">
              <w:rPr>
                <w:rFonts w:eastAsiaTheme="minorHAnsi"/>
                <w:sz w:val="23"/>
                <w:lang w:val="de-DE"/>
              </w:rPr>
              <w:t xml:space="preserve">. </w:t>
            </w:r>
          </w:p>
        </w:tc>
      </w:tr>
      <w:tr w:rsidR="00AF4C05">
        <w:tc>
          <w:tcPr>
            <w:tcW w:w="2234" w:type="dxa"/>
          </w:tcPr>
          <w:p w:rsidR="00AF4C05" w:rsidRDefault="001D1701">
            <w:pPr>
              <w:spacing w:line="288" w:lineRule="auto"/>
              <w:rPr>
                <w:rFonts w:eastAsiaTheme="minorHAnsi"/>
                <w:b/>
                <w:sz w:val="23"/>
              </w:rPr>
            </w:pPr>
            <w:r>
              <w:rPr>
                <w:rFonts w:eastAsiaTheme="minorHAnsi"/>
                <w:b/>
                <w:sz w:val="23"/>
              </w:rPr>
              <w:t>Fehlende Unterlagen:</w:t>
            </w:r>
          </w:p>
        </w:tc>
        <w:tc>
          <w:tcPr>
            <w:tcW w:w="4699" w:type="dxa"/>
          </w:tcPr>
          <w:p w:rsidR="00AF4C05" w:rsidRDefault="00AF4C05">
            <w:pPr>
              <w:spacing w:line="288" w:lineRule="auto"/>
              <w:rPr>
                <w:rFonts w:eastAsiaTheme="minorHAnsi"/>
                <w:sz w:val="23"/>
              </w:rPr>
            </w:pPr>
            <w:bookmarkStart w:id="214" w:name="NJ"/>
            <w:bookmarkEnd w:id="214"/>
          </w:p>
          <w:p w:rsidR="00AF4C05" w:rsidRDefault="001D1701">
            <w:pPr>
              <w:spacing w:line="288" w:lineRule="auto"/>
              <w:rPr>
                <w:rFonts w:eastAsiaTheme="minorHAnsi"/>
                <w:b/>
                <w:sz w:val="23"/>
              </w:rPr>
            </w:pPr>
            <w:r>
              <w:rPr>
                <w:rFonts w:eastAsiaTheme="minorHAnsi"/>
                <w:b/>
                <w:sz w:val="23"/>
              </w:rPr>
              <w:t>Anmerkung: [● Schriftformerfordernis]</w:t>
            </w:r>
          </w:p>
        </w:tc>
      </w:tr>
      <w:bookmarkEnd w:id="1"/>
    </w:tbl>
    <w:p w:rsidR="00AF4C05" w:rsidRDefault="00AF4C05">
      <w:pPr>
        <w:rPr>
          <w:lang w:val="de-DE"/>
        </w:rPr>
      </w:pPr>
    </w:p>
    <w:sectPr w:rsidR="00AF4C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1412" w:right="851" w:bottom="851" w:left="851" w:header="720" w:footer="454" w:gutter="0"/>
      <w:cols w:num="2" w:space="284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1701" w:rsidRDefault="001D1701">
      <w:pPr>
        <w:spacing w:after="0" w:line="240" w:lineRule="auto"/>
      </w:pPr>
      <w:r>
        <w:separator/>
      </w:r>
    </w:p>
  </w:endnote>
  <w:endnote w:type="continuationSeparator" w:id="0">
    <w:p w:rsidR="001D1701" w:rsidRDefault="001D1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ordia New">
    <w:panose1 w:val="020B0304020202020204"/>
    <w:charset w:val="DE"/>
    <w:family w:val="roman"/>
    <w:notTrueType/>
    <w:pitch w:val="variable"/>
    <w:sig w:usb0="01000001" w:usb1="00000000" w:usb2="00000000" w:usb3="00000000" w:csb0="0001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4C05" w:rsidRDefault="001D1701">
    <w:pPr>
      <w:pStyle w:val="FooterReference"/>
      <w:rPr>
        <w:lang w:val="en-US"/>
      </w:rPr>
    </w:pPr>
    <w:r>
      <w:fldChar w:fldCharType="begin"/>
    </w:r>
    <w:r>
      <w:instrText xml:space="preserve"> DOCVARIABLE #DNDocID \* MERGEFORMAT </w:instrText>
    </w:r>
    <w:r>
      <w:fldChar w:fldCharType="separate"/>
    </w:r>
    <w:r>
      <w:rPr>
        <w:lang w:val="en-US"/>
      </w:rPr>
      <w:t>938843877.2</w:t>
    </w:r>
    <w:r>
      <w:rPr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4C05" w:rsidRDefault="001D1701">
    <w:pPr>
      <w:tabs>
        <w:tab w:val="center" w:pos="113"/>
        <w:tab w:val="center" w:pos="4536"/>
        <w:tab w:val="right" w:pos="9072"/>
      </w:tabs>
      <w:spacing w:after="0" w:line="240" w:lineRule="auto"/>
      <w:ind w:left="113" w:hanging="113"/>
      <w:rPr>
        <w:noProof/>
        <w:sz w:val="20"/>
        <w:lang w:eastAsia="en-GB"/>
      </w:rPr>
    </w:pPr>
    <w:r>
      <w:rPr>
        <w:noProof/>
        <w:sz w:val="20"/>
        <w:lang w:val="en-US"/>
      </w:rPr>
      <w:pict>
        <v:line id="_x0000_s2049" style="position:absolute;left:0;text-align:left;flip:x;z-index:251659264;mso-position-horizontal-relative:page;mso-position-vertical-relative:page" from="42.55pt,552.7pt" to="812.45pt,552.7pt" strokecolor="#263f6a" strokeweight="1pt">
          <w10:wrap anchorx="page" anchory="page"/>
        </v:line>
      </w:pict>
    </w:r>
  </w:p>
  <w:p w:rsidR="00AF4C05" w:rsidRDefault="001D1701">
    <w:pPr>
      <w:tabs>
        <w:tab w:val="center" w:pos="113"/>
        <w:tab w:val="center" w:pos="7513"/>
        <w:tab w:val="right" w:pos="15412"/>
      </w:tabs>
      <w:spacing w:after="0" w:line="240" w:lineRule="auto"/>
      <w:ind w:left="113" w:hanging="113"/>
      <w:rPr>
        <w:color w:val="01467F"/>
        <w:sz w:val="16"/>
        <w:szCs w:val="16"/>
      </w:rPr>
    </w:pPr>
    <w:r>
      <w:rPr>
        <w:color w:val="01467F"/>
        <w:sz w:val="16"/>
        <w:szCs w:val="16"/>
      </w:rPr>
      <w:tab/>
    </w:r>
    <w:r>
      <w:rPr>
        <w:color w:val="01467F"/>
        <w:sz w:val="16"/>
        <w:szCs w:val="16"/>
      </w:rPr>
      <w:tab/>
    </w:r>
    <w:r>
      <w:rPr>
        <w:color w:val="263F6A"/>
        <w:sz w:val="20"/>
      </w:rPr>
      <w:fldChar w:fldCharType="begin"/>
    </w:r>
    <w:r>
      <w:rPr>
        <w:color w:val="263F6A"/>
        <w:sz w:val="20"/>
      </w:rPr>
      <w:instrText xml:space="preserve"> PAGE   \* MERGEFORMAT </w:instrText>
    </w:r>
    <w:r>
      <w:rPr>
        <w:color w:val="263F6A"/>
        <w:sz w:val="20"/>
      </w:rPr>
      <w:fldChar w:fldCharType="separate"/>
    </w:r>
    <w:r w:rsidR="00434852">
      <w:rPr>
        <w:noProof/>
        <w:color w:val="263F6A"/>
        <w:sz w:val="20"/>
      </w:rPr>
      <w:t>1</w:t>
    </w:r>
    <w:r>
      <w:rPr>
        <w:color w:val="263F6A"/>
        <w:sz w:val="20"/>
      </w:rPr>
      <w:fldChar w:fldCharType="end"/>
    </w:r>
    <w:r>
      <w:rPr>
        <w:color w:val="01467F"/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4C05" w:rsidRDefault="001D1701">
    <w:pPr>
      <w:pStyle w:val="FooterReference"/>
      <w:rPr>
        <w:lang w:val="en-US"/>
      </w:rPr>
    </w:pPr>
    <w:r>
      <w:fldChar w:fldCharType="begin"/>
    </w:r>
    <w:r>
      <w:instrText xml:space="preserve"> DOCVARIABLE #DNDocID \* MERGEFORMAT </w:instrText>
    </w:r>
    <w:r>
      <w:fldChar w:fldCharType="separate"/>
    </w:r>
    <w:r>
      <w:rPr>
        <w:lang w:val="en-US"/>
      </w:rPr>
      <w:t>938843877.2</w:t>
    </w:r>
    <w:r>
      <w:rPr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1701" w:rsidRDefault="001D1701">
      <w:pPr>
        <w:spacing w:after="0" w:line="240" w:lineRule="auto"/>
      </w:pPr>
      <w:r>
        <w:separator/>
      </w:r>
    </w:p>
  </w:footnote>
  <w:footnote w:type="continuationSeparator" w:id="0">
    <w:p w:rsidR="001D1701" w:rsidRDefault="001D17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4C05" w:rsidRDefault="00AF4C05">
    <w:pPr>
      <w:tabs>
        <w:tab w:val="center" w:pos="4536"/>
        <w:tab w:val="right" w:pos="9072"/>
      </w:tabs>
      <w:spacing w:after="0" w:line="240" w:lineRule="auto"/>
      <w:rPr>
        <w:color w:val="595959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4C05" w:rsidRDefault="001D1701">
    <w:pPr>
      <w:tabs>
        <w:tab w:val="center" w:pos="4536"/>
        <w:tab w:val="right" w:pos="9072"/>
      </w:tabs>
      <w:spacing w:after="0" w:line="240" w:lineRule="auto"/>
      <w:jc w:val="right"/>
      <w:rPr>
        <w:color w:val="595959"/>
        <w:lang w:val="de-DE"/>
      </w:rPr>
    </w:pPr>
    <w:r>
      <w:rPr>
        <w:color w:val="595959"/>
        <w:lang w:val="de-DE"/>
      </w:rPr>
      <w:t>Entwurf</w:t>
    </w:r>
  </w:p>
  <w:p w:rsidR="00AF4C05" w:rsidRDefault="00AF4C05">
    <w:pPr>
      <w:tabs>
        <w:tab w:val="center" w:pos="4536"/>
        <w:tab w:val="right" w:pos="9072"/>
      </w:tabs>
      <w:spacing w:after="0" w:line="240" w:lineRule="auto"/>
      <w:jc w:val="left"/>
      <w:rPr>
        <w:color w:val="595959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4C05" w:rsidRDefault="00AF4C05">
    <w:pPr>
      <w:tabs>
        <w:tab w:val="center" w:pos="4536"/>
        <w:tab w:val="right" w:pos="9072"/>
      </w:tabs>
      <w:spacing w:after="0" w:line="240" w:lineRule="auto"/>
      <w:rPr>
        <w:color w:val="595959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DED3D2E"/>
    <w:multiLevelType w:val="multilevel"/>
    <w:tmpl w:val="B2C6E2EA"/>
    <w:name w:val="zzmpMemoTxtDE||MemoTxt_DE|3|3|1|1|2|41||1|2|33||1|2|32||1|2|32||1|2|32||1|2|32||1|2|32||1|2|32||1|2|32||"/>
    <w:lvl w:ilvl="0">
      <w:start w:val="1"/>
      <w:numFmt w:val="none"/>
      <w:lvlText w:val="Action Item"/>
      <w:lvlJc w:val="left"/>
      <w:pPr>
        <w:tabs>
          <w:tab w:val="num" w:pos="1417"/>
        </w:tabs>
        <w:ind w:left="709" w:hanging="709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263F6A"/>
        <w:spacing w:val="0"/>
        <w:kern w:val="0"/>
        <w:position w:val="0"/>
        <w:u w:val="single"/>
        <w:vertAlign w:val="baseline"/>
        <w:em w:val="none"/>
      </w:rPr>
    </w:lvl>
    <w:lvl w:ilvl="1">
      <w:start w:val="1"/>
      <w:numFmt w:val="upperRoman"/>
      <w:lvlText w:val="%2."/>
      <w:lvlJc w:val="left"/>
      <w:pPr>
        <w:tabs>
          <w:tab w:val="num" w:pos="709"/>
        </w:tabs>
        <w:ind w:left="709" w:hanging="709"/>
      </w:pPr>
      <w:rPr>
        <w:rFonts w:ascii="Times New Roman" w:hAnsi="Times New Roman" w:cs="Times New Roman"/>
        <w:b/>
        <w:i w:val="0"/>
        <w:caps/>
        <w:smallCaps w:val="0"/>
        <w:color w:val="auto"/>
        <w:u w:val="none"/>
      </w:rPr>
    </w:lvl>
    <w:lvl w:ilvl="2">
      <w:start w:val="1"/>
      <w:numFmt w:val="decimal"/>
      <w:lvlText w:val="%3."/>
      <w:lvlJc w:val="left"/>
      <w:pPr>
        <w:tabs>
          <w:tab w:val="num" w:pos="709"/>
        </w:tabs>
        <w:ind w:left="709" w:hanging="709"/>
      </w:pPr>
      <w:rPr>
        <w:b/>
        <w:i w:val="0"/>
        <w:caps w:val="0"/>
        <w:u w:val="none"/>
      </w:rPr>
    </w:lvl>
    <w:lvl w:ilvl="3">
      <w:start w:val="1"/>
      <w:numFmt w:val="decimal"/>
      <w:lvlText w:val="%3.%4"/>
      <w:lvlJc w:val="left"/>
      <w:pPr>
        <w:tabs>
          <w:tab w:val="num" w:pos="708"/>
        </w:tabs>
        <w:ind w:left="709" w:hanging="709"/>
      </w:pPr>
      <w:rPr>
        <w:b/>
        <w:i w:val="0"/>
        <w:caps w:val="0"/>
        <w:u w:val="none"/>
      </w:rPr>
    </w:lvl>
    <w:lvl w:ilvl="4">
      <w:start w:val="1"/>
      <w:numFmt w:val="decimal"/>
      <w:lvlText w:val="%3.%4.%5"/>
      <w:lvlJc w:val="left"/>
      <w:pPr>
        <w:tabs>
          <w:tab w:val="num" w:pos="709"/>
        </w:tabs>
        <w:ind w:left="709" w:hanging="709"/>
      </w:pPr>
      <w:rPr>
        <w:b/>
        <w:i w:val="0"/>
        <w:caps w:val="0"/>
        <w:u w:val="none"/>
      </w:rPr>
    </w:lvl>
    <w:lvl w:ilvl="5">
      <w:start w:val="1"/>
      <w:numFmt w:val="lowerLetter"/>
      <w:lvlText w:val="%6)"/>
      <w:lvlJc w:val="left"/>
      <w:pPr>
        <w:tabs>
          <w:tab w:val="num" w:pos="1418"/>
        </w:tabs>
        <w:ind w:left="1412" w:hanging="706"/>
      </w:pPr>
      <w:rPr>
        <w:b/>
        <w:i w:val="0"/>
        <w:caps w:val="0"/>
        <w:color w:val="auto"/>
        <w:u w:val="none"/>
      </w:rPr>
    </w:lvl>
    <w:lvl w:ilvl="6">
      <w:start w:val="27"/>
      <w:numFmt w:val="lowerLetter"/>
      <w:lvlText w:val="(%7)"/>
      <w:lvlJc w:val="left"/>
      <w:pPr>
        <w:tabs>
          <w:tab w:val="num" w:pos="1418"/>
        </w:tabs>
        <w:ind w:left="1417" w:hanging="708"/>
      </w:pPr>
      <w:rPr>
        <w:b/>
        <w:i w:val="0"/>
        <w:caps w:val="0"/>
        <w:color w:val="auto"/>
        <w:u w:val="none"/>
      </w:rPr>
    </w:lvl>
    <w:lvl w:ilvl="7">
      <w:start w:val="1"/>
      <w:numFmt w:val="lowerRoman"/>
      <w:lvlText w:val="(%8)"/>
      <w:lvlJc w:val="left"/>
      <w:pPr>
        <w:tabs>
          <w:tab w:val="num" w:pos="1417"/>
        </w:tabs>
        <w:ind w:left="1417" w:hanging="708"/>
      </w:pPr>
      <w:rPr>
        <w:b/>
        <w:i w:val="0"/>
        <w:caps w:val="0"/>
        <w:color w:val="auto"/>
        <w:u w:val="none"/>
      </w:rPr>
    </w:lvl>
    <w:lvl w:ilvl="8">
      <w:start w:val="1"/>
      <w:numFmt w:val="decimal"/>
      <w:lvlText w:val="(%9)"/>
      <w:lvlJc w:val="left"/>
      <w:pPr>
        <w:tabs>
          <w:tab w:val="num" w:pos="1417"/>
        </w:tabs>
        <w:ind w:left="1412" w:hanging="706"/>
      </w:pPr>
      <w:rPr>
        <w:b/>
        <w:i w:val="0"/>
        <w:caps w:val="0"/>
        <w:color w:val="auto"/>
        <w:u w:val="none"/>
      </w:rPr>
    </w:lvl>
  </w:abstractNum>
  <w:num w:numId="1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attachedTemplate r:id="rId1"/>
  <w:defaultTabStop w:val="720"/>
  <w:hyphenationZone w:val="425"/>
  <w:doNotHyphenateCaps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</w:compat>
  <w:docVars>
    <w:docVar w:name="#DNDateTime" w:val="0"/>
    <w:docVar w:name="#DNDocDBase" w:val="0"/>
    <w:docVar w:name="#DNDocID" w:val="938843877.2"/>
    <w:docVar w:name="#DNDocMatterNo" w:val="0"/>
    <w:docVar w:name="#DNDocVer" w:val="-1"/>
    <w:docVar w:name="#DNFOpts" w:val="optFooter0"/>
    <w:docVar w:name="#DNLine2Chk" w:val="0"/>
    <w:docVar w:name="#DNPlacement" w:val="optAllPages"/>
    <w:docVar w:name="CurrentReferenceFormat" w:val="[DocumentNumber].[DocumentVersion]"/>
    <w:docVar w:name="didIDFlag" w:val="06.03.2017 11:05:50"/>
    <w:docVar w:name="zzmpDDDE" w:val="||DD_DE|3|3|0|1|0|41||1|0|33||1|0|33||1|0|33||1|0|32||1|0|32||1|0|32||0|2|32||0|2|32||"/>
    <w:docVar w:name="zzmpFixedCurScheme" w:val="DDDE"/>
    <w:docVar w:name="zzmpFixedCurScheme_9.0" w:val="1zzmpDDDE"/>
    <w:docVar w:name="zzmpLTFontsClean" w:val="True"/>
    <w:docVar w:name="zzmpnSession" w:val="0,6106836"/>
  </w:docVars>
  <w:rsids>
    <w:rsidRoot w:val="00AF4C05"/>
    <w:rsid w:val="001D1701"/>
    <w:rsid w:val="00434852"/>
    <w:rsid w:val="00AF4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docId w15:val="{4E3EE9B1-39E8-4FB6-ACA4-C238DE83E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0" w:qFormat="1"/>
    <w:lsdException w:name="heading 5" w:semiHidden="1" w:uiPriority="0" w:qFormat="1"/>
    <w:lsdException w:name="heading 6" w:semiHidden="1" w:uiPriority="0" w:qFormat="1"/>
    <w:lsdException w:name="heading 7" w:semiHidden="1" w:uiPriority="0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0" w:line="264" w:lineRule="auto"/>
      <w:jc w:val="both"/>
    </w:pPr>
    <w:rPr>
      <w:rFonts w:ascii="Times New Roman" w:hAnsi="Times New Roman"/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FooterReference">
    <w:name w:val="Footer Reference"/>
    <w:basedOn w:val="Footer"/>
    <w:link w:val="FooterReferenceChar"/>
    <w:uiPriority w:val="99"/>
    <w:semiHidden/>
    <w:pPr>
      <w:spacing w:line="288" w:lineRule="auto"/>
      <w:jc w:val="left"/>
    </w:pPr>
    <w:rPr>
      <w:rFonts w:eastAsiaTheme="minorHAnsi"/>
      <w:sz w:val="16"/>
    </w:rPr>
  </w:style>
  <w:style w:type="character" w:customStyle="1" w:styleId="FooterReferenceChar">
    <w:name w:val="Footer Reference Char"/>
    <w:basedOn w:val="DefaultParagraphFont"/>
    <w:link w:val="FooterReference"/>
    <w:rPr>
      <w:rFonts w:ascii="Times New Roman" w:eastAsiaTheme="minorHAnsi" w:hAnsi="Times New Roman"/>
      <w:sz w:val="16"/>
      <w:szCs w:val="22"/>
      <w:lang w:val="en-GB" w:eastAsia="en-US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Times New Roman" w:hAnsi="Times New Roman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Firm\O2K7Templates\DD_Report_E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DD_Report_EN.dotx</Template>
  <TotalTime>0</TotalTime>
  <Pages>6</Pages>
  <Words>1246</Words>
  <Characters>7854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Mayer Brown LLP</vt:lpstr>
      <vt:lpstr>Mayer Brown LLP</vt:lpstr>
    </vt:vector>
  </TitlesOfParts>
  <Company>Mayer Brown LLP</Company>
  <LinksUpToDate>false</LinksUpToDate>
  <CharactersWithSpaces>9082</CharactersWithSpaces>
  <SharedDoc>false</SharedDoc>
  <HLinks>
    <vt:vector size="282" baseType="variant">
      <vt:variant>
        <vt:i4>1900597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_Toc387254444</vt:lpwstr>
      </vt:variant>
      <vt:variant>
        <vt:i4>1900597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_Toc387254443</vt:lpwstr>
      </vt:variant>
      <vt:variant>
        <vt:i4>1900597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_Toc387254442</vt:lpwstr>
      </vt:variant>
      <vt:variant>
        <vt:i4>1900597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_Toc387254441</vt:lpwstr>
      </vt:variant>
      <vt:variant>
        <vt:i4>1900597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_Toc387254440</vt:lpwstr>
      </vt:variant>
      <vt:variant>
        <vt:i4>1703989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_Toc387254439</vt:lpwstr>
      </vt:variant>
      <vt:variant>
        <vt:i4>1703989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_Toc387254438</vt:lpwstr>
      </vt:variant>
      <vt:variant>
        <vt:i4>1703989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_Toc387254437</vt:lpwstr>
      </vt:variant>
      <vt:variant>
        <vt:i4>1703989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_Toc387254436</vt:lpwstr>
      </vt:variant>
      <vt:variant>
        <vt:i4>1703989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_Toc387254435</vt:lpwstr>
      </vt:variant>
      <vt:variant>
        <vt:i4>1703989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_Toc387254434</vt:lpwstr>
      </vt:variant>
      <vt:variant>
        <vt:i4>1703989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_Toc387254433</vt:lpwstr>
      </vt:variant>
      <vt:variant>
        <vt:i4>1703989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_Toc387254432</vt:lpwstr>
      </vt:variant>
      <vt:variant>
        <vt:i4>1703989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_Toc387254431</vt:lpwstr>
      </vt:variant>
      <vt:variant>
        <vt:i4>1703989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_Toc387254430</vt:lpwstr>
      </vt:variant>
      <vt:variant>
        <vt:i4>1769525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_Toc387254429</vt:lpwstr>
      </vt:variant>
      <vt:variant>
        <vt:i4>1769525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_Toc387254428</vt:lpwstr>
      </vt:variant>
      <vt:variant>
        <vt:i4>1769525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_Toc387254427</vt:lpwstr>
      </vt:variant>
      <vt:variant>
        <vt:i4>1769525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_Toc387254426</vt:lpwstr>
      </vt:variant>
      <vt:variant>
        <vt:i4>1769525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_Toc387254425</vt:lpwstr>
      </vt:variant>
      <vt:variant>
        <vt:i4>1769525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_Toc387254424</vt:lpwstr>
      </vt:variant>
      <vt:variant>
        <vt:i4>1769525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_Toc387254423</vt:lpwstr>
      </vt:variant>
      <vt:variant>
        <vt:i4>1769525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_Toc387254422</vt:lpwstr>
      </vt:variant>
      <vt:variant>
        <vt:i4>1769525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_Toc387254421</vt:lpwstr>
      </vt:variant>
      <vt:variant>
        <vt:i4>1769525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_Toc387254420</vt:lpwstr>
      </vt:variant>
      <vt:variant>
        <vt:i4>1572917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_Toc387254419</vt:lpwstr>
      </vt:variant>
      <vt:variant>
        <vt:i4>1572917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_Toc387254418</vt:lpwstr>
      </vt:variant>
      <vt:variant>
        <vt:i4>1572917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_Toc387254417</vt:lpwstr>
      </vt:variant>
      <vt:variant>
        <vt:i4>1572917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_Toc387254416</vt:lpwstr>
      </vt:variant>
      <vt:variant>
        <vt:i4>1572917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_Toc387254415</vt:lpwstr>
      </vt:variant>
      <vt:variant>
        <vt:i4>1572917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_Toc387254414</vt:lpwstr>
      </vt:variant>
      <vt:variant>
        <vt:i4>1572917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_Toc387254413</vt:lpwstr>
      </vt:variant>
      <vt:variant>
        <vt:i4>1572917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_Toc387254412</vt:lpwstr>
      </vt:variant>
      <vt:variant>
        <vt:i4>1572917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_Toc387254411</vt:lpwstr>
      </vt:variant>
      <vt:variant>
        <vt:i4>1572917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_Toc387254410</vt:lpwstr>
      </vt:variant>
      <vt:variant>
        <vt:i4>1638453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_Toc387254409</vt:lpwstr>
      </vt:variant>
      <vt:variant>
        <vt:i4>1638453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_Toc387254408</vt:lpwstr>
      </vt:variant>
      <vt:variant>
        <vt:i4>1638453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_Toc387254407</vt:lpwstr>
      </vt:variant>
      <vt:variant>
        <vt:i4>1638453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_Toc387254406</vt:lpwstr>
      </vt:variant>
      <vt:variant>
        <vt:i4>1638453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_Toc387254405</vt:lpwstr>
      </vt:variant>
      <vt:variant>
        <vt:i4>1638453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_Toc387254404</vt:lpwstr>
      </vt:variant>
      <vt:variant>
        <vt:i4>1638453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_Toc387254403</vt:lpwstr>
      </vt:variant>
      <vt:variant>
        <vt:i4>1638453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_Toc387254402</vt:lpwstr>
      </vt:variant>
      <vt:variant>
        <vt:i4>1638453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_Toc387254401</vt:lpwstr>
      </vt:variant>
      <vt:variant>
        <vt:i4>1638453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_Toc387254400</vt:lpwstr>
      </vt:variant>
      <vt:variant>
        <vt:i4>1048626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_Toc387254399</vt:lpwstr>
      </vt:variant>
      <vt:variant>
        <vt:i4>1048626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_Toc387254398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Mayer Brown LLP</dc:title>
  <dc:subject/>
  <dc:creator>gy047585</dc:creator>
  <cp:keywords/>
  <dc:description/>
  <cp:lastModifiedBy>Kristina</cp:lastModifiedBy>
  <cp:revision>21</cp:revision>
  <cp:lastPrinted>2015-07-30T18:59:00Z</cp:lastPrinted>
  <dcterms:created xsi:type="dcterms:W3CDTF">2017-03-06T10:01:00Z</dcterms:created>
  <dcterms:modified xsi:type="dcterms:W3CDTF">2017-08-09T17:43:00Z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IL_MSG_ID1">
    <vt:lpwstr>oFAAC41Wbh9etaW8mEh+KIuOUgrPJwX6biwyM0/5gRKG5VLcJ4ucog89A0q3M08O2zPJP091i0k3oynv
yu/SAqaNi4JtkyMhIqMCkIbC1gP6AXRZ/fejBuf5JY32KfG5EvqrD1YFeypn5Zrvyu/SAqaNi4Jt
kyMhIqMCkIbC1gP6AXRZ/fejBuf5JaK6Suh3erOaQloWpont1RHbVupE/i0bc2tNz16dHNVH835f
OaSfoN5EpJJj34WEb</vt:lpwstr>
  </property>
  <property fmtid="{D5CDD505-2E9C-101B-9397-08002B2CF9AE}" pid="3" name="MAIL_MSG_ID2">
    <vt:lpwstr>0lMiLaW+b/5dcffqcmWPaJsjLdewr+HtQwvgUqnP26SxSElWtD/RpMva/5+
yGAe/F/1v0zfYz+T5jZSjlfqyOy73IDXMv2E29xZsQPVLteV</vt:lpwstr>
  </property>
  <property fmtid="{D5CDD505-2E9C-101B-9397-08002B2CF9AE}" pid="4" name="RESPONSE_SENDER_NAME">
    <vt:lpwstr>sAAAb0xRtPDW5UsoDy9YJ7RLjtJpAVSuVFmpFdunpFzGEvg=</vt:lpwstr>
  </property>
  <property fmtid="{D5CDD505-2E9C-101B-9397-08002B2CF9AE}" pid="5" name="EMAIL_OWNER_ADDRESS">
    <vt:lpwstr>4AAA6DouqOs9baF+Un4XFxsseX4XxFSlVqldRIL6rOGZIhrMieaeeC/uhQ==</vt:lpwstr>
  </property>
</Properties>
</file>