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71041D" w14:textId="77777777" w:rsidR="00AB2A6A" w:rsidRPr="00AB2A6A" w:rsidRDefault="00AB2A6A" w:rsidP="00AB2A6A">
      <w:r w:rsidRPr="00AB2A6A">
        <w:t xml:space="preserve">I reviewed the collections use cases and built a development-ready starter pack for a </w:t>
      </w:r>
      <w:r w:rsidRPr="00AB2A6A">
        <w:rPr>
          <w:b/>
          <w:bCs/>
        </w:rPr>
        <w:t>Collections-specific LensS conversational analytics demo</w:t>
      </w:r>
      <w:r w:rsidRPr="00AB2A6A">
        <w:t xml:space="preserve">. As agreed in the email, the pack </w:t>
      </w:r>
      <w:proofErr w:type="spellStart"/>
      <w:r w:rsidRPr="00AB2A6A">
        <w:t>prioritises</w:t>
      </w:r>
      <w:proofErr w:type="spellEnd"/>
      <w:r w:rsidRPr="00AB2A6A">
        <w:t xml:space="preserve"> </w:t>
      </w:r>
      <w:r w:rsidRPr="00AB2A6A">
        <w:rPr>
          <w:b/>
          <w:bCs/>
        </w:rPr>
        <w:t>Use Case 1: Collections Performance Management &amp; Forecasting</w:t>
      </w:r>
      <w:r w:rsidRPr="00AB2A6A">
        <w:t xml:space="preserve"> and </w:t>
      </w:r>
      <w:r w:rsidRPr="00AB2A6A">
        <w:rPr>
          <w:b/>
          <w:bCs/>
        </w:rPr>
        <w:t>Use Case 3: Collections Policy &amp; Strategy Effectiveness</w:t>
      </w:r>
      <w:r w:rsidRPr="00AB2A6A">
        <w:t xml:space="preserve">. </w:t>
      </w:r>
      <w:hyperlink r:id="rId5" w:history="1">
        <w:r w:rsidRPr="00AB2A6A">
          <w:rPr>
            <w:rStyle w:val="Hyperlink"/>
          </w:rPr>
          <w:t>[</w:t>
        </w:r>
        <w:proofErr w:type="spellStart"/>
        <w:r w:rsidRPr="00AB2A6A">
          <w:rPr>
            <w:rStyle w:val="Hyperlink"/>
          </w:rPr>
          <w:t>cnxmail</w:t>
        </w:r>
        <w:proofErr w:type="spellEnd"/>
        <w:r w:rsidRPr="00AB2A6A">
          <w:rPr>
            <w:rStyle w:val="Hyperlink"/>
          </w:rPr>
          <w:t>-my...epoint.com]</w:t>
        </w:r>
      </w:hyperlink>
    </w:p>
    <w:p w14:paraId="7DB7937D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Download the deliverables</w:t>
      </w:r>
    </w:p>
    <w:p w14:paraId="06A22324" w14:textId="77777777" w:rsidR="00AB2A6A" w:rsidRPr="00AB2A6A" w:rsidRDefault="00AB2A6A" w:rsidP="00AB2A6A">
      <w:pPr>
        <w:numPr>
          <w:ilvl w:val="0"/>
          <w:numId w:val="1"/>
        </w:numPr>
      </w:pPr>
      <w:hyperlink r:id="rId6" w:history="1">
        <w:r w:rsidRPr="00AB2A6A">
          <w:rPr>
            <w:rStyle w:val="Hyperlink"/>
          </w:rPr>
          <w:t xml:space="preserve">Download the complete LensS Collections </w:t>
        </w:r>
        <w:r w:rsidRPr="00AB2A6A">
          <w:rPr>
            <w:rStyle w:val="Hyperlink"/>
          </w:rPr>
          <w:t xml:space="preserve">development </w:t>
        </w:r>
        <w:r w:rsidRPr="00AB2A6A">
          <w:rPr>
            <w:rStyle w:val="Hyperlink"/>
          </w:rPr>
          <w:t>workbook</w:t>
        </w:r>
      </w:hyperlink>
    </w:p>
    <w:p w14:paraId="152AD1F4" w14:textId="77777777" w:rsidR="00AB2A6A" w:rsidRPr="00AB2A6A" w:rsidRDefault="00AB2A6A" w:rsidP="00AB2A6A">
      <w:pPr>
        <w:numPr>
          <w:ilvl w:val="0"/>
          <w:numId w:val="1"/>
        </w:numPr>
      </w:pPr>
      <w:hyperlink r:id="rId7" w:history="1">
        <w:r w:rsidRPr="00AB2A6A">
          <w:rPr>
            <w:rStyle w:val="Hyperlink"/>
          </w:rPr>
          <w:t>Download the developer-ready CSV bu</w:t>
        </w:r>
        <w:r w:rsidRPr="00AB2A6A">
          <w:rPr>
            <w:rStyle w:val="Hyperlink"/>
          </w:rPr>
          <w:t>ndle</w:t>
        </w:r>
      </w:hyperlink>
    </w:p>
    <w:p w14:paraId="26C5481F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What is included</w:t>
      </w:r>
    </w:p>
    <w:p w14:paraId="796C95DD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1. Synthetic demo data</w:t>
      </w:r>
    </w:p>
    <w:p w14:paraId="55BE3FDC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rPr>
          <w:b/>
          <w:bCs/>
        </w:rPr>
        <w:t>20,000 account-level collection records</w:t>
      </w:r>
    </w:p>
    <w:p w14:paraId="7EA4CF6F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 xml:space="preserve">Reporting date: </w:t>
      </w:r>
      <w:r w:rsidRPr="00AB2A6A">
        <w:rPr>
          <w:b/>
          <w:bCs/>
        </w:rPr>
        <w:t>15 September 2026</w:t>
      </w:r>
    </w:p>
    <w:p w14:paraId="13B6C07A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 xml:space="preserve">Products: </w:t>
      </w:r>
    </w:p>
    <w:p w14:paraId="6502B234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Credit Card</w:t>
      </w:r>
    </w:p>
    <w:p w14:paraId="337B6356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Personal Loan</w:t>
      </w:r>
    </w:p>
    <w:p w14:paraId="1F9EAA0B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Auto Loan</w:t>
      </w:r>
    </w:p>
    <w:p w14:paraId="24EE2CA2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Mortgage</w:t>
      </w:r>
    </w:p>
    <w:p w14:paraId="60330503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SME Loan</w:t>
      </w:r>
    </w:p>
    <w:p w14:paraId="20542CD8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>Delinquency buckets from Current through 180+</w:t>
      </w:r>
    </w:p>
    <w:p w14:paraId="58490B65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>Balances, recovery, PTP, broken PTP, cure and roll-rate indicators</w:t>
      </w:r>
    </w:p>
    <w:p w14:paraId="054712FD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 xml:space="preserve">Contact activity across: </w:t>
      </w:r>
    </w:p>
    <w:p w14:paraId="12B0199A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Voice</w:t>
      </w:r>
    </w:p>
    <w:p w14:paraId="08D2EA70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WhatsApp</w:t>
      </w:r>
    </w:p>
    <w:p w14:paraId="1E7874BA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SMS</w:t>
      </w:r>
    </w:p>
    <w:p w14:paraId="0E22B33A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Email</w:t>
      </w:r>
    </w:p>
    <w:p w14:paraId="64427FA0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Digital self-cure</w:t>
      </w:r>
    </w:p>
    <w:p w14:paraId="662708DF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Field collections</w:t>
      </w:r>
    </w:p>
    <w:p w14:paraId="028C347F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 xml:space="preserve">Customer and </w:t>
      </w:r>
      <w:proofErr w:type="gramStart"/>
      <w:r w:rsidRPr="00AB2A6A">
        <w:t>account</w:t>
      </w:r>
      <w:proofErr w:type="gramEnd"/>
      <w:r w:rsidRPr="00AB2A6A">
        <w:t xml:space="preserve"> characteristics: </w:t>
      </w:r>
    </w:p>
    <w:p w14:paraId="57C6ABAD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lastRenderedPageBreak/>
        <w:t>Geography</w:t>
      </w:r>
    </w:p>
    <w:p w14:paraId="7BB4E6E2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Preferred language</w:t>
      </w:r>
    </w:p>
    <w:p w14:paraId="660A778B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Income</w:t>
      </w:r>
    </w:p>
    <w:p w14:paraId="3A98EAAF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Vulnerability</w:t>
      </w:r>
    </w:p>
    <w:p w14:paraId="17701797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Dispute status</w:t>
      </w:r>
    </w:p>
    <w:p w14:paraId="4245B16E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Balance band</w:t>
      </w:r>
    </w:p>
    <w:p w14:paraId="06B49DEF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Secured versus unsecured</w:t>
      </w:r>
    </w:p>
    <w:p w14:paraId="5A1B8C8D" w14:textId="77777777" w:rsidR="00AB2A6A" w:rsidRPr="00AB2A6A" w:rsidRDefault="00AB2A6A" w:rsidP="00AB2A6A">
      <w:pPr>
        <w:numPr>
          <w:ilvl w:val="0"/>
          <w:numId w:val="2"/>
        </w:numPr>
      </w:pPr>
      <w:r w:rsidRPr="00AB2A6A">
        <w:t xml:space="preserve">Synthetic model fields: </w:t>
      </w:r>
    </w:p>
    <w:p w14:paraId="6DEBD5EF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Payment propensity</w:t>
      </w:r>
    </w:p>
    <w:p w14:paraId="0B7B346E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Non-payment risk</w:t>
      </w:r>
    </w:p>
    <w:p w14:paraId="10970428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Incremental recovery opportunity</w:t>
      </w:r>
    </w:p>
    <w:p w14:paraId="0C871BBF" w14:textId="77777777" w:rsidR="00AB2A6A" w:rsidRPr="00AB2A6A" w:rsidRDefault="00AB2A6A" w:rsidP="00AB2A6A">
      <w:pPr>
        <w:numPr>
          <w:ilvl w:val="1"/>
          <w:numId w:val="2"/>
        </w:numPr>
      </w:pPr>
      <w:r w:rsidRPr="00AB2A6A">
        <w:t>Primary non-payment driver</w:t>
      </w:r>
    </w:p>
    <w:p w14:paraId="36401E1E" w14:textId="77777777" w:rsidR="00AB2A6A" w:rsidRPr="00AB2A6A" w:rsidRDefault="00AB2A6A" w:rsidP="00AB2A6A">
      <w:r w:rsidRPr="00AB2A6A">
        <w:t xml:space="preserve">No real PII is included. </w:t>
      </w:r>
      <w:proofErr w:type="spellStart"/>
      <w:r w:rsidRPr="00AB2A6A">
        <w:t>Account_ID</w:t>
      </w:r>
      <w:proofErr w:type="spellEnd"/>
      <w:r w:rsidRPr="00AB2A6A">
        <w:t xml:space="preserve"> and </w:t>
      </w:r>
      <w:proofErr w:type="spellStart"/>
      <w:r w:rsidRPr="00AB2A6A">
        <w:t>Customer_Token</w:t>
      </w:r>
      <w:proofErr w:type="spellEnd"/>
      <w:r w:rsidRPr="00AB2A6A">
        <w:t xml:space="preserve"> are entirely synthetic identifiers.</w:t>
      </w:r>
    </w:p>
    <w:p w14:paraId="54D0336C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2. Workbook components</w:t>
      </w:r>
    </w:p>
    <w:p w14:paraId="52519DDC" w14:textId="77777777" w:rsidR="00AB2A6A" w:rsidRPr="00AB2A6A" w:rsidRDefault="00AB2A6A" w:rsidP="00AB2A6A">
      <w:r w:rsidRPr="00AB2A6A">
        <w:t>The Excel pack contains the following sheets: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59"/>
        <w:gridCol w:w="6385"/>
      </w:tblGrid>
      <w:tr w:rsidR="00AB2A6A" w:rsidRPr="00AB2A6A" w14:paraId="2CD689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021E2C8" w14:textId="77777777" w:rsidR="00AB2A6A" w:rsidRPr="00AB2A6A" w:rsidRDefault="00AB2A6A" w:rsidP="00AB2A6A">
            <w:pPr>
              <w:rPr>
                <w:b/>
                <w:bCs/>
              </w:rPr>
            </w:pPr>
            <w:r w:rsidRPr="00AB2A6A">
              <w:rPr>
                <w:b/>
                <w:bCs/>
              </w:rPr>
              <w:t>Sheet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F05CEAC" w14:textId="77777777" w:rsidR="00AB2A6A" w:rsidRPr="00AB2A6A" w:rsidRDefault="00AB2A6A" w:rsidP="00AB2A6A">
            <w:pPr>
              <w:rPr>
                <w:b/>
                <w:bCs/>
              </w:rPr>
            </w:pPr>
            <w:r w:rsidRPr="00AB2A6A">
              <w:rPr>
                <w:b/>
                <w:bCs/>
              </w:rPr>
              <w:t>Purpose</w:t>
            </w:r>
          </w:p>
        </w:tc>
      </w:tr>
      <w:tr w:rsidR="00AB2A6A" w:rsidRPr="00AB2A6A" w14:paraId="6FA2A6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D5F1B" w14:textId="77777777" w:rsidR="00AB2A6A" w:rsidRPr="00AB2A6A" w:rsidRDefault="00AB2A6A" w:rsidP="00AB2A6A">
            <w:r w:rsidRPr="00AB2A6A">
              <w:t>README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2166161" w14:textId="77777777" w:rsidR="00AB2A6A" w:rsidRPr="00AB2A6A" w:rsidRDefault="00AB2A6A" w:rsidP="00AB2A6A">
            <w:r w:rsidRPr="00AB2A6A">
              <w:t>Scope, architecture guidance, assumptions and implementation notes</w:t>
            </w:r>
          </w:p>
        </w:tc>
      </w:tr>
      <w:tr w:rsidR="00AB2A6A" w:rsidRPr="00AB2A6A" w14:paraId="0D88ED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DDB25D1" w14:textId="77777777" w:rsidR="00AB2A6A" w:rsidRPr="00AB2A6A" w:rsidRDefault="00AB2A6A" w:rsidP="00AB2A6A">
            <w:proofErr w:type="spellStart"/>
            <w:r w:rsidRPr="00AB2A6A">
              <w:t>Fact_Collections_Snapshot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B46932C" w14:textId="77777777" w:rsidR="00AB2A6A" w:rsidRPr="00AB2A6A" w:rsidRDefault="00AB2A6A" w:rsidP="00AB2A6A">
            <w:r w:rsidRPr="00AB2A6A">
              <w:t>20,000-row account-level synthetic dataset</w:t>
            </w:r>
          </w:p>
        </w:tc>
      </w:tr>
      <w:tr w:rsidR="00AB2A6A" w:rsidRPr="00AB2A6A" w14:paraId="04AE4B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0964E9" w14:textId="77777777" w:rsidR="00AB2A6A" w:rsidRPr="00AB2A6A" w:rsidRDefault="00AB2A6A" w:rsidP="00AB2A6A">
            <w:proofErr w:type="spellStart"/>
            <w:r w:rsidRPr="00AB2A6A">
              <w:t>Dim_Collector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711137" w14:textId="77777777" w:rsidR="00AB2A6A" w:rsidRPr="00AB2A6A" w:rsidRDefault="00AB2A6A" w:rsidP="00AB2A6A">
            <w:r w:rsidRPr="00AB2A6A">
              <w:t xml:space="preserve">Collector, team, geography and </w:t>
            </w:r>
            <w:proofErr w:type="spellStart"/>
            <w:r w:rsidRPr="00AB2A6A">
              <w:t>specialisation</w:t>
            </w:r>
            <w:proofErr w:type="spellEnd"/>
            <w:r w:rsidRPr="00AB2A6A">
              <w:t xml:space="preserve"> master</w:t>
            </w:r>
          </w:p>
        </w:tc>
      </w:tr>
      <w:tr w:rsidR="00AB2A6A" w:rsidRPr="00AB2A6A" w14:paraId="401195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8A32D7" w14:textId="77777777" w:rsidR="00AB2A6A" w:rsidRPr="00AB2A6A" w:rsidRDefault="00AB2A6A" w:rsidP="00AB2A6A">
            <w:proofErr w:type="spellStart"/>
            <w:r w:rsidRPr="00AB2A6A">
              <w:t>Fact_Targets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CD325B" w14:textId="77777777" w:rsidR="00AB2A6A" w:rsidRPr="00AB2A6A" w:rsidRDefault="00AB2A6A" w:rsidP="00AB2A6A">
            <w:r w:rsidRPr="00AB2A6A">
              <w:t>Monthly targets by product and DPD bucket</w:t>
            </w:r>
          </w:p>
        </w:tc>
      </w:tr>
      <w:tr w:rsidR="00AB2A6A" w:rsidRPr="00AB2A6A" w14:paraId="2AD4EE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9355E0" w14:textId="77777777" w:rsidR="00AB2A6A" w:rsidRPr="00AB2A6A" w:rsidRDefault="00AB2A6A" w:rsidP="00AB2A6A">
            <w:proofErr w:type="spellStart"/>
            <w:r w:rsidRPr="00AB2A6A">
              <w:t>Metric_Catalog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8525D60" w14:textId="77777777" w:rsidR="00AB2A6A" w:rsidRPr="00AB2A6A" w:rsidRDefault="00AB2A6A" w:rsidP="00AB2A6A">
            <w:r w:rsidRPr="00AB2A6A">
              <w:t>Definitions, SQL-style calculations and synonyms</w:t>
            </w:r>
          </w:p>
        </w:tc>
      </w:tr>
      <w:tr w:rsidR="00AB2A6A" w:rsidRPr="00AB2A6A" w14:paraId="506F501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5BCB805" w14:textId="77777777" w:rsidR="00AB2A6A" w:rsidRPr="00AB2A6A" w:rsidRDefault="00AB2A6A" w:rsidP="00AB2A6A">
            <w:proofErr w:type="spellStart"/>
            <w:r w:rsidRPr="00AB2A6A">
              <w:t>Business_Rules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EC6F1B" w14:textId="77777777" w:rsidR="00AB2A6A" w:rsidRPr="00AB2A6A" w:rsidRDefault="00AB2A6A" w:rsidP="00AB2A6A">
            <w:r w:rsidRPr="00AB2A6A">
              <w:t>Eligibility, cure, PTP, forecast, risk and strategy rules</w:t>
            </w:r>
          </w:p>
        </w:tc>
      </w:tr>
      <w:tr w:rsidR="00AB2A6A" w:rsidRPr="00AB2A6A" w14:paraId="4DBB16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960C17F" w14:textId="77777777" w:rsidR="00AB2A6A" w:rsidRPr="00AB2A6A" w:rsidRDefault="00AB2A6A" w:rsidP="00AB2A6A">
            <w:proofErr w:type="spellStart"/>
            <w:r w:rsidRPr="00AB2A6A">
              <w:t>Synonym_Catalog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FEC0CFC" w14:textId="77777777" w:rsidR="00AB2A6A" w:rsidRPr="00AB2A6A" w:rsidRDefault="00AB2A6A" w:rsidP="00AB2A6A">
            <w:r w:rsidRPr="00AB2A6A">
              <w:t>Collections-specific vocabulary mapped to canonical terms</w:t>
            </w:r>
          </w:p>
        </w:tc>
      </w:tr>
      <w:tr w:rsidR="00AB2A6A" w:rsidRPr="00AB2A6A" w14:paraId="0599CAB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D53AACB" w14:textId="77777777" w:rsidR="00AB2A6A" w:rsidRPr="00AB2A6A" w:rsidRDefault="00AB2A6A" w:rsidP="00AB2A6A">
            <w:proofErr w:type="spellStart"/>
            <w:r w:rsidRPr="00AB2A6A">
              <w:lastRenderedPageBreak/>
              <w:t>Query_Catalog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CBFC46" w14:textId="77777777" w:rsidR="00AB2A6A" w:rsidRPr="00AB2A6A" w:rsidRDefault="00AB2A6A" w:rsidP="00AB2A6A">
            <w:r w:rsidRPr="00AB2A6A">
              <w:t>Sample executive and strategy questions</w:t>
            </w:r>
          </w:p>
        </w:tc>
      </w:tr>
      <w:tr w:rsidR="00AB2A6A" w:rsidRPr="00AB2A6A" w14:paraId="7FD4D1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801CA27" w14:textId="77777777" w:rsidR="00AB2A6A" w:rsidRPr="00AB2A6A" w:rsidRDefault="00AB2A6A" w:rsidP="00AB2A6A">
            <w:proofErr w:type="spellStart"/>
            <w:r w:rsidRPr="00AB2A6A">
              <w:t>Data_Dictionary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B542E9" w14:textId="77777777" w:rsidR="00AB2A6A" w:rsidRPr="00AB2A6A" w:rsidRDefault="00AB2A6A" w:rsidP="00AB2A6A">
            <w:r w:rsidRPr="00AB2A6A">
              <w:t>Field definitions, types, grain and PII classification</w:t>
            </w:r>
          </w:p>
        </w:tc>
      </w:tr>
      <w:tr w:rsidR="00AB2A6A" w:rsidRPr="00AB2A6A" w14:paraId="0E5AB14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768BF2" w14:textId="77777777" w:rsidR="00AB2A6A" w:rsidRPr="00AB2A6A" w:rsidRDefault="00AB2A6A" w:rsidP="00AB2A6A">
            <w:proofErr w:type="spellStart"/>
            <w:r w:rsidRPr="00AB2A6A">
              <w:t>Model_Requirements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E39868" w14:textId="77777777" w:rsidR="00AB2A6A" w:rsidRPr="00AB2A6A" w:rsidRDefault="00AB2A6A" w:rsidP="00AB2A6A">
            <w:r w:rsidRPr="00AB2A6A">
              <w:t>Forecasting, propensity, risk, prescription and causal-analysis requirements</w:t>
            </w:r>
          </w:p>
        </w:tc>
      </w:tr>
      <w:tr w:rsidR="00AB2A6A" w:rsidRPr="00AB2A6A" w14:paraId="366823D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8501FC0" w14:textId="77777777" w:rsidR="00AB2A6A" w:rsidRPr="00AB2A6A" w:rsidRDefault="00AB2A6A" w:rsidP="00AB2A6A">
            <w:proofErr w:type="spellStart"/>
            <w:r w:rsidRPr="00AB2A6A">
              <w:t>Acceptance_Tests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DEE79C" w14:textId="77777777" w:rsidR="00AB2A6A" w:rsidRPr="00AB2A6A" w:rsidRDefault="00AB2A6A" w:rsidP="00AB2A6A">
            <w:r w:rsidRPr="00AB2A6A">
              <w:t xml:space="preserve">Questions and expected LensS </w:t>
            </w:r>
            <w:proofErr w:type="spellStart"/>
            <w:r w:rsidRPr="00AB2A6A">
              <w:t>behaviour</w:t>
            </w:r>
            <w:proofErr w:type="spellEnd"/>
            <w:r w:rsidRPr="00AB2A6A">
              <w:t xml:space="preserve"> for testing</w:t>
            </w:r>
          </w:p>
        </w:tc>
      </w:tr>
    </w:tbl>
    <w:p w14:paraId="5434A71B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3. Governed collections metrics</w:t>
      </w:r>
    </w:p>
    <w:p w14:paraId="02FB9E24" w14:textId="77777777" w:rsidR="00AB2A6A" w:rsidRPr="00AB2A6A" w:rsidRDefault="00AB2A6A" w:rsidP="00AB2A6A">
      <w:r w:rsidRPr="00AB2A6A">
        <w:t>The semantic catalogue covers key measures such as:</w:t>
      </w:r>
    </w:p>
    <w:p w14:paraId="09EE6AB4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MTD collections</w:t>
      </w:r>
    </w:p>
    <w:p w14:paraId="1A802189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Collections target</w:t>
      </w:r>
    </w:p>
    <w:p w14:paraId="40933A56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Target achievement percentage</w:t>
      </w:r>
    </w:p>
    <w:p w14:paraId="6B31BAF6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Target gap</w:t>
      </w:r>
    </w:p>
    <w:p w14:paraId="6DDE5D0F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Month-end forecast</w:t>
      </w:r>
    </w:p>
    <w:p w14:paraId="06A505A9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Target achievement probability</w:t>
      </w:r>
    </w:p>
    <w:p w14:paraId="03D6C597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Contact rate</w:t>
      </w:r>
    </w:p>
    <w:p w14:paraId="6166F73D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Right-party contact rate</w:t>
      </w:r>
    </w:p>
    <w:p w14:paraId="4627C0A4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PTP conversion rate</w:t>
      </w:r>
    </w:p>
    <w:p w14:paraId="7E16397A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Promise-kept rate</w:t>
      </w:r>
    </w:p>
    <w:p w14:paraId="35A7FEB9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Broken-promise rate</w:t>
      </w:r>
    </w:p>
    <w:p w14:paraId="08E3CD5C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Cure rate</w:t>
      </w:r>
    </w:p>
    <w:p w14:paraId="264A0735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Roll-forward rate</w:t>
      </w:r>
    </w:p>
    <w:p w14:paraId="01034C5B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Roll-back rate</w:t>
      </w:r>
    </w:p>
    <w:p w14:paraId="7694F933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Cost-to-collect</w:t>
      </w:r>
    </w:p>
    <w:p w14:paraId="4C2917EF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Digital penetration</w:t>
      </w:r>
    </w:p>
    <w:p w14:paraId="5F87FB52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Incremental recovery opportunity</w:t>
      </w:r>
    </w:p>
    <w:p w14:paraId="7EC16E46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lastRenderedPageBreak/>
        <w:t>High-risk accounts</w:t>
      </w:r>
    </w:p>
    <w:p w14:paraId="5DB06C70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Strategy cure rate</w:t>
      </w:r>
    </w:p>
    <w:p w14:paraId="543CEC03" w14:textId="77777777" w:rsidR="00AB2A6A" w:rsidRPr="00AB2A6A" w:rsidRDefault="00AB2A6A" w:rsidP="00AB2A6A">
      <w:pPr>
        <w:numPr>
          <w:ilvl w:val="0"/>
          <w:numId w:val="3"/>
        </w:numPr>
      </w:pPr>
      <w:r w:rsidRPr="00AB2A6A">
        <w:t>Champion-challenger uplift</w:t>
      </w:r>
    </w:p>
    <w:p w14:paraId="40371B70" w14:textId="77777777" w:rsidR="00AB2A6A" w:rsidRPr="00AB2A6A" w:rsidRDefault="00AB2A6A" w:rsidP="00AB2A6A">
      <w:r w:rsidRPr="00AB2A6A">
        <w:t>Each metric includes:</w:t>
      </w:r>
    </w:p>
    <w:p w14:paraId="1D246431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Business definition</w:t>
      </w:r>
    </w:p>
    <w:p w14:paraId="182470BD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SQL-style calculation</w:t>
      </w:r>
    </w:p>
    <w:p w14:paraId="4905BA55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Output type</w:t>
      </w:r>
    </w:p>
    <w:p w14:paraId="7BCA2724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Eligibility and filtering rules</w:t>
      </w:r>
    </w:p>
    <w:p w14:paraId="154C8F3C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Related synonyms</w:t>
      </w:r>
    </w:p>
    <w:p w14:paraId="351FADB7" w14:textId="77777777" w:rsidR="00AB2A6A" w:rsidRPr="00AB2A6A" w:rsidRDefault="00AB2A6A" w:rsidP="00AB2A6A">
      <w:pPr>
        <w:numPr>
          <w:ilvl w:val="0"/>
          <w:numId w:val="4"/>
        </w:numPr>
      </w:pPr>
      <w:r w:rsidRPr="00AB2A6A">
        <w:t>Implementation caveats</w:t>
      </w:r>
    </w:p>
    <w:p w14:paraId="1B5812CF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4. Collections synonym layer</w:t>
      </w:r>
    </w:p>
    <w:p w14:paraId="1CD65410" w14:textId="77777777" w:rsidR="00AB2A6A" w:rsidRPr="00AB2A6A" w:rsidRDefault="00AB2A6A" w:rsidP="00AB2A6A">
      <w:r w:rsidRPr="00AB2A6A">
        <w:t>The synonym catalogue includes vocabulary such as:</w:t>
      </w:r>
    </w:p>
    <w:p w14:paraId="65639A84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 xml:space="preserve">Collections, recoveries, </w:t>
      </w:r>
      <w:proofErr w:type="spellStart"/>
      <w:r w:rsidRPr="00AB2A6A">
        <w:t>realisation</w:t>
      </w:r>
      <w:proofErr w:type="spellEnd"/>
      <w:r w:rsidRPr="00AB2A6A">
        <w:t xml:space="preserve"> and cash collected</w:t>
      </w:r>
    </w:p>
    <w:p w14:paraId="392B9657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Target, plan, goal and budgeted recovery</w:t>
      </w:r>
    </w:p>
    <w:p w14:paraId="58336005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Gap, miss, deficit and shortfall</w:t>
      </w:r>
    </w:p>
    <w:p w14:paraId="45F7868B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DPD bucket, ageing band, arrears stage and delinquency stage</w:t>
      </w:r>
    </w:p>
    <w:p w14:paraId="43F15D76" w14:textId="77777777" w:rsidR="00AB2A6A" w:rsidRPr="00AB2A6A" w:rsidRDefault="00AB2A6A" w:rsidP="00AB2A6A">
      <w:pPr>
        <w:numPr>
          <w:ilvl w:val="0"/>
          <w:numId w:val="5"/>
        </w:numPr>
      </w:pPr>
      <w:proofErr w:type="spellStart"/>
      <w:r w:rsidRPr="00AB2A6A">
        <w:t>Contactability</w:t>
      </w:r>
      <w:proofErr w:type="spellEnd"/>
      <w:r w:rsidRPr="00AB2A6A">
        <w:t>, reach rate and contact success</w:t>
      </w:r>
    </w:p>
    <w:p w14:paraId="1D9B3EFA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RPC and right-party contact</w:t>
      </w:r>
    </w:p>
    <w:p w14:paraId="67CBBEC1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PTP, payment promise and commitment to pay</w:t>
      </w:r>
    </w:p>
    <w:p w14:paraId="0E61EC53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BPTP, broken promise and failed commitment</w:t>
      </w:r>
    </w:p>
    <w:p w14:paraId="5DB3E971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 xml:space="preserve">Cure, </w:t>
      </w:r>
      <w:proofErr w:type="spellStart"/>
      <w:r w:rsidRPr="00AB2A6A">
        <w:t>regularisation</w:t>
      </w:r>
      <w:proofErr w:type="spellEnd"/>
      <w:r w:rsidRPr="00AB2A6A">
        <w:t xml:space="preserve"> and </w:t>
      </w:r>
      <w:proofErr w:type="spellStart"/>
      <w:r w:rsidRPr="00AB2A6A">
        <w:t>normalisation</w:t>
      </w:r>
      <w:proofErr w:type="spellEnd"/>
    </w:p>
    <w:p w14:paraId="5A0F8438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Roll forward, deterioration and slippage</w:t>
      </w:r>
    </w:p>
    <w:p w14:paraId="20502EF7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Treatment, policy, journey and contact strategy</w:t>
      </w:r>
    </w:p>
    <w:p w14:paraId="3F266C4F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Vulnerability, hardship and special assistance</w:t>
      </w:r>
    </w:p>
    <w:p w14:paraId="4015DD7A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Cost-to-collect and recovery expense</w:t>
      </w:r>
    </w:p>
    <w:p w14:paraId="21DE75CD" w14:textId="77777777" w:rsidR="00AB2A6A" w:rsidRPr="00AB2A6A" w:rsidRDefault="00AB2A6A" w:rsidP="00AB2A6A">
      <w:pPr>
        <w:numPr>
          <w:ilvl w:val="0"/>
          <w:numId w:val="5"/>
        </w:numPr>
      </w:pPr>
      <w:r w:rsidRPr="00AB2A6A">
        <w:t>Recovery upside and collectible opportunity</w:t>
      </w:r>
    </w:p>
    <w:p w14:paraId="6E5A0333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lastRenderedPageBreak/>
        <w:t>Critical development guidance</w:t>
      </w:r>
    </w:p>
    <w:p w14:paraId="0E39B18B" w14:textId="77777777" w:rsidR="00AB2A6A" w:rsidRPr="00AB2A6A" w:rsidRDefault="00AB2A6A" w:rsidP="00AB2A6A">
      <w:r w:rsidRPr="00AB2A6A">
        <w:t xml:space="preserve">A few outputs should </w:t>
      </w:r>
      <w:r w:rsidRPr="00AB2A6A">
        <w:rPr>
          <w:b/>
          <w:bCs/>
        </w:rPr>
        <w:t>not</w:t>
      </w:r>
      <w:r w:rsidRPr="00AB2A6A">
        <w:t xml:space="preserve"> be presented as fully modelled intelligence until additional historical data is available:</w:t>
      </w:r>
    </w:p>
    <w:p w14:paraId="565CD845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rPr>
          <w:b/>
          <w:bCs/>
        </w:rPr>
        <w:t>Month-end forecast</w:t>
      </w:r>
      <w:r w:rsidRPr="00AB2A6A">
        <w:t xml:space="preserve"> can use a transparent business-day run-rate method for the demo.</w:t>
      </w:r>
    </w:p>
    <w:p w14:paraId="42E1A070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rPr>
          <w:b/>
          <w:bCs/>
        </w:rPr>
        <w:t>Target achievement probability</w:t>
      </w:r>
      <w:r w:rsidRPr="00AB2A6A">
        <w:t xml:space="preserve"> requires historical volatility and proper model calibration.</w:t>
      </w:r>
    </w:p>
    <w:p w14:paraId="64D4CC91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rPr>
          <w:b/>
          <w:bCs/>
        </w:rPr>
        <w:t>Channel effectiveness</w:t>
      </w:r>
      <w:r w:rsidRPr="00AB2A6A">
        <w:t xml:space="preserve"> currently uses preferred channel as a proxy. Production implementation should use event-level contact and payment attribution.</w:t>
      </w:r>
    </w:p>
    <w:p w14:paraId="52B8B562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rPr>
          <w:b/>
          <w:bCs/>
        </w:rPr>
        <w:t>Champion-challenger uplift</w:t>
      </w:r>
      <w:r w:rsidRPr="00AB2A6A">
        <w:t xml:space="preserve"> requires a proper test/control or causally matched population. LensS should clearly disclose when causal uplift cannot be reliably calculated.</w:t>
      </w:r>
    </w:p>
    <w:p w14:paraId="13136139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rPr>
          <w:b/>
          <w:bCs/>
        </w:rPr>
        <w:t>Prescriptive recommendations</w:t>
      </w:r>
      <w:r w:rsidRPr="00AB2A6A">
        <w:t xml:space="preserve"> can initially be rules-</w:t>
      </w:r>
      <w:proofErr w:type="gramStart"/>
      <w:r w:rsidRPr="00AB2A6A">
        <w:t>based, but</w:t>
      </w:r>
      <w:proofErr w:type="gramEnd"/>
      <w:r w:rsidRPr="00AB2A6A">
        <w:t xml:space="preserve"> should ultimately use treatment-response or uplift modelling.</w:t>
      </w:r>
    </w:p>
    <w:p w14:paraId="69857B68" w14:textId="77777777" w:rsidR="00AB2A6A" w:rsidRPr="00AB2A6A" w:rsidRDefault="00AB2A6A" w:rsidP="00AB2A6A">
      <w:pPr>
        <w:numPr>
          <w:ilvl w:val="0"/>
          <w:numId w:val="6"/>
        </w:numPr>
      </w:pPr>
      <w:r w:rsidRPr="00AB2A6A">
        <w:t>Cure, broken PTP and high-risk thresholds are included as configurable demo assumptions and should be confirmed with the collections practice leader.</w:t>
      </w:r>
    </w:p>
    <w:p w14:paraId="40DC2B5C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Recommended demo storyline</w:t>
      </w:r>
    </w:p>
    <w:p w14:paraId="59783572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“What is my MTD collections performance versus target?”</w:t>
      </w:r>
    </w:p>
    <w:p w14:paraId="73A74C20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“Are we on track to achieve the month-end target?”</w:t>
      </w:r>
    </w:p>
    <w:p w14:paraId="74204F2C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“Why are collections lagging this month?”</w:t>
      </w:r>
    </w:p>
    <w:p w14:paraId="168A4C63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“Which products and DPD buckets contributed most to the shortfall?”</w:t>
      </w:r>
    </w:p>
    <w:p w14:paraId="52A1401D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“Which customer segments are showing deteriorating cure and roll rates?”</w:t>
      </w:r>
    </w:p>
    <w:p w14:paraId="0F2583B0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“Which treatment strategy performs best on a like-for-like basis?”</w:t>
      </w:r>
    </w:p>
    <w:p w14:paraId="2D39A0AD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“How effective are voice, WhatsApp, SMS and digital journeys?”</w:t>
      </w:r>
    </w:p>
    <w:p w14:paraId="16D5C6FF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“Which accounts require immediate intervention?”</w:t>
      </w:r>
    </w:p>
    <w:p w14:paraId="223FD651" w14:textId="77777777" w:rsidR="00AB2A6A" w:rsidRPr="00AB2A6A" w:rsidRDefault="00AB2A6A" w:rsidP="00AB2A6A">
      <w:pPr>
        <w:numPr>
          <w:ilvl w:val="0"/>
          <w:numId w:val="7"/>
        </w:numPr>
      </w:pPr>
      <w:r w:rsidRPr="00AB2A6A">
        <w:rPr>
          <w:b/>
          <w:bCs/>
        </w:rPr>
        <w:t>“What actions could close the recovery gap?”</w:t>
      </w:r>
    </w:p>
    <w:p w14:paraId="060DA551" w14:textId="77777777" w:rsidR="00AB2A6A" w:rsidRPr="00AB2A6A" w:rsidRDefault="00AB2A6A" w:rsidP="00AB2A6A">
      <w:pPr>
        <w:rPr>
          <w:b/>
          <w:bCs/>
        </w:rPr>
      </w:pPr>
      <w:r w:rsidRPr="00AB2A6A">
        <w:rPr>
          <w:b/>
          <w:bCs/>
        </w:rPr>
        <w:t>Design improvement incorporated</w:t>
      </w:r>
    </w:p>
    <w:p w14:paraId="548BB744" w14:textId="77777777" w:rsidR="00AB2A6A" w:rsidRPr="00AB2A6A" w:rsidRDefault="00AB2A6A" w:rsidP="00AB2A6A">
      <w:r w:rsidRPr="00AB2A6A">
        <w:lastRenderedPageBreak/>
        <w:t xml:space="preserve">The pack separates </w:t>
      </w:r>
      <w:r w:rsidRPr="00AB2A6A">
        <w:rPr>
          <w:b/>
          <w:bCs/>
        </w:rPr>
        <w:t>descriptive facts, governed calculations, model-generated scores and causal claims</w:t>
      </w:r>
      <w:r w:rsidRPr="00AB2A6A">
        <w:t xml:space="preserve">. This is important because LensS should not produce </w:t>
      </w:r>
      <w:proofErr w:type="gramStart"/>
      <w:r w:rsidRPr="00AB2A6A">
        <w:t>a confident</w:t>
      </w:r>
      <w:proofErr w:type="gramEnd"/>
      <w:r w:rsidRPr="00AB2A6A">
        <w:t xml:space="preserve"> recommendation when the underlying data only supports an observation or correlation.</w:t>
      </w:r>
    </w:p>
    <w:p w14:paraId="5C2ED4B8" w14:textId="77777777" w:rsidR="001176A2" w:rsidRDefault="001176A2"/>
    <w:sectPr w:rsidR="001176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D2298C"/>
    <w:multiLevelType w:val="multilevel"/>
    <w:tmpl w:val="25A6B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31E51"/>
    <w:multiLevelType w:val="multilevel"/>
    <w:tmpl w:val="95623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0E6735"/>
    <w:multiLevelType w:val="multilevel"/>
    <w:tmpl w:val="583EC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0F01A8"/>
    <w:multiLevelType w:val="multilevel"/>
    <w:tmpl w:val="8BEEC1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3D1B46"/>
    <w:multiLevelType w:val="multilevel"/>
    <w:tmpl w:val="1DBC0E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D577A07"/>
    <w:multiLevelType w:val="multilevel"/>
    <w:tmpl w:val="3F8A1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486F8A"/>
    <w:multiLevelType w:val="multilevel"/>
    <w:tmpl w:val="C3CE4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56818550">
    <w:abstractNumId w:val="0"/>
  </w:num>
  <w:num w:numId="2" w16cid:durableId="324238021">
    <w:abstractNumId w:val="3"/>
  </w:num>
  <w:num w:numId="3" w16cid:durableId="1372726799">
    <w:abstractNumId w:val="5"/>
  </w:num>
  <w:num w:numId="4" w16cid:durableId="1925335064">
    <w:abstractNumId w:val="2"/>
  </w:num>
  <w:num w:numId="5" w16cid:durableId="378483492">
    <w:abstractNumId w:val="6"/>
  </w:num>
  <w:num w:numId="6" w16cid:durableId="1196651480">
    <w:abstractNumId w:val="1"/>
  </w:num>
  <w:num w:numId="7" w16cid:durableId="145170596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A6A"/>
    <w:rsid w:val="001176A2"/>
    <w:rsid w:val="00465C10"/>
    <w:rsid w:val="009B4134"/>
    <w:rsid w:val="00AB2A6A"/>
    <w:rsid w:val="00F2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62254"/>
  <w15:chartTrackingRefBased/>
  <w15:docId w15:val="{6F0AF558-95C8-49FE-9D0F-F8E94D48C1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2A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2A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2A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2A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2A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2A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2A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2A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2A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2A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2A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2A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2A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2A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2A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2A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2A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2A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2A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2A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2A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2A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2A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2A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2A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2A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2A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2A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2A6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B2A6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B2A6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B2A6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us-prod.asyncgw.teams.microsoft.com/v1/objects/0-wus-d10-5d123afa01ecd070aa57ccc8b5544e9f/views/original/LensS_Collections_Demo_CSV_Bundle.zip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nxmail-my.sharepoint.com/:x:/g/personal/sekhar_aachath_concentrix_com/IQD8FCL9QeNaTql7yP36WVlXAS8nQp-c2CnHIOE0ceB-lM8" TargetMode="External"/><Relationship Id="rId5" Type="http://schemas.openxmlformats.org/officeDocument/2006/relationships/hyperlink" Target="https://cnxmail-my.sharepoint.com/personal/sekhar_aachath_concentrix_com/Documents/Microsoft%20Copilot%20Chat%20Files/Collection%20Used%20cases.ms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834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Sekhar Aachath</dc:creator>
  <cp:keywords/>
  <dc:description/>
  <cp:lastModifiedBy>Sekhar Aachath</cp:lastModifiedBy>
  <cp:revision>1</cp:revision>
  <dcterms:created xsi:type="dcterms:W3CDTF">2026-09-21T06:01:00Z</dcterms:created>
  <dcterms:modified xsi:type="dcterms:W3CDTF">2026-09-21T06:05:00Z</dcterms:modified>
</cp:coreProperties>
</file>