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Домашняя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работа №5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6"/>
          <w:szCs w:val="36"/>
        </w:rPr>
      </w:pPr>
      <w:bookmarkStart w:colFirst="0" w:colLast="0" w:name="_heading=h.8zbf076tyc04" w:id="0"/>
      <w:bookmarkEnd w:id="0"/>
      <w:r w:rsidDel="00000000" w:rsidR="00000000" w:rsidRPr="00000000">
        <w:rPr>
          <w:sz w:val="36"/>
          <w:szCs w:val="36"/>
          <w:rtl w:val="0"/>
        </w:rPr>
        <w:t xml:space="preserve">OpenMP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</w:t>
      </w:r>
      <w:r w:rsidDel="00000000" w:rsidR="00000000" w:rsidRPr="00000000">
        <w:rPr>
          <w:color w:val="000000"/>
          <w:rtl w:val="0"/>
        </w:rPr>
        <w:t xml:space="preserve"> знакомство со стандартом OpenMP.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Инструментарий и требования к работе: </w:t>
      </w:r>
      <w:r w:rsidDel="00000000" w:rsidR="00000000" w:rsidRPr="00000000">
        <w:rPr>
          <w:color w:val="000000"/>
          <w:rtl w:val="0"/>
        </w:rPr>
        <w:t xml:space="preserve">рекомендуется использовать C, C++. Возможно использовать Python и Java. Стандарт OpenMP 2.0.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b w:val="1"/>
        </w:rPr>
      </w:pPr>
      <w:bookmarkStart w:colFirst="0" w:colLast="0" w:name="_heading=h.4g2sw9c6vdy" w:id="1"/>
      <w:bookmarkEnd w:id="1"/>
      <w:r w:rsidDel="00000000" w:rsidR="00000000" w:rsidRPr="00000000">
        <w:rPr>
          <w:b w:val="1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Изложить в письменной форме: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описание принципа работы OpenMP и ключевых элементов (конструкций и переменных окружения), которые понадобились для написания программы;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описание реализуемого алгоритма;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Написать программу</w:t>
      </w:r>
      <w:r w:rsidDel="00000000" w:rsidR="00000000" w:rsidRPr="00000000">
        <w:rPr>
          <w:rtl w:val="0"/>
        </w:rPr>
        <w:t xml:space="preserve">, решающую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b w:val="1"/>
        </w:rPr>
      </w:pPr>
      <w:bookmarkStart w:colFirst="0" w:colLast="0" w:name="_heading=h.5vuoqzuk2j" w:id="2"/>
      <w:bookmarkEnd w:id="2"/>
      <w:r w:rsidDel="00000000" w:rsidR="00000000" w:rsidRPr="00000000">
        <w:rPr>
          <w:b w:val="1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Теоретическая часть (пункт 1 из </w:t>
      </w:r>
      <w:hyperlink w:anchor="_heading=h.4g2sw9c6vdy">
        <w:r w:rsidDel="00000000" w:rsidR="00000000" w:rsidRPr="00000000">
          <w:rPr>
            <w:color w:val="1155cc"/>
            <w:u w:val="single"/>
            <w:rtl w:val="0"/>
          </w:rPr>
          <w:t xml:space="preserve">Порядка выполнения</w:t>
        </w:r>
      </w:hyperlink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Описание работы написанного кода (пункт 2 из </w:t>
      </w:r>
      <w:hyperlink w:anchor="_heading=h.4g2sw9c6vdy">
        <w:r w:rsidDel="00000000" w:rsidR="00000000" w:rsidRPr="00000000">
          <w:rPr>
            <w:color w:val="1155cc"/>
            <w:u w:val="single"/>
            <w:rtl w:val="0"/>
          </w:rPr>
          <w:t xml:space="preserve">Порядка выполнения</w:t>
        </w:r>
      </w:hyperlink>
      <w:r w:rsidDel="00000000" w:rsidR="00000000" w:rsidRPr="00000000">
        <w:rPr>
          <w:color w:val="000000"/>
          <w:rtl w:val="0"/>
        </w:rPr>
        <w:t xml:space="preserve">, экспериментальная часть);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Привести графики времени работы программы (некоторые графики из </w:t>
      </w:r>
      <w:r w:rsidDel="00000000" w:rsidR="00000000" w:rsidRPr="00000000">
        <w:rPr>
          <w:rtl w:val="0"/>
        </w:rPr>
        <w:t xml:space="preserve">следующих подпунктов можно объединить в один)</w:t>
      </w:r>
      <w:r w:rsidDel="00000000" w:rsidR="00000000" w:rsidRPr="00000000">
        <w:rPr>
          <w:color w:val="000000"/>
          <w:rtl w:val="0"/>
        </w:rPr>
        <w:t xml:space="preserve">: [перечислить static, dynamic]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различных значениях числа потоков при одинаковом параметре schedule*;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одинаковом значении числа потоков при различных параметрах schedule*;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выключенным openmp и с включенным с 1 потоком.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schedule(</w:t>
      </w:r>
      <w:r w:rsidDel="00000000" w:rsidR="00000000" w:rsidRPr="00000000">
        <w:rPr>
          <w:sz w:val="23"/>
          <w:szCs w:val="23"/>
          <w:rtl w:val="0"/>
        </w:rPr>
        <w:t xml:space="preserve">kind[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,</w:t>
      </w:r>
      <w:r w:rsidDel="00000000" w:rsidR="00000000" w:rsidRPr="00000000">
        <w:rPr>
          <w:sz w:val="23"/>
          <w:szCs w:val="23"/>
          <w:rtl w:val="0"/>
        </w:rPr>
        <w:t xml:space="preserve"> chunk_size]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-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kind in {‘static, ‘dynamic’}, chunk_size – 1 и несколько (2-3) других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Листинг кода с указанием компилятора/интерпретатора (подробнее </w:t>
      </w:r>
      <w:r w:rsidDel="00000000" w:rsidR="00000000" w:rsidRPr="00000000">
        <w:rPr>
          <w:rtl w:val="0"/>
        </w:rPr>
        <w:t xml:space="preserve">Оформление кода в отчёте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b w:val="1"/>
        </w:rPr>
      </w:pPr>
      <w:bookmarkStart w:colFirst="0" w:colLast="0" w:name="_heading=h.jzteb83lihpw" w:id="3"/>
      <w:bookmarkEnd w:id="3"/>
      <w:r w:rsidDel="00000000" w:rsidR="00000000" w:rsidRPr="00000000">
        <w:rPr>
          <w:b w:val="1"/>
          <w:rtl w:val="0"/>
        </w:rPr>
        <w:t xml:space="preserve">Примечания: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Будет оцениваться как правильность результата, так и скорость работы.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/>
      </w:pPr>
      <w:r w:rsidDel="00000000" w:rsidR="00000000" w:rsidRPr="00000000">
        <w:rPr>
          <w:rtl w:val="0"/>
        </w:rPr>
        <w:t xml:space="preserve">Без кода теория не оценивается, поэтому пытаться посылать отчет в таком случае бессмысленно.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/>
      </w:pPr>
      <w:r w:rsidDel="00000000" w:rsidR="00000000" w:rsidRPr="00000000">
        <w:rPr>
          <w:rtl w:val="0"/>
        </w:rPr>
        <w:t xml:space="preserve">Плагиат карается отрицательными баллами за всю работу.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/>
      </w:pPr>
      <w:r w:rsidDel="00000000" w:rsidR="00000000" w:rsidRPr="00000000">
        <w:rPr>
          <w:rtl w:val="0"/>
        </w:rPr>
        <w:t xml:space="preserve">Стандарт OpenMP 2.0: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https://www.openmp.org//wp-content/uploads/cspec20.pdf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40" w:lineRule="auto"/>
        <w:jc w:val="center"/>
        <w:rPr/>
      </w:pPr>
      <w:bookmarkStart w:colFirst="0" w:colLast="0" w:name="_heading=h.tphtbmtxo9r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40" w:lineRule="auto"/>
        <w:jc w:val="center"/>
        <w:rPr/>
      </w:pPr>
      <w:bookmarkStart w:colFirst="0" w:colLast="0" w:name="_heading=h.iigm48ybgk0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cetpirfodbt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hw5.exe &lt;кол-во_потоков&gt; &lt;имя_входного_файла&gt; &lt;имя_выходного_файла&gt; [&lt;параметры_алгоритма&gt;]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Число потоков может равняться 0 и больше. 0 соответствует значению числа потоков по умолчанию.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Помимо выполнения самого задания (условие ниже), необходимо провести замеры времени работы на вашей рабочей машине – 3 эксперимента, описанных в содержании отчета (с. 1).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данном случае имеется в виду время работы алгоритма без времени на считывание данных и вывод результат.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 вход вы получаете изображение и результирующее изображение пишете в другой файл, а результаты замеров выводите в консоль. Формат вывода: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“Time (%i thread(s)): %g ms\n”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Время работы выводится только в консоль.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этой работе вам предлагается решить одну из задач. Задачи разделены по уровням сложности. Чем выше уровень, тем больше баллов вы получите за задачу.</w:t>
      </w:r>
    </w:p>
    <w:p w:rsidR="00000000" w:rsidDel="00000000" w:rsidP="00000000" w:rsidRDefault="00000000" w:rsidRPr="00000000" w14:paraId="00000024">
      <w:pPr>
        <w:spacing w:before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</w:p>
    <w:p w:rsidR="00000000" w:rsidDel="00000000" w:rsidP="00000000" w:rsidRDefault="00000000" w:rsidRPr="00000000" w14:paraId="00000025">
      <w:pPr>
        <w:spacing w:before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1. Префиксная сумма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Подсчет инклюзивной префиксной суммы для заданного массива типа float.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&lt;параметры_алгоритма&gt;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отсутствуют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8">
          <w:pPr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Входной файл содержит данные следующим образом:</w:t>
          </w:r>
        </w:p>
      </w:sdtContent>
    </w:sdt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/* входной массив данных, элементы разделены пробелом */</w:t>
      </w:r>
    </w:p>
    <w:sdt>
      <w:sdtPr>
        <w:tag w:val="goog_rdk_1"/>
      </w:sdtPr>
      <w:sdtContent>
        <w:p w:rsidR="00000000" w:rsidDel="00000000" w:rsidP="00000000" w:rsidRDefault="00000000" w:rsidRPr="00000000" w14:paraId="0000002B">
          <w:pPr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Вывод:</w:t>
          </w:r>
        </w:p>
      </w:sdtContent>
    </w:sdt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/* выходной массив данных, элементы разделены пробелом */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Вариант 2. Gaussian Blur (с использованием Box Blur Approximation)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Применение гауссовского размытия с применением Box Blur Approximation к изображению в оттенках серого. 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&lt;параметры_алгоритма&gt; = &lt;numbox&gt; &lt;sigma&gt;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Rule="auto"/>
        <w:ind w:left="1140" w:hanging="36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&lt;numbox&gt; - number of boxes, натуральное число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Rule="auto"/>
        <w:ind w:left="1140" w:hanging="36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&lt;sigma&gt; - параметр алгоритма, положительный float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Входной файл содержит данные в формате PGM (P5). 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качестве выходного файла будет новое изображение в формате PGM (P5).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Подробнее про формат хранения изображений после условий задач.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Вариант 3. Автоматическая контрастность изображения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задачи: Изображение может иметь плохую контрастность: используется не весь диапазон значений, а только его часть. Например, если самые тёмные точки изображения имеют значение 20, а не 0. 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Задание состоит в том, чтобы изменить значения пикселей таким образом, чтобы получить максимальную контрастность: растянуть диапазон значений до [0; 255], но при этом не изменить оттенки (то есть в цветных изображениях нужно одинаково изменять каналы R, G и B).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&lt;параметры_алгоритма&gt; =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&lt;коэффициент&gt;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вычислении растяжения игнорировать некоторую долю (по количеству) самых тёмных и самых светлых точек (для RGB в каждом канале отдельно):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&lt;коэффициент&gt; </w:t>
      </w:r>
      <w:r w:rsidDel="00000000" w:rsidR="00000000" w:rsidRPr="00000000">
        <w:rPr>
          <w:highlight w:val="white"/>
          <w:rtl w:val="0"/>
        </w:rPr>
        <w:t xml:space="preserve">(диапазон значений [0.0, 0.5)). Это позволяет игнорировать шум, который незаметен глазу, но мешает автоматической настройке контрастности. Растяжение диапазона следует выполнять с насыщением, чтобы проигнорированные пиксели не вышли за границы [0; 255].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изображение состоит из одного цвета, то оно не обрабатывается (не меняется).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Формат хранения изображений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highlight w:val="white"/>
          <w:rtl w:val="0"/>
        </w:rPr>
        <w:t xml:space="preserve">Формат входных и выходных изображений: PNM (P5 или P6). </w:t>
      </w:r>
      <w:r w:rsidDel="00000000" w:rsidR="00000000" w:rsidRPr="00000000">
        <w:rPr>
          <w:rtl w:val="0"/>
        </w:rPr>
        <w:t xml:space="preserve">Во всех PNM файлах (pgm, ppm) комментарии отсутствуют.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P5 (PGM)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“P5\n&lt;width&gt; &lt;height&gt;\n255\n&lt;Gray_data&gt;”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P6 (PPM)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“P6\n&lt;width&gt; &lt;height&gt;\n255\n&lt;RGB_data&gt;”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heading=h.jzoaxd2s9w5r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k3cmkkk6pkn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Дополнительные сведения (код)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Корректно выделяется и освобождается память, закрываются файлы, есть обработка ошибок: не удалось открыть файл, формат файла не поддерживается.</w:t>
        <w:br w:type="textWrapping"/>
        <w:t xml:space="preserve">Если программе передано значение, которое не поддерживается – следует сообщить об ошибке;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программе можно вызывать только стандартные библиотеки (например, &lt;bits/stdc++.h&gt;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таковой не является и ее использование влечет за собой потерю баллов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). </w:t>
      </w:r>
      <w:r w:rsidDel="00000000" w:rsidR="00000000" w:rsidRPr="00000000">
        <w:rPr>
          <w:color w:val="000000"/>
          <w:rtl w:val="0"/>
        </w:rPr>
        <w:t xml:space="preserve">То есть сторонние библиотеки использовать нельзя (библиотека &lt;omp.h&gt; и модули для подключения openmp конечно разрешены);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программа использует библиотеки, которые явно не указаны в файле с исходным кодом (например, &lt;algorithm&gt;), то за это также будут снижаться баллы.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bookmarkStart w:colFirst="0" w:colLast="0" w:name="_heading=h.30j0zl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ismv0yu96jd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Оформление кода в отчёте</w:t>
      </w:r>
    </w:p>
    <w:p w:rsidR="00000000" w:rsidDel="00000000" w:rsidP="00000000" w:rsidRDefault="00000000" w:rsidRPr="00000000" w14:paraId="0000004C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Никаких скринов кода – код в отчет добавляется только текстом;</w:t>
      </w:r>
    </w:p>
    <w:p w:rsidR="00000000" w:rsidDel="00000000" w:rsidP="00000000" w:rsidRDefault="00000000" w:rsidRPr="00000000" w14:paraId="0000004D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Шрифт: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Consolas</w:t>
      </w:r>
      <w:r w:rsidDel="00000000" w:rsidR="00000000" w:rsidRPr="00000000">
        <w:rPr>
          <w:color w:val="000000"/>
          <w:rtl w:val="0"/>
        </w:rPr>
        <w:t xml:space="preserve"> (размер 10-14 на ваше усмотрение);</w:t>
      </w:r>
    </w:p>
    <w:p w:rsidR="00000000" w:rsidDel="00000000" w:rsidP="00000000" w:rsidRDefault="00000000" w:rsidRPr="00000000" w14:paraId="0000004E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Выравнивание по левому краю;</w:t>
      </w:r>
    </w:p>
    <w:p w:rsidR="00000000" w:rsidDel="00000000" w:rsidP="00000000" w:rsidRDefault="00000000" w:rsidRPr="00000000" w14:paraId="0000004F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Подсветка кода допустима. Текст должен быть читаемым (а не светло-серый текст, который без выделения на белом не разобрать);</w:t>
      </w:r>
    </w:p>
    <w:p w:rsidR="00000000" w:rsidDel="00000000" w:rsidP="00000000" w:rsidRDefault="00000000" w:rsidRPr="00000000" w14:paraId="0000005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раздел Листинг код вставляется полностью в следующем виде: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&lt;Название файла&gt;</w:t>
        <w:br w:type="textWrapping"/>
      </w:r>
      <w:r w:rsidDel="00000000" w:rsidR="00000000" w:rsidRPr="00000000">
        <w:rPr>
          <w:color w:val="000000"/>
          <w:rtl w:val="0"/>
        </w:rPr>
        <w:t xml:space="preserve">&lt;Его содержимое&gt;</w:t>
        <w:br w:type="textWrapping"/>
        <w:t xml:space="preserve">Файлы исходных кодов разделяются новой строкой.</w:t>
        <w:br w:type="textWrapping"/>
        <w:t xml:space="preserve">Например,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br w:type="textWrapping"/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281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426" w:firstLine="0"/>
            <w:jc w:val="left"/>
            <w:rPr>
              <w:rFonts w:ascii="Consolas" w:cs="Consolas" w:eastAsia="Consolas" w:hAnsi="Consolas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sz w:val="22"/>
              <w:szCs w:val="22"/>
              <w:rtl w:val="0"/>
            </w:rPr>
            <w:t xml:space="preserve">tmain.cpp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8">
      <w:pPr>
        <w:spacing w:after="0" w:lineRule="auto"/>
        <w:ind w:firstLine="426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tmain()</w:t>
      </w:r>
    </w:p>
    <w:p w:rsidR="00000000" w:rsidDel="00000000" w:rsidP="00000000" w:rsidRDefault="00000000" w:rsidRPr="00000000" w14:paraId="00000059">
      <w:pPr>
        <w:spacing w:after="0" w:lineRule="auto"/>
        <w:ind w:firstLine="426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666;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}</w:t>
        <w:tab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Фон белый (актуально для тех, у кого копипаста кода идет вместе с фоном темной темы из IDE).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Consola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D24E0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F41E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9807E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F41E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3416AA"/>
    <w:rPr>
      <w:color w:val="605e5c"/>
      <w:shd w:color="auto" w:fill="e1dfdd" w:val="clear"/>
    </w:rPr>
  </w:style>
  <w:style w:type="paragraph" w:styleId="a6">
    <w:name w:val="Normal (Web)"/>
    <w:basedOn w:val="a"/>
    <w:uiPriority w:val="99"/>
    <w:unhideWhenUsed w:val="1"/>
    <w:rsid w:val="00E8634E"/>
    <w:pPr>
      <w:spacing w:after="100" w:afterAutospacing="1" w:before="100" w:beforeAutospacing="1" w:line="240" w:lineRule="auto"/>
    </w:pPr>
    <w:rPr>
      <w:sz w:val="24"/>
      <w:szCs w:val="24"/>
      <w:lang w:eastAsia="ru-RU"/>
    </w:rPr>
  </w:style>
  <w:style w:type="character" w:styleId="a7">
    <w:name w:val="Emphasis"/>
    <w:basedOn w:val="a0"/>
    <w:uiPriority w:val="20"/>
    <w:qFormat w:val="1"/>
    <w:rsid w:val="00D90E8A"/>
    <w:rPr>
      <w:i w:val="1"/>
      <w:iCs w:val="1"/>
    </w:rPr>
  </w:style>
  <w:style w:type="character" w:styleId="a8">
    <w:name w:val="FollowedHyperlink"/>
    <w:basedOn w:val="a0"/>
    <w:uiPriority w:val="99"/>
    <w:semiHidden w:val="1"/>
    <w:unhideWhenUsed w:val="1"/>
    <w:rsid w:val="000E409F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 w:val="1"/>
    <w:rsid w:val="00E03036"/>
    <w:rPr>
      <w:color w:val="808080"/>
    </w:rPr>
  </w:style>
  <w:style w:type="character" w:styleId="30" w:customStyle="1">
    <w:name w:val="Заголовок 3 Знак"/>
    <w:basedOn w:val="a0"/>
    <w:link w:val="3"/>
    <w:uiPriority w:val="9"/>
    <w:semiHidden w:val="1"/>
    <w:rsid w:val="009807EC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jc w:val="left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c">
    <w:name w:val="Unresolved Mention"/>
    <w:basedOn w:val="a0"/>
    <w:uiPriority w:val="99"/>
    <w:semiHidden w:val="1"/>
    <w:unhideWhenUsed w:val="1"/>
    <w:rsid w:val="009C55B7"/>
    <w:rPr>
      <w:color w:val="605e5c"/>
      <w:shd w:color="auto" w:fill="e1dfdd" w:val="clear"/>
    </w:rPr>
  </w:style>
  <w:style w:type="character" w:styleId="highlight" w:customStyle="1">
    <w:name w:val="highlight"/>
    <w:basedOn w:val="a0"/>
    <w:rsid w:val="00A03CE1"/>
  </w:style>
  <w:style w:type="table" w:styleId="ad">
    <w:name w:val="Table Grid"/>
    <w:basedOn w:val="a1"/>
    <w:uiPriority w:val="39"/>
    <w:rsid w:val="002B37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  <w:jc w:val="left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penmp.org//wp-content/uploads/cspec2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NmyGxRvaykzLiY+/zn0H+DedA==">AMUW2mVriTpok0cbwjT7ShRZKh0BQSLsU5fTSOA0l0CTCMxSRaTrwnljHHFADYaPRV3RtV1fItWViVSgg5yYi6XSZglL6vhfFnHccguvkWsg4ICxL3dDpzer6H/sTouq+BEqV3ieRCdOCky5NgP16icjwwUN5H4MVH9CFOD1WUa7Q9jjpHUbhN1MGED2RTS7MG8sTa0jIT6CQUW6K+iJ0/nnQLHjiGm+rIhIPmtTW8PG272EPPEGuwGIr9fIFbxBqyC6wpVL+5Hx1BadogUcV+t1nI6uHkRak1DIZuLMMiQD73L3wkn0+5C5CFSBp/n2KalqPiZSHglXgZ62FU06diofsboA037ceTI7xPQ+iobg0GYWoMpIxIqn1q25HE2eG3X4QGaw5o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2020-11-28T12:51:00Z</dcterms:created>
  <dc:creator>Яковлева Виктория Евгеньевна</dc:creator>
</cp:coreProperties>
</file>