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Коллекции, строки и функции в Python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Банковские счета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работы с основными структурами данных языка Python и научиться применять их для обработки наборов информации. В процессе выполнения работы необходимо освоить списки (</w:t>
      </w:r>
      <w:r>
        <w:rPr>
          <w:rFonts w:ascii="Calibri" w:cs="Calibri" w:eastAsia="Calibri" w:hAnsi="Calibri"/>
          <w:sz w:val="28"/>
          <w:szCs w:val="28"/>
        </w:rPr>
        <w:t xml:space="preserve">list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кортежи (</w:t>
      </w:r>
      <w:r>
        <w:rPr>
          <w:rFonts w:ascii="Calibri" w:cs="Calibri" w:eastAsia="Calibri" w:hAnsi="Calibri"/>
          <w:sz w:val="28"/>
          <w:szCs w:val="28"/>
        </w:rPr>
        <w:t xml:space="preserve">tuple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множества (</w:t>
      </w:r>
      <w:r>
        <w:rPr>
          <w:rFonts w:ascii="Calibri" w:cs="Calibri" w:eastAsia="Calibri" w:hAnsi="Calibri"/>
          <w:sz w:val="28"/>
          <w:szCs w:val="28"/>
        </w:rPr>
        <w:t xml:space="preserve">set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словари (</w:t>
      </w:r>
      <w:r>
        <w:rPr>
          <w:rFonts w:ascii="Calibri" w:cs="Calibri" w:eastAsia="Calibri" w:hAnsi="Calibri"/>
          <w:sz w:val="28"/>
          <w:szCs w:val="28"/>
        </w:rPr>
        <w:t xml:space="preserve">dict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операции над коллекциями, индексацию и срезы, циклическую обработку коллекций, включения списков (list comprehensions), обработку строк, функции для обработки коллекций, а также сортировку и поиск данных.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Банковские счета.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счёта необходимо хранить номер, владельца, тип счёта и баланс. Реализовать: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счетов владельца;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фильтрацию по типу;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определение общего баланса;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счёта с максимальным балансом;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типов счетов;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сортировку по балансу.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выполнять операции добавления, вывода всех объектов, поиска, фильтрации, сортировки, расчёта не менее трёх статистических показателей и определения уникальных значений; использовать не менее одного </w:t>
      </w:r>
      <w:r>
        <w:rPr>
          <w:rFonts w:ascii="Calibri" w:cs="Calibri" w:eastAsia="Calibri" w:hAnsi="Calibri"/>
          <w:sz w:val="28"/>
          <w:szCs w:val="28"/>
        </w:rPr>
        <w:t xml:space="preserve">list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dict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set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функции и циклы; не использовать базы данных, Pandas, NumPy и сторонние библиотеки.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повышенной оценки реализованы list comprehension в нескольких операциях, удаление счёта и группировка данных по типу счёта.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list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упорядоченная изменяемая коллекция. Элементы доступны по индексу (в том числе отрицательному) и срезу, добавляются методами </w:t>
      </w:r>
      <w:r>
        <w:rPr>
          <w:rFonts w:ascii="Calibri" w:cs="Calibri" w:eastAsia="Calibri" w:hAnsi="Calibri"/>
          <w:sz w:val="28"/>
          <w:szCs w:val="28"/>
        </w:rPr>
        <w:t xml:space="preserve">append()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extend()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insert()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удаляются методами </w:t>
      </w:r>
      <w:r>
        <w:rPr>
          <w:rFonts w:ascii="Calibri" w:cs="Calibri" w:eastAsia="Calibri" w:hAnsi="Calibri"/>
          <w:sz w:val="28"/>
          <w:szCs w:val="28"/>
        </w:rPr>
        <w:t xml:space="preserve">remove()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pop()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Проверка наличия элемента выполняется оператором </w:t>
      </w:r>
      <w:r>
        <w:rPr>
          <w:rFonts w:ascii="Calibri" w:cs="Calibri" w:eastAsia="Calibri" w:hAnsi="Calibri"/>
          <w:sz w:val="28"/>
          <w:szCs w:val="28"/>
        </w:rPr>
        <w:t xml:space="preserve">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размер определяется функцией </w:t>
      </w:r>
      <w:r>
        <w:rPr>
          <w:rFonts w:ascii="Calibri" w:cs="Calibri" w:eastAsia="Calibri" w:hAnsi="Calibri"/>
          <w:sz w:val="28"/>
          <w:szCs w:val="28"/>
        </w:rPr>
        <w:t xml:space="preserve">len()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Кортеж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tuple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упорядоченная неизменяемая коллекция; применяется для наборов фиксированных значений и допускает распаковку.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Множество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set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неупорядоченная коллекция уникальных элементов, поддерживающая операции объединения, пересечения и разности; удобно для получения уникальных значений.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Словарь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dict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набор пар «ключ — значение»; значение получают по ключу, перебор выполняют методами </w:t>
      </w:r>
      <w:r>
        <w:rPr>
          <w:rFonts w:ascii="Calibri" w:cs="Calibri" w:eastAsia="Calibri" w:hAnsi="Calibri"/>
          <w:sz w:val="28"/>
          <w:szCs w:val="28"/>
        </w:rPr>
        <w:t xml:space="preserve">items()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keys()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values()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наличие ключа проверяют оператором </w:t>
      </w:r>
      <w:r>
        <w:rPr>
          <w:rFonts w:ascii="Calibri" w:cs="Calibri" w:eastAsia="Calibri" w:hAnsi="Calibri"/>
          <w:sz w:val="28"/>
          <w:szCs w:val="28"/>
        </w:rPr>
        <w:t xml:space="preserve">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объектов удобно представлять списком словарей: каждый словарь описывает один объект, а список объединяет объекты. Такая структура далее используется при работе с JSON и базами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comprehension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компактная запись создания списка: </w:t>
      </w:r>
      <w:r>
        <w:rPr>
          <w:rFonts w:ascii="Calibri" w:cs="Calibri" w:eastAsia="Calibri" w:hAnsi="Calibri"/>
          <w:sz w:val="28"/>
          <w:szCs w:val="28"/>
        </w:rPr>
        <w:t xml:space="preserve">[expr for x in seq if condition]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аналогично существуют включения для множеств и словарей. Функция </w:t>
      </w:r>
      <w:r>
        <w:rPr>
          <w:rFonts w:ascii="Calibri" w:cs="Calibri" w:eastAsia="Calibri" w:hAnsi="Calibri"/>
          <w:sz w:val="28"/>
          <w:szCs w:val="28"/>
        </w:rPr>
        <w:t xml:space="preserve">sorted(seq, key=..., reverse=...)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новый отсортированный список, а метод </w:t>
      </w:r>
      <w:r>
        <w:rPr>
          <w:rFonts w:ascii="Calibri" w:cs="Calibri" w:eastAsia="Calibri" w:hAnsi="Calibri"/>
          <w:sz w:val="28"/>
          <w:szCs w:val="28"/>
        </w:rPr>
        <w:t xml:space="preserve">list.sort()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сортирует список на месте. Встроенные функции </w:t>
      </w:r>
      <w:r>
        <w:rPr>
          <w:rFonts w:ascii="Calibri" w:cs="Calibri" w:eastAsia="Calibri" w:hAnsi="Calibri"/>
          <w:sz w:val="28"/>
          <w:szCs w:val="28"/>
        </w:rPr>
        <w:t xml:space="preserve">len()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sum()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max()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позволяют вычислять статистику.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строк применяются методы </w:t>
      </w:r>
      <w:r>
        <w:rPr>
          <w:rFonts w:ascii="Calibri" w:cs="Calibri" w:eastAsia="Calibri" w:hAnsi="Calibri"/>
          <w:sz w:val="28"/>
          <w:szCs w:val="28"/>
        </w:rPr>
        <w:t xml:space="preserve">strip()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lower()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upper()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split()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join()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replace()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isdigit()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f-строки для форматированного вывода.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Счёт хранится в словаре с ключами </w:t>
      </w:r>
      <w:r>
        <w:rPr>
          <w:rFonts w:ascii="Calibri" w:cs="Calibri" w:eastAsia="Calibri" w:hAnsi="Calibri"/>
          <w:sz w:val="28"/>
          <w:szCs w:val="28"/>
        </w:rPr>
        <w:t xml:space="preserve">number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owner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type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balance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весь набор счетов — в списке таких словарей. Допустимые типы счетов заданы кортежем </w:t>
      </w:r>
      <w:r>
        <w:rPr>
          <w:rFonts w:ascii="Calibri" w:cs="Calibri" w:eastAsia="Calibri" w:hAnsi="Calibri"/>
          <w:sz w:val="28"/>
          <w:szCs w:val="28"/>
        </w:rPr>
        <w:t xml:space="preserve">ACCOUNT_TYPES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(текущий, сберегательный, депозитный, кредитный). Номер счёта — строка из 6–20 цифр, уникальная в пределах набора; баланс — неотрицательное число. Все функции получают данные через параметры и не используют глобальные переменные для хранения счетов (таблица 2.1).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– Основные функции программы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Используемые средства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create_account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Формирует словарь-счёт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dict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number_exists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 уникальность номера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set 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add_account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remove_account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Добавление и удаление счёта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list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append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pop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find_by_owner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счетов владельца по части имени без учёта регистра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list 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filter_by_type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Фильтрация счетов по типу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list 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calculate_total_balance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Общий баланс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 </w:t>
      </w:r>
      <w:r>
        <w:rPr>
          <w:rFonts w:ascii="Calibri" w:cs="Calibri" w:eastAsia="Calibri" w:hAnsi="Calibri"/>
          <w:sz w:val="28"/>
          <w:szCs w:val="28"/>
        </w:rPr>
        <w:t xml:space="preserve">for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find_max_balance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find_min_balance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Счета с максимальным и минимальным балансом (учитываются совпадения)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max()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list 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get_account_types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Множество уникальных типов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set 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sort_by_balance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Сортировка по балансу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sorted(key=lambda ...)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group_by_type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Группировка счетов по типу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dict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setdefault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read_*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print_accounts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с проверкой и вывод таблицы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строковые методы, f-строки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Статистика включает количество счетов, общий и средний баланс, счёт с максимальным балансом и счёт с минимальным балансом. Взаимодействие с пользователем организовано консольным меню в цикле </w:t>
      </w:r>
      <w:r>
        <w:rPr>
          <w:rFonts w:ascii="Calibri" w:cs="Calibri" w:eastAsia="Calibri" w:hAnsi="Calibri"/>
          <w:sz w:val="28"/>
          <w:szCs w:val="28"/>
        </w:rPr>
        <w:t xml:space="preserve">while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для проверки работы предусмотрен пункт загрузки демонстрационных данных. Пункты меню, требующие данных, при пустом списке выводят соответствующее сообщение.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Исходный код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2»):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Тестирование и примеры работы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проверена на пяти наборах данных, предусмотренных заданием (таблица 2.2). Во всех тестах результат работы программы совпал с ожидаемым.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2.2 – Результаты тестирования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Исходные данные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Ожидаемый результат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Рисунки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Обычный набор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Шесть счетов (демонстрационные данные)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«иванов» — 2 счёта; фильтр «текущий» — 3 счёта; общий баланс 966 200,50 руб., средний 161 033,42 руб.; максимум — счёт 40817003 (500 000,00), минимум — 40817004 (3 200,50); типы: депозитный, сберегательный, текущий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2.1–2.6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Одинаковые значения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 счёта с балансом 1000 руб.; два из них — одного владельца и типа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Максимум и минимум — все три счёта; поиск «иванов» — 2 счёта; уникальных типов — 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2.7, 2.8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Граничные значения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Номера из 5 и 21 цифры; номера из 6 и 20 цифр; баланс 0 и 999 999 999,99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Номера из 5 и 21 цифры отклонены, из 6 и 20 цифр приняты; минимум — счёт с балансом 0, максимум — 999 999 999,99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2.9, 2.10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Поиск без результата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Шесть счетов, запрос «Смирнов»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Найдено счетов: 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Фильтрация без результата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Шесть счетов, тип «кредитный»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Счетов типа «кредитный»: 0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2.12</w:t>
      </w:r>
    </w:p>
    <w:p>
      <w:pPr>
        <w:spacing w:after="120" w:before="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1. Обычный набор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Загружены демонстрационные данные, выполнены вывод всех счетов, поиск по владельцу и фильтрация по типу.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67300" cy="5334000"/>
            <wp:effectExtent t="0" r="0" b="0" l="0"/>
            <wp:docPr id="1" name="lab2_t1a_1" descr="Рисунок 2.1 – Тест 1: меню, загрузка данных, вывод всех счетов и поиск по владельцу" title="Рисунок 2.1 – Тест 1: меню, загрузка данных, вывод всех счетов и поиск по владель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– Тест 1: меню, загрузка данных, вывод всех счетов и поиск по владельцу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2333625"/>
            <wp:effectExtent t="0" r="0" b="0" l="0"/>
            <wp:docPr id="1" name="lab2_t1a_2" descr="Рисунок 2.2 – Тест 1: фильтрация по типу счёта" title="Рисунок 2.2 – Тест 1: фильтрация по типу 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– Тест 1: фильтрация по типу счёта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Далее выполнены сортировка по убыванию баланса, расчёт статистики, вывод уникальных типов и группировка по типам.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400550" cy="5334000"/>
            <wp:effectExtent t="0" r="0" b="0" l="0"/>
            <wp:docPr id="1" name="lab2_t1b_1" descr="Рисунок 2.3 – Тест 1: сортировка по балансу и статистика" title="Рисунок 2.3 – Тест 1: сортировка по балансу и 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– Тест 1: сортировка по балансу и статистика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14950" cy="2333625"/>
            <wp:effectExtent t="0" r="0" b="0" l="0"/>
            <wp:docPr id="1" name="lab2_t1b_2" descr="Рисунок 2.4 – Тест 1: уникальные типы счетов и группировка по типам" title="Рисунок 2.4 – Тест 1: уникальные типы счетов и группировка по тип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– Тест 1: уникальные типы счетов и группировка по типам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рисунках 2.5 и 2.6 показана проверка вводимых данных при добавлении счёта: отклоняются дублирующийся номер, пустое имя владельца, недопустимый тип, отрицательный и нечисловой баланс. Баланс, равный нулю, допустим.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857750" cy="5334000"/>
            <wp:effectExtent t="0" r="0" b="0" l="0"/>
            <wp:docPr id="1" name="lab2_t1c_1" descr="Рисунок 2.5 – Добавление счёта с проверкой вводимых данных" title="Рисунок 2.5 – Добавление счёта с проверкой вводим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– Добавление счёта с проверкой вводимых данных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2695575"/>
            <wp:effectExtent t="0" r="0" b="0" l="0"/>
            <wp:docPr id="1" name="lab2_t1c_2" descr="Рисунок 2.6 – Список счетов после добавления" title="Рисунок 2.6 – Список счетов после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– Список счетов после добавления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2. Одинаковые значения параметров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781550" cy="5334000"/>
            <wp:effectExtent t="0" r="0" b="0" l="0"/>
            <wp:docPr id="1" name="lab2_t2_1" descr="Рисунок 2.7 – Тест 2: добавление трёх счетов с одинаковым балансом" title="Рисунок 2.7 – Тест 2: добавление трёх счетов с одинаковым баланс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– Тест 2: добавление трёх счетов с одинаковым балансом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81650" cy="5334000"/>
            <wp:effectExtent t="0" r="0" b="0" l="0"/>
            <wp:docPr id="1" name="lab2_t2_2" descr="Рисунок 2.8 – Тест 2: максимум и минимум при совпадающих значениях, типы, поиск" title="Рисунок 2.8 – Тест 2: максимум и минимум при совпадающих значениях, типы, пои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2.8 – Тест 2: максимум и минимум при совпадающих значениях, типы, поиск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3. Граничные значения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29225" cy="5334000"/>
            <wp:effectExtent t="0" r="0" b="0" l="0"/>
            <wp:docPr id="1" name="lab2_t3_1" descr="Рисунок 2.9 – Тест 3: граничные значения номера и баланса" title="Рисунок 2.9 – Тест 3: граничные значения номера и балан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2.9 – Тест 3: граничные значения номера и баланса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2876550"/>
            <wp:effectExtent t="0" r="0" b="0" l="0"/>
            <wp:docPr id="1" name="lab2_t3_2" descr="Рисунок 2.10 – Тест 3: статистика для граничных значений" title="Рисунок 2.10 – Тест 3: статистика для граничных знач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2.10 – Тест 3: статистика для граничных значений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4. Поиск без результата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4524375"/>
            <wp:effectExtent t="0" r="0" b="0" l="0"/>
            <wp:docPr id="1" name="lab2_t4" descr="Рисунок 2.11 – Тест 4: поиск несуществующего владельца" title="Рисунок 2.11 – Тест 4: поиск несуществующего владель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2.11 – Тест 4: поиск несуществующего владельца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 5. Фильтрация без результата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19750" cy="4524375"/>
            <wp:effectExtent t="0" r="0" b="0" l="0"/>
            <wp:docPr id="1" name="lab2_t5" descr="Рисунок 2.12 – Тест 5: фильтрация по типу, которого нет в наборе" title="Рисунок 2.12 – Тест 5: фильтрация по типу, которого нет в набо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2.12 – Тест 5: фильтрация по типу, которого нет в наборе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Работа с пустым списком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пустом списке счетов операции, требующие данных, не выполняются, а программа сообщает о необходимости добавить данные; неизвестный пункт меню также обрабатывается.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4705350"/>
            <wp:effectExtent t="0" r="0" b="0" l="0"/>
            <wp:docPr id="1" name="lab2_empty" descr="Рисунок 2.13 – Работа с пустым списком и неизвестным пунктом меню" title="Рисунок 2.13 – Работа с пустым списком и неизвестным пунктом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2.13 – Работа с пустым списком и неизвестным пунктом меню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освоены основные коллекции Python — списки, кортежи, множества и словари — и приёмы их обработки. Разработана программа учёта банковских счетов, в которой набор объектов представлен списком словарей. Реализованы добавление, вывод, поиск счетов владельца, фильтрация по типу, сортировка по балансу, расчёт статистики (количество, общий и средний баланс, максимум и минимум), получение множества уникальных типов, а также удаление и группировка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Применены list comprehension, set comprehension, </w:t>
      </w:r>
      <w:r>
        <w:rPr>
          <w:rFonts w:ascii="Calibri" w:cs="Calibri" w:eastAsia="Calibri" w:hAnsi="Calibri"/>
          <w:sz w:val="28"/>
          <w:szCs w:val="28"/>
        </w:rPr>
        <w:t xml:space="preserve">sorted()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функцией-ключом и встроенные функции </w:t>
      </w:r>
      <w:r>
        <w:rPr>
          <w:rFonts w:ascii="Calibri" w:cs="Calibri" w:eastAsia="Calibri" w:hAnsi="Calibri"/>
          <w:sz w:val="28"/>
          <w:szCs w:val="28"/>
        </w:rPr>
        <w:t xml:space="preserve">max()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min()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Тестирование на пяти наборах данных, включая совпадающие и граничные значения, а также случаи, когда поиск и фильтрация не находят объектов, показало корректную работу программы.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№2. Коллекции, строки и функции в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a505d9f0dc124d1d1c9677c7d38f38972f701c.png"/><Relationship Id="rId10" Type="http://schemas.openxmlformats.org/officeDocument/2006/relationships/image" Target="media/052238f22e50d0d1f4e7aadcb49d67d2a7cd93fe.png"/><Relationship Id="rId11" Type="http://schemas.openxmlformats.org/officeDocument/2006/relationships/image" Target="media/2e27401a23b5ee365f92f454c0925c8f54ee1be0.png"/><Relationship Id="rId12" Type="http://schemas.openxmlformats.org/officeDocument/2006/relationships/image" Target="media/e7de15f06ca952a353d720d5afe0435173c56fcf.png"/><Relationship Id="rId13" Type="http://schemas.openxmlformats.org/officeDocument/2006/relationships/image" Target="media/f3a0337fa4c45f1eab5349eed59ce023104ce756.png"/><Relationship Id="rId14" Type="http://schemas.openxmlformats.org/officeDocument/2006/relationships/image" Target="media/8cb87beb8382e7434681144391acf3e7fa553120.png"/><Relationship Id="rId15" Type="http://schemas.openxmlformats.org/officeDocument/2006/relationships/image" Target="media/b94bff4805f19638d98183df824f4c88a878b400.png"/><Relationship Id="rId16" Type="http://schemas.openxmlformats.org/officeDocument/2006/relationships/image" Target="media/de9ffb435138b072a03314c166531be015d613d2.png"/><Relationship Id="rId17" Type="http://schemas.openxmlformats.org/officeDocument/2006/relationships/image" Target="media/23a16f357b7deb22b7d5accd53a86e92c3ebf8d2.png"/><Relationship Id="rId18" Type="http://schemas.openxmlformats.org/officeDocument/2006/relationships/image" Target="media/41e0bd8df16e7da5cf0e139993cd5739e38f370e.png"/><Relationship Id="rId19" Type="http://schemas.openxmlformats.org/officeDocument/2006/relationships/image" Target="media/4395612e482fb1795728c0fceb6cda679845c952.png"/><Relationship Id="rId20" Type="http://schemas.openxmlformats.org/officeDocument/2006/relationships/image" Target="media/1dded46631c793578822be43998edfc7acf29dec.png"/><Relationship Id="rId21" Type="http://schemas.openxmlformats.org/officeDocument/2006/relationships/image" Target="media/aa73eeec51b432f65363ca08fe262fc63d7b63f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Коллекции, строки и функции в Python</dc:title>
  <cp:lastModifiedBy>Un-named</cp:lastModifiedBy>
  <cp:revision>1</cp:revision>
  <dcterms:created xsi:type="dcterms:W3CDTF">2026-10-20T01:37:13.272Z</dcterms:created>
  <dcterms:modified xsi:type="dcterms:W3CDTF">2026-10-20T01:37:13.272Z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