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Image Processing Project: Feature-Based Image Processing and Reinforcement Learning for CarRacing-v3</w:t>
      </w:r>
    </w:p>
    <w:p>
      <w:pPr>
        <w:spacing w:after="200"/>
        <w:jc w:val="center"/>
      </w:pPr>
      <w:r>
        <w:rPr>
          <w:rFonts w:ascii="Times New Roman" w:hAnsi="Times New Roman"/>
          <w:sz w:val="20"/>
        </w:rPr>
        <w:t>Joe / 1103820</w:t>
      </w:r>
    </w:p>
    <w:p>
      <w:pPr>
        <w:spacing w:before="140" w:after="60"/>
        <w:jc w:val="left"/>
      </w:pPr>
      <w:r>
        <w:rPr>
          <w:rFonts w:ascii="Times New Roman" w:hAnsi="Times New Roman"/>
          <w:b/>
          <w:sz w:val="20"/>
        </w:rPr>
        <w:t>Abstract</w:t>
      </w:r>
    </w:p>
    <w:p>
      <w:pPr>
        <w:spacing w:before="0" w:after="120" w:line="245" w:lineRule="auto"/>
      </w:pPr>
      <w:r>
        <w:rPr>
          <w:rFonts w:ascii="Times New Roman" w:hAnsi="Times New Roman"/>
          <w:b w:val="0"/>
          <w:i w:val="0"/>
          <w:sz w:val="18"/>
        </w:rPr>
        <w:t>This report presents the final updated submission for Image Processing Project. The project studies a compact visual feature representation for Gymnasium CarRacing-v3. Instead of treating reinforcement learning as an end-to-end raw-pixel task, each RGB frame is converted into an image-processing-derived road representation: crop and preprocessing, HSV-based road-mask extraction, ray/radar-style geometric features, and stacked observations for downstream control. Stable-Baselines3 PPO and SAC are then used as evaluation methods for the feature pipeline. The completed PPO baseline (V9) reached 938.87 +/- 7.86 at the 500,000-step final evaluation, with a best parsed checkpoint of 939.53 +/- 4.09 at 480,000 steps. The SAC fast-result branch (V11.1) reached 938.51 +/- 4.88 at its validated 400,000-step checkpoint and is not treated as a completed 500K run. The evidence supports a conservative conclusion: compact image-processing features can support high-reward CarRacing-v3 behavior in this package, but the project does not claim a solved environment, algorithm superiority, or compute-equivalent PPO/SAC comparison.</w:t>
      </w:r>
    </w:p>
    <w:p>
      <w:pPr>
        <w:spacing w:before="0" w:after="160" w:line="245" w:lineRule="auto"/>
      </w:pPr>
      <w:r>
        <w:rPr>
          <w:rFonts w:ascii="Times New Roman" w:hAnsi="Times New Roman"/>
          <w:b w:val="0"/>
          <w:i/>
          <w:sz w:val="18"/>
        </w:rPr>
        <w:t>Keywords - image processing, HSV road mask, visual feature extraction, CarRacing-v3, Gymnasium, Stable-Baselines3, PPO, SAC.</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41"/>
        <w:gridCol w:w="5141"/>
      </w:tblGrid>
      <w:tr>
        <w:tc>
          <w:tcPr>
            <w:tcW w:type="dxa" w:w="5141"/>
            <w:vAlign w:val="center"/>
            <w:shd w:fill="E8EEF5"/>
          </w:tcPr>
          <w:p>
            <w:pPr>
              <w:jc w:val="center"/>
            </w:pPr>
            <w:r/>
            <w:r>
              <w:rPr>
                <w:rFonts w:ascii="Times New Roman" w:hAnsi="Times New Roman"/>
                <w:b/>
                <w:sz w:val="15"/>
              </w:rPr>
              <w:t>Submission item</w:t>
            </w:r>
          </w:p>
        </w:tc>
        <w:tc>
          <w:tcPr>
            <w:tcW w:type="dxa" w:w="5141"/>
            <w:vAlign w:val="center"/>
            <w:shd w:fill="E8EEF5"/>
          </w:tcPr>
          <w:p>
            <w:pPr>
              <w:jc w:val="center"/>
            </w:pPr>
            <w:r/>
            <w:r>
              <w:rPr>
                <w:rFonts w:ascii="Times New Roman" w:hAnsi="Times New Roman"/>
                <w:b/>
                <w:sz w:val="15"/>
              </w:rPr>
              <w:t>Final status</w:t>
            </w:r>
          </w:p>
        </w:tc>
      </w:tr>
      <w:tr>
        <w:tc>
          <w:tcPr>
            <w:tcW w:type="dxa" w:w="5141"/>
            <w:vAlign w:val="center"/>
          </w:tcPr>
          <w:p>
            <w:pPr>
              <w:jc w:val="center"/>
            </w:pPr>
            <w:r/>
            <w:r>
              <w:rPr>
                <w:rFonts w:ascii="Times New Roman" w:hAnsi="Times New Roman"/>
                <w:b w:val="0"/>
                <w:sz w:val="14"/>
              </w:rPr>
              <w:t>Project identity</w:t>
            </w:r>
          </w:p>
        </w:tc>
        <w:tc>
          <w:tcPr>
            <w:tcW w:type="dxa" w:w="5141"/>
            <w:vAlign w:val="center"/>
          </w:tcPr>
          <w:p>
            <w:pPr>
              <w:jc w:val="center"/>
            </w:pPr>
            <w:r/>
            <w:r>
              <w:rPr>
                <w:rFonts w:ascii="Times New Roman" w:hAnsi="Times New Roman"/>
                <w:b w:val="0"/>
                <w:sz w:val="14"/>
              </w:rPr>
              <w:t>Image Processing Project</w:t>
            </w:r>
          </w:p>
        </w:tc>
      </w:tr>
      <w:tr>
        <w:tc>
          <w:tcPr>
            <w:tcW w:type="dxa" w:w="5141"/>
            <w:vAlign w:val="center"/>
          </w:tcPr>
          <w:p>
            <w:pPr>
              <w:jc w:val="center"/>
            </w:pPr>
            <w:r/>
            <w:r>
              <w:rPr>
                <w:rFonts w:ascii="Times New Roman" w:hAnsi="Times New Roman"/>
                <w:b w:val="0"/>
                <w:sz w:val="14"/>
              </w:rPr>
              <w:t>Main contribution</w:t>
            </w:r>
          </w:p>
        </w:tc>
        <w:tc>
          <w:tcPr>
            <w:tcW w:type="dxa" w:w="5141"/>
            <w:vAlign w:val="center"/>
          </w:tcPr>
          <w:p>
            <w:pPr>
              <w:jc w:val="center"/>
            </w:pPr>
            <w:r/>
            <w:r>
              <w:rPr>
                <w:rFonts w:ascii="Times New Roman" w:hAnsi="Times New Roman"/>
                <w:b w:val="0"/>
                <w:sz w:val="14"/>
              </w:rPr>
              <w:t>Image-processing-derived compact visual feature representation</w:t>
            </w:r>
          </w:p>
        </w:tc>
      </w:tr>
      <w:tr>
        <w:tc>
          <w:tcPr>
            <w:tcW w:type="dxa" w:w="5141"/>
            <w:vAlign w:val="center"/>
          </w:tcPr>
          <w:p>
            <w:pPr>
              <w:jc w:val="center"/>
            </w:pPr>
            <w:r/>
            <w:r>
              <w:rPr>
                <w:rFonts w:ascii="Times New Roman" w:hAnsi="Times New Roman"/>
                <w:b w:val="0"/>
                <w:sz w:val="14"/>
              </w:rPr>
              <w:t>Downstream evaluation</w:t>
            </w:r>
          </w:p>
        </w:tc>
        <w:tc>
          <w:tcPr>
            <w:tcW w:type="dxa" w:w="5141"/>
            <w:vAlign w:val="center"/>
          </w:tcPr>
          <w:p>
            <w:pPr>
              <w:jc w:val="center"/>
            </w:pPr>
            <w:r/>
            <w:r>
              <w:rPr>
                <w:rFonts w:ascii="Times New Roman" w:hAnsi="Times New Roman"/>
                <w:b w:val="0"/>
                <w:sz w:val="14"/>
              </w:rPr>
              <w:t>PPO and SAC on Gymnasium CarRacing-v3</w:t>
            </w:r>
          </w:p>
        </w:tc>
      </w:tr>
      <w:tr>
        <w:tc>
          <w:tcPr>
            <w:tcW w:type="dxa" w:w="5141"/>
            <w:vAlign w:val="center"/>
          </w:tcPr>
          <w:p>
            <w:pPr>
              <w:jc w:val="center"/>
            </w:pPr>
            <w:r/>
            <w:r>
              <w:rPr>
                <w:rFonts w:ascii="Times New Roman" w:hAnsi="Times New Roman"/>
                <w:b w:val="0"/>
                <w:sz w:val="14"/>
              </w:rPr>
              <w:t>Primary evidence</w:t>
            </w:r>
          </w:p>
        </w:tc>
        <w:tc>
          <w:tcPr>
            <w:tcW w:type="dxa" w:w="5141"/>
            <w:vAlign w:val="center"/>
          </w:tcPr>
          <w:p>
            <w:pPr>
              <w:jc w:val="center"/>
            </w:pPr>
            <w:r/>
            <w:r>
              <w:rPr>
                <w:rFonts w:ascii="Times New Roman" w:hAnsi="Times New Roman"/>
                <w:b w:val="0"/>
                <w:sz w:val="14"/>
              </w:rPr>
              <w:t>V2 logs, CSV tables, notebooks, figures, and video manifest</w:t>
            </w:r>
          </w:p>
        </w:tc>
      </w:tr>
      <w:tr>
        <w:tc>
          <w:tcPr>
            <w:tcW w:type="dxa" w:w="5141"/>
            <w:vAlign w:val="center"/>
          </w:tcPr>
          <w:p>
            <w:pPr>
              <w:jc w:val="center"/>
            </w:pPr>
            <w:r/>
            <w:r>
              <w:rPr>
                <w:rFonts w:ascii="Times New Roman" w:hAnsi="Times New Roman"/>
                <w:b w:val="0"/>
                <w:sz w:val="14"/>
              </w:rPr>
              <w:t>Claim boundary</w:t>
            </w:r>
          </w:p>
        </w:tc>
        <w:tc>
          <w:tcPr>
            <w:tcW w:type="dxa" w:w="5141"/>
            <w:vAlign w:val="center"/>
          </w:tcPr>
          <w:p>
            <w:pPr>
              <w:jc w:val="center"/>
            </w:pPr>
            <w:r/>
            <w:r>
              <w:rPr>
                <w:rFonts w:ascii="Times New Roman" w:hAnsi="Times New Roman"/>
                <w:b w:val="0"/>
                <w:sz w:val="14"/>
              </w:rPr>
              <w:t>No solved-environment, algorithm-victory, or compute-equivalent claim</w:t>
            </w:r>
          </w:p>
        </w:tc>
      </w:tr>
    </w:tbl>
    <w:p>
      <w:pPr>
        <w:spacing w:before="0" w:after="100" w:line="245" w:lineRule="auto"/>
        <w:jc w:val="center"/>
      </w:pPr>
      <w:r>
        <w:rPr>
          <w:rFonts w:ascii="Times New Roman" w:hAnsi="Times New Roman"/>
          <w:b w:val="0"/>
          <w:i/>
          <w:sz w:val="16"/>
        </w:rPr>
        <w:t>Table A. Final submission snapshot.</w:t>
      </w:r>
    </w:p>
    <w:p>
      <w:pPr>
        <w:sectPr>
          <w:pgSz w:w="12240" w:h="15840"/>
          <w:pgMar w:top="1008" w:right="979" w:bottom="1008" w:left="979" w:header="720" w:footer="720" w:gutter="0"/>
          <w:cols w:space="720"/>
          <w:docGrid w:linePitch="360"/>
        </w:sectPr>
      </w:pPr>
    </w:p>
    <w:p>
      <w:pPr>
        <w:spacing w:before="140" w:after="60"/>
        <w:jc w:val="left"/>
      </w:pPr>
      <w:r>
        <w:rPr>
          <w:rFonts w:ascii="Times New Roman" w:hAnsi="Times New Roman"/>
          <w:b/>
          <w:sz w:val="20"/>
        </w:rPr>
        <w:t>I. Introduction</w:t>
      </w:r>
    </w:p>
    <w:p>
      <w:pPr>
        <w:spacing w:before="0" w:after="60" w:line="245" w:lineRule="auto"/>
      </w:pPr>
      <w:r>
        <w:rPr>
          <w:rFonts w:ascii="Times New Roman" w:hAnsi="Times New Roman"/>
          <w:b w:val="0"/>
          <w:i w:val="0"/>
          <w:sz w:val="20"/>
        </w:rPr>
        <w:t>CarRacing-v3 is a continuous-control driving environment with procedurally generated tracks and RGB visual observations. A raw image-input policy must learn visual interpretation and control behavior together, which is expensive under a limited notebook or course-project budget. This submission instead asks whether a compact image-processing feature representation can make the downstream control problem easier to inspect and evaluate.</w:t>
      </w:r>
    </w:p>
    <w:p>
      <w:pPr>
        <w:spacing w:before="0" w:after="60" w:line="245" w:lineRule="auto"/>
      </w:pPr>
      <w:r>
        <w:rPr>
          <w:rFonts w:ascii="Times New Roman" w:hAnsi="Times New Roman"/>
          <w:b w:val="0"/>
          <w:i w:val="0"/>
          <w:sz w:val="20"/>
        </w:rPr>
        <w:t>The final project identity is Image Processing Project. Reinforcement learning is the evaluation task, not the main contribution. The central contribution is the deterministic visual feature pipeline that converts road appearance into compact geometry before PPO or SAC receives the observation vector.</w:t>
      </w:r>
    </w:p>
    <w:p>
      <w:pPr>
        <w:spacing w:before="0" w:after="60" w:line="245" w:lineRule="auto"/>
      </w:pPr>
      <w:r>
        <w:rPr>
          <w:rFonts w:ascii="Times New Roman" w:hAnsi="Times New Roman"/>
          <w:b w:val="0"/>
          <w:i w:val="0"/>
          <w:sz w:val="20"/>
        </w:rPr>
        <w:t>The report is deliberately conservative. PPO is presented as the completed 500K baseline. SAC is presented as a partial 400K best-checkpoint / fast-result branch. The package does not include a raw image-input CNN policy and does not claim that CarRacing-v3 is solved.</w:t>
      </w:r>
    </w:p>
    <w:p>
      <w:pPr>
        <w:spacing w:before="0" w:after="60" w:line="245" w:lineRule="auto"/>
      </w:pPr>
      <w:r>
        <w:rPr>
          <w:rFonts w:ascii="Times New Roman" w:hAnsi="Times New Roman"/>
          <w:b w:val="0"/>
          <w:i w:val="0"/>
          <w:sz w:val="20"/>
        </w:rPr>
        <w:t>This framing also matches the course requirement. The public repository should communicate a coherent image-processing project, not a collection of notebook experiments. For that reason, the final submission foregrounds how road pixels are converted into compact visual features and treats the policies as downstream tests of that representation.</w:t>
      </w:r>
    </w:p>
    <w:p>
      <w:pPr>
        <w:spacing w:before="140" w:after="60"/>
        <w:jc w:val="left"/>
      </w:pPr>
      <w:r>
        <w:rPr>
          <w:rFonts w:ascii="Times New Roman" w:hAnsi="Times New Roman"/>
          <w:b/>
          <w:sz w:val="20"/>
        </w:rPr>
        <w:t>II. Image Processing and Feature Design</w:t>
      </w:r>
    </w:p>
    <w:p>
      <w:pPr>
        <w:spacing w:before="0" w:after="60" w:line="245" w:lineRule="auto"/>
      </w:pPr>
      <w:r>
        <w:rPr>
          <w:rFonts w:ascii="Times New Roman" w:hAnsi="Times New Roman"/>
          <w:b w:val="0"/>
          <w:i w:val="0"/>
          <w:sz w:val="20"/>
        </w:rPr>
        <w:t>The processing path is: RGB frame -&gt; crop/preprocess -&gt; HSV road mask -&gt; ray/radar features -&gt; stacked observation -&gt; PPO/SAC policy. The crop removes low-value dashboard and border content, while HSV thresholding separates grass-like regions from the road surface. The road mask is then interpreted by forward-biased rays that summarize free road geometry around the car.</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27"/>
        <w:gridCol w:w="3427"/>
        <w:gridCol w:w="3427"/>
      </w:tblGrid>
      <w:tr>
        <w:tc>
          <w:tcPr>
            <w:tcW w:type="dxa" w:w="3427"/>
            <w:vAlign w:val="center"/>
            <w:shd w:fill="E8EEF5"/>
          </w:tcPr>
          <w:p>
            <w:pPr>
              <w:jc w:val="center"/>
            </w:pPr>
            <w:r/>
            <w:r>
              <w:rPr>
                <w:rFonts w:ascii="Times New Roman" w:hAnsi="Times New Roman"/>
                <w:b/>
                <w:sz w:val="15"/>
              </w:rPr>
              <w:t>Stage</w:t>
            </w:r>
          </w:p>
        </w:tc>
        <w:tc>
          <w:tcPr>
            <w:tcW w:type="dxa" w:w="3427"/>
            <w:vAlign w:val="center"/>
            <w:shd w:fill="E8EEF5"/>
          </w:tcPr>
          <w:p>
            <w:pPr>
              <w:jc w:val="center"/>
            </w:pPr>
            <w:r/>
            <w:r>
              <w:rPr>
                <w:rFonts w:ascii="Times New Roman" w:hAnsi="Times New Roman"/>
                <w:b/>
                <w:sz w:val="15"/>
              </w:rPr>
              <w:t>Purpose</w:t>
            </w:r>
          </w:p>
        </w:tc>
        <w:tc>
          <w:tcPr>
            <w:tcW w:type="dxa" w:w="3427"/>
            <w:vAlign w:val="center"/>
            <w:shd w:fill="E8EEF5"/>
          </w:tcPr>
          <w:p>
            <w:pPr>
              <w:jc w:val="center"/>
            </w:pPr>
            <w:r/>
            <w:r>
              <w:rPr>
                <w:rFonts w:ascii="Times New Roman" w:hAnsi="Times New Roman"/>
                <w:b/>
                <w:sz w:val="15"/>
              </w:rPr>
              <w:t>Output</w:t>
            </w:r>
          </w:p>
        </w:tc>
      </w:tr>
      <w:tr>
        <w:tc>
          <w:tcPr>
            <w:tcW w:type="dxa" w:w="3427"/>
            <w:vAlign w:val="center"/>
          </w:tcPr>
          <w:p>
            <w:pPr>
              <w:jc w:val="center"/>
            </w:pPr>
            <w:r/>
            <w:r>
              <w:rPr>
                <w:rFonts w:ascii="Times New Roman" w:hAnsi="Times New Roman"/>
                <w:b w:val="0"/>
                <w:sz w:val="14"/>
              </w:rPr>
              <w:t>Crop/preprocess</w:t>
            </w:r>
          </w:p>
        </w:tc>
        <w:tc>
          <w:tcPr>
            <w:tcW w:type="dxa" w:w="3427"/>
            <w:vAlign w:val="center"/>
          </w:tcPr>
          <w:p>
            <w:pPr>
              <w:jc w:val="center"/>
            </w:pPr>
            <w:r/>
            <w:r>
              <w:rPr>
                <w:rFonts w:ascii="Times New Roman" w:hAnsi="Times New Roman"/>
                <w:b w:val="0"/>
                <w:sz w:val="14"/>
              </w:rPr>
              <w:t>Remove non-road interface regions</w:t>
            </w:r>
          </w:p>
        </w:tc>
        <w:tc>
          <w:tcPr>
            <w:tcW w:type="dxa" w:w="3427"/>
            <w:vAlign w:val="center"/>
          </w:tcPr>
          <w:p>
            <w:pPr>
              <w:jc w:val="center"/>
            </w:pPr>
            <w:r/>
            <w:r>
              <w:rPr>
                <w:rFonts w:ascii="Times New Roman" w:hAnsi="Times New Roman"/>
                <w:b w:val="0"/>
                <w:sz w:val="14"/>
              </w:rPr>
              <w:t>Focused driving view</w:t>
            </w:r>
          </w:p>
        </w:tc>
      </w:tr>
      <w:tr>
        <w:tc>
          <w:tcPr>
            <w:tcW w:type="dxa" w:w="3427"/>
            <w:vAlign w:val="center"/>
          </w:tcPr>
          <w:p>
            <w:pPr>
              <w:jc w:val="center"/>
            </w:pPr>
            <w:r/>
            <w:r>
              <w:rPr>
                <w:rFonts w:ascii="Times New Roman" w:hAnsi="Times New Roman"/>
                <w:b w:val="0"/>
                <w:sz w:val="14"/>
              </w:rPr>
              <w:t>HSV road mask</w:t>
            </w:r>
          </w:p>
        </w:tc>
        <w:tc>
          <w:tcPr>
            <w:tcW w:type="dxa" w:w="3427"/>
            <w:vAlign w:val="center"/>
          </w:tcPr>
          <w:p>
            <w:pPr>
              <w:jc w:val="center"/>
            </w:pPr>
            <w:r/>
            <w:r>
              <w:rPr>
                <w:rFonts w:ascii="Times New Roman" w:hAnsi="Times New Roman"/>
                <w:b w:val="0"/>
                <w:sz w:val="14"/>
              </w:rPr>
              <w:t>Separate road-like pixels from background</w:t>
            </w:r>
          </w:p>
        </w:tc>
        <w:tc>
          <w:tcPr>
            <w:tcW w:type="dxa" w:w="3427"/>
            <w:vAlign w:val="center"/>
          </w:tcPr>
          <w:p>
            <w:pPr>
              <w:jc w:val="center"/>
            </w:pPr>
            <w:r/>
            <w:r>
              <w:rPr>
                <w:rFonts w:ascii="Times New Roman" w:hAnsi="Times New Roman"/>
                <w:b w:val="0"/>
                <w:sz w:val="14"/>
              </w:rPr>
              <w:t>Binary visual mask</w:t>
            </w:r>
          </w:p>
        </w:tc>
      </w:tr>
      <w:tr>
        <w:tc>
          <w:tcPr>
            <w:tcW w:type="dxa" w:w="3427"/>
            <w:vAlign w:val="center"/>
          </w:tcPr>
          <w:p>
            <w:pPr>
              <w:jc w:val="center"/>
            </w:pPr>
            <w:r/>
            <w:r>
              <w:rPr>
                <w:rFonts w:ascii="Times New Roman" w:hAnsi="Times New Roman"/>
                <w:b w:val="0"/>
                <w:sz w:val="14"/>
              </w:rPr>
              <w:t>Ray/radar scan</w:t>
            </w:r>
          </w:p>
        </w:tc>
        <w:tc>
          <w:tcPr>
            <w:tcW w:type="dxa" w:w="3427"/>
            <w:vAlign w:val="center"/>
          </w:tcPr>
          <w:p>
            <w:pPr>
              <w:jc w:val="center"/>
            </w:pPr>
            <w:r/>
            <w:r>
              <w:rPr>
                <w:rFonts w:ascii="Times New Roman" w:hAnsi="Times New Roman"/>
                <w:b w:val="0"/>
                <w:sz w:val="14"/>
              </w:rPr>
              <w:t>Summarize local road geometry</w:t>
            </w:r>
          </w:p>
        </w:tc>
        <w:tc>
          <w:tcPr>
            <w:tcW w:type="dxa" w:w="3427"/>
            <w:vAlign w:val="center"/>
          </w:tcPr>
          <w:p>
            <w:pPr>
              <w:jc w:val="center"/>
            </w:pPr>
            <w:r/>
            <w:r>
              <w:rPr>
                <w:rFonts w:ascii="Times New Roman" w:hAnsi="Times New Roman"/>
                <w:b w:val="0"/>
                <w:sz w:val="14"/>
              </w:rPr>
              <w:t>Distance-style features</w:t>
            </w:r>
          </w:p>
        </w:tc>
      </w:tr>
      <w:tr>
        <w:tc>
          <w:tcPr>
            <w:tcW w:type="dxa" w:w="3427"/>
            <w:vAlign w:val="center"/>
          </w:tcPr>
          <w:p>
            <w:pPr>
              <w:jc w:val="center"/>
            </w:pPr>
            <w:r/>
            <w:r>
              <w:rPr>
                <w:rFonts w:ascii="Times New Roman" w:hAnsi="Times New Roman"/>
                <w:b w:val="0"/>
                <w:sz w:val="14"/>
              </w:rPr>
              <w:t>Feature stack</w:t>
            </w:r>
          </w:p>
        </w:tc>
        <w:tc>
          <w:tcPr>
            <w:tcW w:type="dxa" w:w="3427"/>
            <w:vAlign w:val="center"/>
          </w:tcPr>
          <w:p>
            <w:pPr>
              <w:jc w:val="center"/>
            </w:pPr>
            <w:r/>
            <w:r>
              <w:rPr>
                <w:rFonts w:ascii="Times New Roman" w:hAnsi="Times New Roman"/>
                <w:b w:val="0"/>
                <w:sz w:val="14"/>
              </w:rPr>
              <w:t>Add short-term motion context</w:t>
            </w:r>
          </w:p>
        </w:tc>
        <w:tc>
          <w:tcPr>
            <w:tcW w:type="dxa" w:w="3427"/>
            <w:vAlign w:val="center"/>
          </w:tcPr>
          <w:p>
            <w:pPr>
              <w:jc w:val="center"/>
            </w:pPr>
            <w:r/>
            <w:r>
              <w:rPr>
                <w:rFonts w:ascii="Times New Roman" w:hAnsi="Times New Roman"/>
                <w:b w:val="0"/>
                <w:sz w:val="14"/>
              </w:rPr>
              <w:t>Compact policy input</w:t>
            </w:r>
          </w:p>
        </w:tc>
      </w:tr>
    </w:tbl>
    <w:p>
      <w:pPr>
        <w:spacing w:before="0" w:after="100" w:line="245" w:lineRule="auto"/>
        <w:jc w:val="center"/>
      </w:pPr>
      <w:r>
        <w:rPr>
          <w:rFonts w:ascii="Times New Roman" w:hAnsi="Times New Roman"/>
          <w:b w:val="0"/>
          <w:i/>
          <w:sz w:val="16"/>
        </w:rPr>
        <w:t>Table I. Image-processing stages used before downstream policy evaluation.</w:t>
      </w:r>
    </w:p>
    <w:p>
      <w:pPr>
        <w:spacing w:before="0" w:after="60" w:line="245" w:lineRule="auto"/>
      </w:pPr>
      <w:r>
        <w:rPr>
          <w:rFonts w:ascii="Times New Roman" w:hAnsi="Times New Roman"/>
          <w:b w:val="0"/>
          <w:i w:val="0"/>
          <w:sz w:val="20"/>
        </w:rPr>
        <w:t>The feature representation is compact and interpretable. It preserves road direction, local distance cues, previous control context, speed, and a curvature-like signal while avoiding the full 96 x 96 x 3 tensor. Four consecutive feature vectors are stacked so the policy sees short-term motion context as well as the current frame.</w:t>
      </w:r>
    </w:p>
    <w:p>
      <w:pPr>
        <w:spacing w:before="0" w:after="60" w:line="245" w:lineRule="auto"/>
      </w:pPr>
      <w:r>
        <w:rPr>
          <w:rFonts w:ascii="Times New Roman" w:hAnsi="Times New Roman"/>
          <w:b w:val="0"/>
          <w:i w:val="0"/>
          <w:sz w:val="20"/>
        </w:rPr>
        <w:t>The design intentionally keeps the representation hand-auditable. A human can inspect the road mask, ray geometry, and feature values more easily than the hidden activations of a raw-pixel convolutional policy. This is useful for a course project because the visual feature design can be discussed, debugged, and related to failure modes without needing to infer every visual concept from learned filters.</w:t>
      </w:r>
    </w:p>
    <w:p>
      <w:pPr>
        <w:jc w:val="center"/>
      </w:pPr>
      <w:r>
        <w:drawing>
          <wp:inline xmlns:a="http://schemas.openxmlformats.org/drawingml/2006/main" xmlns:pic="http://schemas.openxmlformats.org/drawingml/2006/picture">
            <wp:extent cx="2743200" cy="1280160"/>
            <wp:docPr id="1" name="Picture 1"/>
            <wp:cNvGraphicFramePr>
              <a:graphicFrameLocks noChangeAspect="1"/>
            </wp:cNvGraphicFramePr>
            <a:graphic>
              <a:graphicData uri="http://schemas.openxmlformats.org/drawingml/2006/picture">
                <pic:pic>
                  <pic:nvPicPr>
                    <pic:cNvPr id="0" name="feature_pipeline_schematic.png"/>
                    <pic:cNvPicPr/>
                  </pic:nvPicPr>
                  <pic:blipFill>
                    <a:blip r:embed="rId9"/>
                    <a:stretch>
                      <a:fillRect/>
                    </a:stretch>
                  </pic:blipFill>
                  <pic:spPr>
                    <a:xfrm>
                      <a:off x="0" y="0"/>
                      <a:ext cx="2743200" cy="1280160"/>
                    </a:xfrm>
                    <a:prstGeom prst="rect"/>
                  </pic:spPr>
                </pic:pic>
              </a:graphicData>
            </a:graphic>
          </wp:inline>
        </w:drawing>
      </w:r>
    </w:p>
    <w:p>
      <w:pPr>
        <w:spacing w:before="0" w:after="100" w:line="245" w:lineRule="auto"/>
        <w:jc w:val="center"/>
      </w:pPr>
      <w:r>
        <w:rPr>
          <w:rFonts w:ascii="Times New Roman" w:hAnsi="Times New Roman"/>
          <w:b w:val="0"/>
          <w:i/>
          <w:sz w:val="16"/>
        </w:rPr>
        <w:t>Fig. 1. Image-processing pipeline from rendered frame to compact visual features.</w:t>
      </w:r>
    </w:p>
    <w:p>
      <w:pPr>
        <w:spacing w:before="0" w:after="60" w:line="245" w:lineRule="auto"/>
      </w:pPr>
      <w:r>
        <w:rPr>
          <w:rFonts w:ascii="Times New Roman" w:hAnsi="Times New Roman"/>
          <w:b w:val="0"/>
          <w:i w:val="0"/>
          <w:sz w:val="20"/>
        </w:rPr>
        <w:t>This representation does not attempt to replace deep visual learning in general. It is a course-project design choice: expose useful road geometry through deterministic processing, then test whether standard control algorithms can exploit the compact state.</w:t>
      </w:r>
    </w:p>
    <w:p>
      <w:pPr>
        <w:spacing w:before="0" w:after="60" w:line="245" w:lineRule="auto"/>
      </w:pPr>
      <w:r>
        <w:rPr>
          <w:rFonts w:ascii="Times New Roman" w:hAnsi="Times New Roman"/>
          <w:b w:val="0"/>
          <w:i w:val="0"/>
          <w:sz w:val="20"/>
        </w:rPr>
        <w:t>The expected tradeoff is narrow but important. Compact features reduce the burden on the policy network and make evaluation faster, but they also discard information. If the road mask is wrong, or if the local rays do not capture the recovery direction, the controller receives a misleading state. The report therefore treats the feature pipeline as promising rather than universally robust.</w:t>
      </w:r>
    </w:p>
    <w:p>
      <w:pPr>
        <w:spacing w:before="140" w:after="60"/>
        <w:jc w:val="left"/>
      </w:pPr>
      <w:r>
        <w:rPr>
          <w:rFonts w:ascii="Times New Roman" w:hAnsi="Times New Roman"/>
          <w:b/>
          <w:sz w:val="20"/>
        </w:rPr>
        <w:t>III. Reinforcement Learning Setup</w:t>
      </w:r>
    </w:p>
    <w:p>
      <w:pPr>
        <w:spacing w:before="0" w:after="60" w:line="245" w:lineRule="auto"/>
      </w:pPr>
      <w:r>
        <w:rPr>
          <w:rFonts w:ascii="Times New Roman" w:hAnsi="Times New Roman"/>
          <w:b w:val="0"/>
          <w:i w:val="0"/>
          <w:sz w:val="20"/>
        </w:rPr>
        <w:t>PPO and SAC are used off the shelf through Stable-Baselines3. PPO is the completed 500K baseline and uses vectorized rollouts. SAC is a speed-oriented fast-result branch with a validated 400K checkpoint. Because the validated budgets differ, the comparison is informative but not compute-equivalent.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70"/>
        <w:gridCol w:w="2570"/>
        <w:gridCol w:w="2570"/>
        <w:gridCol w:w="2570"/>
      </w:tblGrid>
      <w:tr>
        <w:tc>
          <w:tcPr>
            <w:tcW w:type="dxa" w:w="2570"/>
            <w:vAlign w:val="center"/>
            <w:shd w:fill="E8EEF5"/>
          </w:tcPr>
          <w:p>
            <w:pPr>
              <w:jc w:val="center"/>
            </w:pPr>
            <w:r/>
            <w:r>
              <w:rPr>
                <w:rFonts w:ascii="Times New Roman" w:hAnsi="Times New Roman"/>
                <w:b/>
                <w:sz w:val="15"/>
              </w:rPr>
              <w:t>Branch</w:t>
            </w:r>
          </w:p>
        </w:tc>
        <w:tc>
          <w:tcPr>
            <w:tcW w:type="dxa" w:w="2570"/>
            <w:vAlign w:val="center"/>
            <w:shd w:fill="E8EEF5"/>
          </w:tcPr>
          <w:p>
            <w:pPr>
              <w:jc w:val="center"/>
            </w:pPr>
            <w:r/>
            <w:r>
              <w:rPr>
                <w:rFonts w:ascii="Times New Roman" w:hAnsi="Times New Roman"/>
                <w:b/>
                <w:sz w:val="15"/>
              </w:rPr>
              <w:t>Role</w:t>
            </w:r>
          </w:p>
        </w:tc>
        <w:tc>
          <w:tcPr>
            <w:tcW w:type="dxa" w:w="2570"/>
            <w:vAlign w:val="center"/>
            <w:shd w:fill="E8EEF5"/>
          </w:tcPr>
          <w:p>
            <w:pPr>
              <w:jc w:val="center"/>
            </w:pPr>
            <w:r/>
            <w:r>
              <w:rPr>
                <w:rFonts w:ascii="Times New Roman" w:hAnsi="Times New Roman"/>
                <w:b/>
                <w:sz w:val="15"/>
              </w:rPr>
              <w:t>Validated status</w:t>
            </w:r>
          </w:p>
        </w:tc>
        <w:tc>
          <w:tcPr>
            <w:tcW w:type="dxa" w:w="2570"/>
            <w:vAlign w:val="center"/>
            <w:shd w:fill="E8EEF5"/>
          </w:tcPr>
          <w:p>
            <w:pPr>
              <w:jc w:val="center"/>
            </w:pPr>
            <w:r/>
            <w:r>
              <w:rPr>
                <w:rFonts w:ascii="Times New Roman" w:hAnsi="Times New Roman"/>
                <w:b/>
                <w:sz w:val="15"/>
              </w:rPr>
              <w:t>Evidence</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Completed baseline</w:t>
            </w:r>
          </w:p>
        </w:tc>
        <w:tc>
          <w:tcPr>
            <w:tcW w:type="dxa" w:w="2570"/>
            <w:vAlign w:val="center"/>
          </w:tcPr>
          <w:p>
            <w:pPr>
              <w:jc w:val="center"/>
            </w:pPr>
            <w:r/>
            <w:r>
              <w:rPr>
                <w:rFonts w:ascii="Times New Roman" w:hAnsi="Times New Roman"/>
                <w:b w:val="0"/>
                <w:sz w:val="14"/>
              </w:rPr>
              <w:t>500,000-step final eval</w:t>
            </w:r>
          </w:p>
        </w:tc>
        <w:tc>
          <w:tcPr>
            <w:tcW w:type="dxa" w:w="2570"/>
            <w:vAlign w:val="center"/>
          </w:tcPr>
          <w:p>
            <w:pPr>
              <w:jc w:val="center"/>
            </w:pPr>
            <w:r/>
            <w:r>
              <w:rPr>
                <w:rFonts w:ascii="Times New Roman" w:hAnsi="Times New Roman"/>
                <w:b w:val="0"/>
                <w:sz w:val="14"/>
              </w:rPr>
              <w:t>V9 log, result table</w:t>
            </w:r>
          </w:p>
        </w:tc>
      </w:tr>
      <w:tr>
        <w:tc>
          <w:tcPr>
            <w:tcW w:type="dxa" w:w="2570"/>
            <w:vAlign w:val="center"/>
          </w:tcPr>
          <w:p>
            <w:pPr>
              <w:jc w:val="center"/>
            </w:pPr>
            <w:r/>
            <w:r>
              <w:rPr>
                <w:rFonts w:ascii="Times New Roman" w:hAnsi="Times New Roman"/>
                <w:b w:val="0"/>
                <w:sz w:val="14"/>
              </w:rPr>
              <w:t>SAC fast-result branch (V11.1)</w:t>
            </w:r>
          </w:p>
        </w:tc>
        <w:tc>
          <w:tcPr>
            <w:tcW w:type="dxa" w:w="2570"/>
            <w:vAlign w:val="center"/>
          </w:tcPr>
          <w:p>
            <w:pPr>
              <w:jc w:val="center"/>
            </w:pPr>
            <w:r/>
            <w:r>
              <w:rPr>
                <w:rFonts w:ascii="Times New Roman" w:hAnsi="Times New Roman"/>
                <w:b w:val="0"/>
                <w:sz w:val="14"/>
              </w:rPr>
              <w:t>Partial fast-result branch</w:t>
            </w:r>
          </w:p>
        </w:tc>
        <w:tc>
          <w:tcPr>
            <w:tcW w:type="dxa" w:w="2570"/>
            <w:vAlign w:val="center"/>
          </w:tcPr>
          <w:p>
            <w:pPr>
              <w:jc w:val="center"/>
            </w:pPr>
            <w:r/>
            <w:r>
              <w:rPr>
                <w:rFonts w:ascii="Times New Roman" w:hAnsi="Times New Roman"/>
                <w:b w:val="0"/>
                <w:sz w:val="14"/>
              </w:rPr>
              <w:t>400,000-step checkpoint</w:t>
            </w:r>
          </w:p>
        </w:tc>
        <w:tc>
          <w:tcPr>
            <w:tcW w:type="dxa" w:w="2570"/>
            <w:vAlign w:val="center"/>
          </w:tcPr>
          <w:p>
            <w:pPr>
              <w:jc w:val="center"/>
            </w:pPr>
            <w:r/>
            <w:r>
              <w:rPr>
                <w:rFonts w:ascii="Times New Roman" w:hAnsi="Times New Roman"/>
                <w:b w:val="0"/>
                <w:sz w:val="14"/>
              </w:rPr>
              <w:t>V11.1 log, result table</w:t>
            </w:r>
          </w:p>
        </w:tc>
      </w:tr>
    </w:tbl>
    <w:p>
      <w:pPr>
        <w:spacing w:before="0" w:after="100" w:line="245" w:lineRule="auto"/>
        <w:jc w:val="center"/>
      </w:pPr>
      <w:r>
        <w:rPr>
          <w:rFonts w:ascii="Times New Roman" w:hAnsi="Times New Roman"/>
          <w:b w:val="0"/>
          <w:i/>
          <w:sz w:val="16"/>
        </w:rPr>
        <w:t>Table II. Downstream evaluation branches and validated status.</w:t>
      </w:r>
    </w:p>
    <w:p>
      <w:pPr>
        <w:spacing w:before="0" w:after="60" w:line="245" w:lineRule="auto"/>
      </w:pPr>
      <w:r>
        <w:rPr>
          <w:rFonts w:ascii="Times New Roman" w:hAnsi="Times New Roman"/>
          <w:b w:val="0"/>
          <w:i w:val="0"/>
          <w:sz w:val="20"/>
        </w:rPr>
        <w:t>Both branches evaluate the same overall idea: image-processing-derived compact visual features can serve as the policy input. Neither branch modifies PPO or SAC theory, and neither result is used to claim algorithm superiority.</w:t>
      </w:r>
    </w:p>
    <w:p>
      <w:pPr>
        <w:spacing w:before="0" w:after="60" w:line="245" w:lineRule="auto"/>
      </w:pPr>
      <w:r>
        <w:rPr>
          <w:rFonts w:ascii="Times New Roman" w:hAnsi="Times New Roman"/>
          <w:b w:val="0"/>
          <w:i w:val="0"/>
          <w:sz w:val="20"/>
        </w:rPr>
        <w:t>The policy inputs are therefore best understood as a compact visual state, not as a new reinforcement-learning algorithm. PPO contributes a stable on-policy baseline under the planned budget. SAC contributes an off-policy fast-result branch that reached a strong checkpoint before a validated 500K evaluation was available.</w:t>
      </w:r>
    </w:p>
    <w:p>
      <w:pPr>
        <w:spacing w:before="140" w:after="60"/>
        <w:jc w:val="left"/>
      </w:pPr>
      <w:r>
        <w:rPr>
          <w:rFonts w:ascii="Times New Roman" w:hAnsi="Times New Roman"/>
          <w:b/>
          <w:sz w:val="20"/>
        </w:rPr>
        <w:t>IV. Experimental Setup</w:t>
      </w:r>
    </w:p>
    <w:p>
      <w:pPr>
        <w:spacing w:before="0" w:after="60" w:line="245" w:lineRule="auto"/>
      </w:pPr>
      <w:r>
        <w:rPr>
          <w:rFonts w:ascii="Times New Roman" w:hAnsi="Times New Roman"/>
          <w:b w:val="0"/>
          <w:i w:val="0"/>
          <w:sz w:val="20"/>
        </w:rPr>
        <w:t>The evidence package includes logs, CSV tables, notebooks with retained output evidence, figures, and demo videos. The final report uses checkpoint results from logs and tables as headline evidence, while notebook multi-seed outputs and videos provide secondary qualitative and generalization context.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27"/>
        <w:gridCol w:w="3427"/>
        <w:gridCol w:w="3427"/>
      </w:tblGrid>
      <w:tr>
        <w:tc>
          <w:tcPr>
            <w:tcW w:type="dxa" w:w="3427"/>
            <w:vAlign w:val="center"/>
            <w:shd w:fill="E8EEF5"/>
          </w:tcPr>
          <w:p>
            <w:pPr>
              <w:jc w:val="center"/>
            </w:pPr>
            <w:r/>
            <w:r>
              <w:rPr>
                <w:rFonts w:ascii="Times New Roman" w:hAnsi="Times New Roman"/>
                <w:b/>
                <w:sz w:val="15"/>
              </w:rPr>
              <w:t>Evidence item</w:t>
            </w:r>
          </w:p>
        </w:tc>
        <w:tc>
          <w:tcPr>
            <w:tcW w:type="dxa" w:w="3427"/>
            <w:vAlign w:val="center"/>
            <w:shd w:fill="E8EEF5"/>
          </w:tcPr>
          <w:p>
            <w:pPr>
              <w:jc w:val="center"/>
            </w:pPr>
            <w:r/>
            <w:r>
              <w:rPr>
                <w:rFonts w:ascii="Times New Roman" w:hAnsi="Times New Roman"/>
                <w:b/>
                <w:sz w:val="15"/>
              </w:rPr>
              <w:t>Used for</w:t>
            </w:r>
          </w:p>
        </w:tc>
        <w:tc>
          <w:tcPr>
            <w:tcW w:type="dxa" w:w="3427"/>
            <w:vAlign w:val="center"/>
            <w:shd w:fill="E8EEF5"/>
          </w:tcPr>
          <w:p>
            <w:pPr>
              <w:jc w:val="center"/>
            </w:pPr>
            <w:r/>
            <w:r>
              <w:rPr>
                <w:rFonts w:ascii="Times New Roman" w:hAnsi="Times New Roman"/>
                <w:b/>
                <w:sz w:val="15"/>
              </w:rPr>
              <w:t>Status</w:t>
            </w:r>
          </w:p>
        </w:tc>
      </w:tr>
      <w:tr>
        <w:tc>
          <w:tcPr>
            <w:tcW w:type="dxa" w:w="3427"/>
            <w:vAlign w:val="center"/>
          </w:tcPr>
          <w:p>
            <w:pPr>
              <w:jc w:val="center"/>
            </w:pPr>
            <w:r/>
            <w:r>
              <w:rPr>
                <w:rFonts w:ascii="Times New Roman" w:hAnsi="Times New Roman"/>
                <w:b w:val="0"/>
                <w:sz w:val="14"/>
              </w:rPr>
              <w:t>Training logs</w:t>
            </w:r>
          </w:p>
        </w:tc>
        <w:tc>
          <w:tcPr>
            <w:tcW w:type="dxa" w:w="3427"/>
            <w:vAlign w:val="center"/>
          </w:tcPr>
          <w:p>
            <w:pPr>
              <w:jc w:val="center"/>
            </w:pPr>
            <w:r/>
            <w:r>
              <w:rPr>
                <w:rFonts w:ascii="Times New Roman" w:hAnsi="Times New Roman"/>
                <w:b w:val="0"/>
                <w:sz w:val="14"/>
              </w:rPr>
              <w:t>Checkpoint means and standard deviations</w:t>
            </w:r>
          </w:p>
        </w:tc>
        <w:tc>
          <w:tcPr>
            <w:tcW w:type="dxa" w:w="3427"/>
            <w:vAlign w:val="center"/>
          </w:tcPr>
          <w:p>
            <w:pPr>
              <w:jc w:val="center"/>
            </w:pPr>
            <w:r/>
            <w:r>
              <w:rPr>
                <w:rFonts w:ascii="Times New Roman" w:hAnsi="Times New Roman"/>
                <w:b w:val="0"/>
                <w:sz w:val="14"/>
              </w:rPr>
              <w:t>Headline source</w:t>
            </w:r>
          </w:p>
        </w:tc>
      </w:tr>
      <w:tr>
        <w:tc>
          <w:tcPr>
            <w:tcW w:type="dxa" w:w="3427"/>
            <w:vAlign w:val="center"/>
          </w:tcPr>
          <w:p>
            <w:pPr>
              <w:jc w:val="center"/>
            </w:pPr>
            <w:r/>
            <w:r>
              <w:rPr>
                <w:rFonts w:ascii="Times New Roman" w:hAnsi="Times New Roman"/>
                <w:b w:val="0"/>
                <w:sz w:val="14"/>
              </w:rPr>
              <w:t>CSV result tables</w:t>
            </w:r>
          </w:p>
        </w:tc>
        <w:tc>
          <w:tcPr>
            <w:tcW w:type="dxa" w:w="3427"/>
            <w:vAlign w:val="center"/>
          </w:tcPr>
          <w:p>
            <w:pPr>
              <w:jc w:val="center"/>
            </w:pPr>
            <w:r/>
            <w:r>
              <w:rPr>
                <w:rFonts w:ascii="Times New Roman" w:hAnsi="Times New Roman"/>
                <w:b w:val="0"/>
                <w:sz w:val="14"/>
              </w:rPr>
              <w:t>Structured result verification</w:t>
            </w:r>
          </w:p>
        </w:tc>
        <w:tc>
          <w:tcPr>
            <w:tcW w:type="dxa" w:w="3427"/>
            <w:vAlign w:val="center"/>
          </w:tcPr>
          <w:p>
            <w:pPr>
              <w:jc w:val="center"/>
            </w:pPr>
            <w:r/>
            <w:r>
              <w:rPr>
                <w:rFonts w:ascii="Times New Roman" w:hAnsi="Times New Roman"/>
                <w:b w:val="0"/>
                <w:sz w:val="14"/>
              </w:rPr>
              <w:t>Headline source</w:t>
            </w:r>
          </w:p>
        </w:tc>
      </w:tr>
      <w:tr>
        <w:tc>
          <w:tcPr>
            <w:tcW w:type="dxa" w:w="3427"/>
            <w:vAlign w:val="center"/>
          </w:tcPr>
          <w:p>
            <w:pPr>
              <w:jc w:val="center"/>
            </w:pPr>
            <w:r/>
            <w:r>
              <w:rPr>
                <w:rFonts w:ascii="Times New Roman" w:hAnsi="Times New Roman"/>
                <w:b w:val="0"/>
                <w:sz w:val="14"/>
              </w:rPr>
              <w:t>Notebooks</w:t>
            </w:r>
          </w:p>
        </w:tc>
        <w:tc>
          <w:tcPr>
            <w:tcW w:type="dxa" w:w="3427"/>
            <w:vAlign w:val="center"/>
          </w:tcPr>
          <w:p>
            <w:pPr>
              <w:jc w:val="center"/>
            </w:pPr>
            <w:r/>
            <w:r>
              <w:rPr>
                <w:rFonts w:ascii="Times New Roman" w:hAnsi="Times New Roman"/>
                <w:b w:val="0"/>
                <w:sz w:val="14"/>
              </w:rPr>
              <w:t>Retained output evidence and context</w:t>
            </w:r>
          </w:p>
        </w:tc>
        <w:tc>
          <w:tcPr>
            <w:tcW w:type="dxa" w:w="3427"/>
            <w:vAlign w:val="center"/>
          </w:tcPr>
          <w:p>
            <w:pPr>
              <w:jc w:val="center"/>
            </w:pPr>
            <w:r/>
            <w:r>
              <w:rPr>
                <w:rFonts w:ascii="Times New Roman" w:hAnsi="Times New Roman"/>
                <w:b w:val="0"/>
                <w:sz w:val="14"/>
              </w:rPr>
              <w:t>Secondary source</w:t>
            </w:r>
          </w:p>
        </w:tc>
      </w:tr>
      <w:tr>
        <w:tc>
          <w:tcPr>
            <w:tcW w:type="dxa" w:w="3427"/>
            <w:vAlign w:val="center"/>
          </w:tcPr>
          <w:p>
            <w:pPr>
              <w:jc w:val="center"/>
            </w:pPr>
            <w:r/>
            <w:r>
              <w:rPr>
                <w:rFonts w:ascii="Times New Roman" w:hAnsi="Times New Roman"/>
                <w:b w:val="0"/>
                <w:sz w:val="14"/>
              </w:rPr>
              <w:t>Figures</w:t>
            </w:r>
          </w:p>
        </w:tc>
        <w:tc>
          <w:tcPr>
            <w:tcW w:type="dxa" w:w="3427"/>
            <w:vAlign w:val="center"/>
          </w:tcPr>
          <w:p>
            <w:pPr>
              <w:jc w:val="center"/>
            </w:pPr>
            <w:r/>
            <w:r>
              <w:rPr>
                <w:rFonts w:ascii="Times New Roman" w:hAnsi="Times New Roman"/>
                <w:b w:val="0"/>
                <w:sz w:val="14"/>
              </w:rPr>
              <w:t>Visual explanation and trend inspection</w:t>
            </w:r>
          </w:p>
        </w:tc>
        <w:tc>
          <w:tcPr>
            <w:tcW w:type="dxa" w:w="3427"/>
            <w:vAlign w:val="center"/>
          </w:tcPr>
          <w:p>
            <w:pPr>
              <w:jc w:val="center"/>
            </w:pPr>
            <w:r/>
            <w:r>
              <w:rPr>
                <w:rFonts w:ascii="Times New Roman" w:hAnsi="Times New Roman"/>
                <w:b w:val="0"/>
                <w:sz w:val="14"/>
              </w:rPr>
              <w:t>Report source</w:t>
            </w:r>
          </w:p>
        </w:tc>
      </w:tr>
      <w:tr>
        <w:tc>
          <w:tcPr>
            <w:tcW w:type="dxa" w:w="3427"/>
            <w:vAlign w:val="center"/>
          </w:tcPr>
          <w:p>
            <w:pPr>
              <w:jc w:val="center"/>
            </w:pPr>
            <w:r/>
            <w:r>
              <w:rPr>
                <w:rFonts w:ascii="Times New Roman" w:hAnsi="Times New Roman"/>
                <w:b w:val="0"/>
                <w:sz w:val="14"/>
              </w:rPr>
              <w:t>Demo videos</w:t>
            </w:r>
          </w:p>
        </w:tc>
        <w:tc>
          <w:tcPr>
            <w:tcW w:type="dxa" w:w="3427"/>
            <w:vAlign w:val="center"/>
          </w:tcPr>
          <w:p>
            <w:pPr>
              <w:jc w:val="center"/>
            </w:pPr>
            <w:r/>
            <w:r>
              <w:rPr>
                <w:rFonts w:ascii="Times New Roman" w:hAnsi="Times New Roman"/>
                <w:b w:val="0"/>
                <w:sz w:val="14"/>
              </w:rPr>
              <w:t>Qualitative behavior review</w:t>
            </w:r>
          </w:p>
        </w:tc>
        <w:tc>
          <w:tcPr>
            <w:tcW w:type="dxa" w:w="3427"/>
            <w:vAlign w:val="center"/>
          </w:tcPr>
          <w:p>
            <w:pPr>
              <w:jc w:val="center"/>
            </w:pPr>
            <w:r/>
            <w:r>
              <w:rPr>
                <w:rFonts w:ascii="Times New Roman" w:hAnsi="Times New Roman"/>
                <w:b w:val="0"/>
                <w:sz w:val="14"/>
              </w:rPr>
              <w:t>Visual evidence</w:t>
            </w:r>
          </w:p>
        </w:tc>
      </w:tr>
    </w:tbl>
    <w:p>
      <w:pPr>
        <w:spacing w:before="0" w:after="100" w:line="245" w:lineRule="auto"/>
        <w:jc w:val="center"/>
      </w:pPr>
      <w:r>
        <w:rPr>
          <w:rFonts w:ascii="Times New Roman" w:hAnsi="Times New Roman"/>
          <w:b w:val="0"/>
          <w:i/>
          <w:sz w:val="16"/>
        </w:rPr>
        <w:t>Table III. Evidence hierarchy used in the final package.</w:t>
      </w:r>
    </w:p>
    <w:p>
      <w:pPr>
        <w:spacing w:before="0" w:after="60" w:line="245" w:lineRule="auto"/>
      </w:pPr>
      <w:r>
        <w:rPr>
          <w:rFonts w:ascii="Times New Roman" w:hAnsi="Times New Roman"/>
          <w:b w:val="0"/>
          <w:i w:val="0"/>
          <w:sz w:val="20"/>
        </w:rPr>
        <w:t>The notebooks are report/evaluation oriented by default. Training is disabled unless explicitly enabled by a human operator, and this packaging step did not run training or execute long notebook cells.</w:t>
      </w:r>
    </w:p>
    <w:p>
      <w:pPr>
        <w:spacing w:before="0" w:after="60" w:line="245" w:lineRule="auto"/>
      </w:pPr>
      <w:r>
        <w:rPr>
          <w:rFonts w:ascii="Times New Roman" w:hAnsi="Times New Roman"/>
          <w:b w:val="0"/>
          <w:i w:val="0"/>
          <w:sz w:val="20"/>
        </w:rPr>
        <w:t>This separation matters because notebook state can otherwise mix old outputs, partially executed cells, and one-off paths. The final package treats saved logs, tables, and exported figures as the reproducibility record. Notebook outputs are useful for inspection, but they are not allowed to override the structured evidence files.</w:t>
      </w:r>
    </w:p>
    <w:p>
      <w:pPr>
        <w:jc w:val="center"/>
      </w:pPr>
      <w:r>
        <w:drawing>
          <wp:inline xmlns:a="http://schemas.openxmlformats.org/drawingml/2006/main" xmlns:pic="http://schemas.openxmlformats.org/drawingml/2006/picture">
            <wp:extent cx="2743200" cy="1665514"/>
            <wp:docPr id="2" name="Picture 2"/>
            <wp:cNvGraphicFramePr>
              <a:graphicFrameLocks noChangeAspect="1"/>
            </wp:cNvGraphicFramePr>
            <a:graphic>
              <a:graphicData uri="http://schemas.openxmlformats.org/drawingml/2006/picture">
                <pic:pic>
                  <pic:nvPicPr>
                    <pic:cNvPr id="0" name="training_curve_ppo_sac.png"/>
                    <pic:cNvPicPr/>
                  </pic:nvPicPr>
                  <pic:blipFill>
                    <a:blip r:embed="rId10"/>
                    <a:stretch>
                      <a:fillRect/>
                    </a:stretch>
                  </pic:blipFill>
                  <pic:spPr>
                    <a:xfrm>
                      <a:off x="0" y="0"/>
                      <a:ext cx="2743200" cy="1665514"/>
                    </a:xfrm>
                    <a:prstGeom prst="rect"/>
                  </pic:spPr>
                </pic:pic>
              </a:graphicData>
            </a:graphic>
          </wp:inline>
        </w:drawing>
      </w:r>
    </w:p>
    <w:p>
      <w:pPr>
        <w:spacing w:before="0" w:after="100" w:line="245" w:lineRule="auto"/>
        <w:jc w:val="center"/>
      </w:pPr>
      <w:r>
        <w:rPr>
          <w:rFonts w:ascii="Times New Roman" w:hAnsi="Times New Roman"/>
          <w:b w:val="0"/>
          <w:i/>
          <w:sz w:val="16"/>
        </w:rPr>
        <w:t>Fig. 2. Log-derived checkpoint evaluation curves for PPO and SAC.</w:t>
      </w:r>
    </w:p>
    <w:p>
      <w:pPr>
        <w:spacing w:before="140" w:after="60"/>
        <w:jc w:val="left"/>
      </w:pPr>
      <w:r>
        <w:rPr>
          <w:rFonts w:ascii="Times New Roman" w:hAnsi="Times New Roman"/>
          <w:b/>
          <w:sz w:val="20"/>
        </w:rPr>
        <w:t>V. Results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70"/>
        <w:gridCol w:w="2570"/>
        <w:gridCol w:w="2570"/>
        <w:gridCol w:w="2570"/>
      </w:tblGrid>
      <w:tr>
        <w:tc>
          <w:tcPr>
            <w:tcW w:type="dxa" w:w="2570"/>
            <w:vAlign w:val="center"/>
            <w:shd w:fill="E8EEF5"/>
          </w:tcPr>
          <w:p>
            <w:pPr>
              <w:jc w:val="center"/>
            </w:pPr>
            <w:r/>
            <w:r>
              <w:rPr>
                <w:rFonts w:ascii="Times New Roman" w:hAnsi="Times New Roman"/>
                <w:b/>
                <w:sz w:val="15"/>
              </w:rPr>
              <w:t>Branch</w:t>
            </w:r>
          </w:p>
        </w:tc>
        <w:tc>
          <w:tcPr>
            <w:tcW w:type="dxa" w:w="2570"/>
            <w:vAlign w:val="center"/>
            <w:shd w:fill="E8EEF5"/>
          </w:tcPr>
          <w:p>
            <w:pPr>
              <w:jc w:val="center"/>
            </w:pPr>
            <w:r/>
            <w:r>
              <w:rPr>
                <w:rFonts w:ascii="Times New Roman" w:hAnsi="Times New Roman"/>
                <w:b/>
                <w:sz w:val="15"/>
              </w:rPr>
              <w:t>Status</w:t>
            </w:r>
          </w:p>
        </w:tc>
        <w:tc>
          <w:tcPr>
            <w:tcW w:type="dxa" w:w="2570"/>
            <w:vAlign w:val="center"/>
            <w:shd w:fill="E8EEF5"/>
          </w:tcPr>
          <w:p>
            <w:pPr>
              <w:jc w:val="center"/>
            </w:pPr>
            <w:r/>
            <w:r>
              <w:rPr>
                <w:rFonts w:ascii="Times New Roman" w:hAnsi="Times New Roman"/>
                <w:b/>
                <w:sz w:val="15"/>
              </w:rPr>
              <w:t>Validated eval</w:t>
            </w:r>
          </w:p>
        </w:tc>
        <w:tc>
          <w:tcPr>
            <w:tcW w:type="dxa" w:w="2570"/>
            <w:vAlign w:val="center"/>
            <w:shd w:fill="E8EEF5"/>
          </w:tcPr>
          <w:p>
            <w:pPr>
              <w:jc w:val="center"/>
            </w:pPr>
            <w:r/>
            <w:r>
              <w:rPr>
                <w:rFonts w:ascii="Times New Roman" w:hAnsi="Times New Roman"/>
                <w:b/>
                <w:sz w:val="15"/>
              </w:rPr>
              <w:t>Best eval</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completed 500K baseline</w:t>
            </w:r>
          </w:p>
        </w:tc>
        <w:tc>
          <w:tcPr>
            <w:tcW w:type="dxa" w:w="2570"/>
            <w:vAlign w:val="center"/>
          </w:tcPr>
          <w:p>
            <w:pPr>
              <w:jc w:val="center"/>
            </w:pPr>
            <w:r/>
            <w:r>
              <w:rPr>
                <w:rFonts w:ascii="Times New Roman" w:hAnsi="Times New Roman"/>
                <w:b w:val="0"/>
                <w:sz w:val="14"/>
              </w:rPr>
              <w:t>938.87 +/- 7.86 @ 500,000</w:t>
            </w:r>
          </w:p>
        </w:tc>
        <w:tc>
          <w:tcPr>
            <w:tcW w:type="dxa" w:w="2570"/>
            <w:vAlign w:val="center"/>
          </w:tcPr>
          <w:p>
            <w:pPr>
              <w:jc w:val="center"/>
            </w:pPr>
            <w:r/>
            <w:r>
              <w:rPr>
                <w:rFonts w:ascii="Times New Roman" w:hAnsi="Times New Roman"/>
                <w:b w:val="0"/>
                <w:sz w:val="14"/>
              </w:rPr>
              <w:t>939.53 +/- 4.09 @ 480,000</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400K best-checkpoint / partial-run fast-result</w:t>
            </w:r>
          </w:p>
        </w:tc>
        <w:tc>
          <w:tcPr>
            <w:tcW w:type="dxa" w:w="2570"/>
            <w:vAlign w:val="center"/>
          </w:tcPr>
          <w:p>
            <w:pPr>
              <w:jc w:val="center"/>
            </w:pPr>
            <w:r/>
            <w:r>
              <w:rPr>
                <w:rFonts w:ascii="Times New Roman" w:hAnsi="Times New Roman"/>
                <w:b w:val="0"/>
                <w:sz w:val="14"/>
              </w:rPr>
              <w:t>938.51 +/- 4.88 @ 400,000</w:t>
            </w:r>
          </w:p>
        </w:tc>
        <w:tc>
          <w:tcPr>
            <w:tcW w:type="dxa" w:w="2570"/>
            <w:vAlign w:val="center"/>
          </w:tcPr>
          <w:p>
            <w:pPr>
              <w:jc w:val="center"/>
            </w:pPr>
            <w:r/>
            <w:r>
              <w:rPr>
                <w:rFonts w:ascii="Times New Roman" w:hAnsi="Times New Roman"/>
                <w:b w:val="0"/>
                <w:sz w:val="14"/>
              </w:rPr>
              <w:t>938.51 +/- 4.88 @ 400,000</w:t>
            </w:r>
          </w:p>
        </w:tc>
      </w:tr>
    </w:tbl>
    <w:p>
      <w:pPr>
        <w:spacing w:before="0" w:after="100" w:line="245" w:lineRule="auto"/>
        <w:jc w:val="center"/>
      </w:pPr>
      <w:r>
        <w:rPr>
          <w:rFonts w:ascii="Times New Roman" w:hAnsi="Times New Roman"/>
          <w:b w:val="0"/>
          <w:i/>
          <w:sz w:val="16"/>
        </w:rPr>
        <w:t>Table IV. Headline results verified from V2 logs and result tables.</w:t>
      </w:r>
    </w:p>
    <w:p>
      <w:pPr>
        <w:spacing w:before="0" w:after="60" w:line="245" w:lineRule="auto"/>
      </w:pPr>
      <w:r>
        <w:rPr>
          <w:rFonts w:ascii="Times New Roman" w:hAnsi="Times New Roman"/>
          <w:b w:val="0"/>
          <w:i w:val="0"/>
          <w:sz w:val="20"/>
        </w:rPr>
        <w:t>The PPO baseline has the cleanest final-package claim because it completed the planned 500K run and has a final evaluation checkpoint at 500,000 steps. SAC reaches a similar checkpoint reward band earlier, but it remains a partial 400K best-checkpoint branch and is not a completed 500K result.</w:t>
      </w:r>
    </w:p>
    <w:p>
      <w:pPr>
        <w:spacing w:before="0" w:after="60" w:line="245" w:lineRule="auto"/>
      </w:pPr>
      <w:r>
        <w:rPr>
          <w:rFonts w:ascii="Times New Roman" w:hAnsi="Times New Roman"/>
          <w:b w:val="0"/>
          <w:i w:val="0"/>
          <w:sz w:val="20"/>
        </w:rPr>
        <w:t>The difference between the two branches should be read as an evidence-status difference, not a winner/loser result. PPO provides the final completed baseline. SAC provides a strong partial checkpoint that motivates future work, but a fair algorithm comparison would require matched training budgets, repeated runs, and identical evaluation handling.</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70"/>
        <w:gridCol w:w="2570"/>
        <w:gridCol w:w="2570"/>
        <w:gridCol w:w="2570"/>
      </w:tblGrid>
      <w:tr>
        <w:tc>
          <w:tcPr>
            <w:tcW w:type="dxa" w:w="2570"/>
            <w:vAlign w:val="center"/>
            <w:shd w:fill="E8EEF5"/>
          </w:tcPr>
          <w:p>
            <w:pPr>
              <w:jc w:val="center"/>
            </w:pPr>
            <w:r/>
            <w:r>
              <w:rPr>
                <w:rFonts w:ascii="Times New Roman" w:hAnsi="Times New Roman"/>
                <w:b/>
                <w:sz w:val="15"/>
              </w:rPr>
              <w:t>Branch</w:t>
            </w:r>
          </w:p>
        </w:tc>
        <w:tc>
          <w:tcPr>
            <w:tcW w:type="dxa" w:w="2570"/>
            <w:vAlign w:val="center"/>
            <w:shd w:fill="E8EEF5"/>
          </w:tcPr>
          <w:p>
            <w:pPr>
              <w:jc w:val="center"/>
            </w:pPr>
            <w:r/>
            <w:r>
              <w:rPr>
                <w:rFonts w:ascii="Times New Roman" w:hAnsi="Times New Roman"/>
                <w:b/>
                <w:sz w:val="15"/>
              </w:rPr>
              <w:t>Secondary evidence</w:t>
            </w:r>
          </w:p>
        </w:tc>
        <w:tc>
          <w:tcPr>
            <w:tcW w:type="dxa" w:w="2570"/>
            <w:vAlign w:val="center"/>
            <w:shd w:fill="E8EEF5"/>
          </w:tcPr>
          <w:p>
            <w:pPr>
              <w:jc w:val="center"/>
            </w:pPr>
            <w:r/>
            <w:r>
              <w:rPr>
                <w:rFonts w:ascii="Times New Roman" w:hAnsi="Times New Roman"/>
                <w:b/>
                <w:sz w:val="15"/>
              </w:rPr>
              <w:t>Mean +/- std</w:t>
            </w:r>
          </w:p>
        </w:tc>
        <w:tc>
          <w:tcPr>
            <w:tcW w:type="dxa" w:w="2570"/>
            <w:vAlign w:val="center"/>
            <w:shd w:fill="E8EEF5"/>
          </w:tcPr>
          <w:p>
            <w:pPr>
              <w:jc w:val="center"/>
            </w:pPr>
            <w:r/>
            <w:r>
              <w:rPr>
                <w:rFonts w:ascii="Times New Roman" w:hAnsi="Times New Roman"/>
                <w:b/>
                <w:sz w:val="15"/>
              </w:rPr>
              <w:t>95% CI</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fixed-seed evaluation</w:t>
            </w:r>
          </w:p>
        </w:tc>
        <w:tc>
          <w:tcPr>
            <w:tcW w:type="dxa" w:w="2570"/>
            <w:vAlign w:val="center"/>
          </w:tcPr>
          <w:p>
            <w:pPr>
              <w:jc w:val="center"/>
            </w:pPr>
            <w:r/>
            <w:r>
              <w:rPr>
                <w:rFonts w:ascii="Times New Roman" w:hAnsi="Times New Roman"/>
                <w:b w:val="0"/>
                <w:sz w:val="14"/>
              </w:rPr>
              <w:t>924.6 +/- 6.8</w:t>
            </w:r>
          </w:p>
        </w:tc>
        <w:tc>
          <w:tcPr>
            <w:tcW w:type="dxa" w:w="2570"/>
            <w:vAlign w:val="center"/>
          </w:tcPr>
          <w:p>
            <w:pPr>
              <w:jc w:val="center"/>
            </w:pPr>
            <w:r/>
            <w:r>
              <w:rPr>
                <w:rFonts w:ascii="Times New Roman" w:hAnsi="Times New Roman"/>
                <w:b w:val="0"/>
                <w:sz w:val="14"/>
              </w:rPr>
              <w:t>not found in provided files</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randomized multi-seed evaluation</w:t>
            </w:r>
          </w:p>
        </w:tc>
        <w:tc>
          <w:tcPr>
            <w:tcW w:type="dxa" w:w="2570"/>
            <w:vAlign w:val="center"/>
          </w:tcPr>
          <w:p>
            <w:pPr>
              <w:jc w:val="center"/>
            </w:pPr>
            <w:r/>
            <w:r>
              <w:rPr>
                <w:rFonts w:ascii="Times New Roman" w:hAnsi="Times New Roman"/>
                <w:b w:val="0"/>
                <w:sz w:val="14"/>
              </w:rPr>
              <w:t>926.4 +/- 7.3</w:t>
            </w:r>
          </w:p>
        </w:tc>
        <w:tc>
          <w:tcPr>
            <w:tcW w:type="dxa" w:w="2570"/>
            <w:vAlign w:val="center"/>
          </w:tcPr>
          <w:p>
            <w:pPr>
              <w:jc w:val="center"/>
            </w:pPr>
            <w:r/>
            <w:r>
              <w:rPr>
                <w:rFonts w:ascii="Times New Roman" w:hAnsi="Times New Roman"/>
                <w:b w:val="0"/>
                <w:sz w:val="14"/>
              </w:rPr>
              <w:t>not found in provided files</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bootstrap</w:t>
            </w:r>
          </w:p>
        </w:tc>
        <w:tc>
          <w:tcPr>
            <w:tcW w:type="dxa" w:w="2570"/>
            <w:vAlign w:val="center"/>
          </w:tcPr>
          <w:p>
            <w:pPr>
              <w:jc w:val="center"/>
            </w:pPr>
            <w:r/>
            <w:r>
              <w:rPr>
                <w:rFonts w:ascii="Times New Roman" w:hAnsi="Times New Roman"/>
                <w:b w:val="0"/>
                <w:sz w:val="14"/>
              </w:rPr>
              <w:t>925.8 +/- 6.7</w:t>
            </w:r>
          </w:p>
        </w:tc>
        <w:tc>
          <w:tcPr>
            <w:tcW w:type="dxa" w:w="2570"/>
            <w:vAlign w:val="center"/>
          </w:tcPr>
          <w:p>
            <w:pPr>
              <w:jc w:val="center"/>
            </w:pPr>
            <w:r/>
            <w:r>
              <w:rPr>
                <w:rFonts w:ascii="Times New Roman" w:hAnsi="Times New Roman"/>
                <w:b w:val="0"/>
                <w:sz w:val="14"/>
              </w:rPr>
              <w:t>[922.2, 929.0]</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fixed-seed evaluation</w:t>
            </w:r>
          </w:p>
        </w:tc>
        <w:tc>
          <w:tcPr>
            <w:tcW w:type="dxa" w:w="2570"/>
            <w:vAlign w:val="center"/>
          </w:tcPr>
          <w:p>
            <w:pPr>
              <w:jc w:val="center"/>
            </w:pPr>
            <w:r/>
            <w:r>
              <w:rPr>
                <w:rFonts w:ascii="Times New Roman" w:hAnsi="Times New Roman"/>
                <w:b w:val="0"/>
                <w:sz w:val="14"/>
              </w:rPr>
              <w:t>923.3 +/- 7.7</w:t>
            </w:r>
          </w:p>
        </w:tc>
        <w:tc>
          <w:tcPr>
            <w:tcW w:type="dxa" w:w="2570"/>
            <w:vAlign w:val="center"/>
          </w:tcPr>
          <w:p>
            <w:pPr>
              <w:jc w:val="center"/>
            </w:pPr>
            <w:r/>
            <w:r>
              <w:rPr>
                <w:rFonts w:ascii="Times New Roman" w:hAnsi="Times New Roman"/>
                <w:b w:val="0"/>
                <w:sz w:val="14"/>
              </w:rPr>
              <w:t>not found in provided files</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randomized multi-seed evaluation</w:t>
            </w:r>
          </w:p>
        </w:tc>
        <w:tc>
          <w:tcPr>
            <w:tcW w:type="dxa" w:w="2570"/>
            <w:vAlign w:val="center"/>
          </w:tcPr>
          <w:p>
            <w:pPr>
              <w:jc w:val="center"/>
            </w:pPr>
            <w:r/>
            <w:r>
              <w:rPr>
                <w:rFonts w:ascii="Times New Roman" w:hAnsi="Times New Roman"/>
                <w:b w:val="0"/>
                <w:sz w:val="14"/>
              </w:rPr>
              <w:t>925.3 +/- 8.2</w:t>
            </w:r>
          </w:p>
        </w:tc>
        <w:tc>
          <w:tcPr>
            <w:tcW w:type="dxa" w:w="2570"/>
            <w:vAlign w:val="center"/>
          </w:tcPr>
          <w:p>
            <w:pPr>
              <w:jc w:val="center"/>
            </w:pPr>
            <w:r/>
            <w:r>
              <w:rPr>
                <w:rFonts w:ascii="Times New Roman" w:hAnsi="Times New Roman"/>
                <w:b w:val="0"/>
                <w:sz w:val="14"/>
              </w:rPr>
              <w:t>not found in provided files</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bootstrap</w:t>
            </w:r>
          </w:p>
        </w:tc>
        <w:tc>
          <w:tcPr>
            <w:tcW w:type="dxa" w:w="2570"/>
            <w:vAlign w:val="center"/>
          </w:tcPr>
          <w:p>
            <w:pPr>
              <w:jc w:val="center"/>
            </w:pPr>
            <w:r/>
            <w:r>
              <w:rPr>
                <w:rFonts w:ascii="Times New Roman" w:hAnsi="Times New Roman"/>
                <w:b w:val="0"/>
                <w:sz w:val="14"/>
              </w:rPr>
              <w:t>924.6 +/- 7.5</w:t>
            </w:r>
          </w:p>
        </w:tc>
        <w:tc>
          <w:tcPr>
            <w:tcW w:type="dxa" w:w="2570"/>
            <w:vAlign w:val="center"/>
          </w:tcPr>
          <w:p>
            <w:pPr>
              <w:jc w:val="center"/>
            </w:pPr>
            <w:r/>
            <w:r>
              <w:rPr>
                <w:rFonts w:ascii="Times New Roman" w:hAnsi="Times New Roman"/>
                <w:b w:val="0"/>
                <w:sz w:val="14"/>
              </w:rPr>
              <w:t>[920.7, 928.2]</w:t>
            </w:r>
          </w:p>
        </w:tc>
      </w:tr>
    </w:tbl>
    <w:p>
      <w:pPr>
        <w:spacing w:before="0" w:after="100" w:line="245" w:lineRule="auto"/>
        <w:jc w:val="center"/>
      </w:pPr>
      <w:r>
        <w:rPr>
          <w:rFonts w:ascii="Times New Roman" w:hAnsi="Times New Roman"/>
          <w:b w:val="0"/>
          <w:i/>
          <w:sz w:val="16"/>
        </w:rPr>
        <w:t>Table V. Notebook-output secondary evidence for tested-seed behavior.</w:t>
      </w:r>
    </w:p>
    <w:p>
      <w:pPr>
        <w:jc w:val="center"/>
      </w:pPr>
      <w:r>
        <w:drawing>
          <wp:inline xmlns:a="http://schemas.openxmlformats.org/drawingml/2006/main" xmlns:pic="http://schemas.openxmlformats.org/drawingml/2006/picture">
            <wp:extent cx="2743200" cy="1737360"/>
            <wp:docPr id="3" name="Picture 3"/>
            <wp:cNvGraphicFramePr>
              <a:graphicFrameLocks noChangeAspect="1"/>
            </wp:cNvGraphicFramePr>
            <a:graphic>
              <a:graphicData uri="http://schemas.openxmlformats.org/drawingml/2006/picture">
                <pic:pic>
                  <pic:nvPicPr>
                    <pic:cNvPr id="0" name="checkpoint_comparison.png"/>
                    <pic:cNvPicPr/>
                  </pic:nvPicPr>
                  <pic:blipFill>
                    <a:blip r:embed="rId11"/>
                    <a:stretch>
                      <a:fillRect/>
                    </a:stretch>
                  </pic:blipFill>
                  <pic:spPr>
                    <a:xfrm>
                      <a:off x="0" y="0"/>
                      <a:ext cx="2743200" cy="1737360"/>
                    </a:xfrm>
                    <a:prstGeom prst="rect"/>
                  </pic:spPr>
                </pic:pic>
              </a:graphicData>
            </a:graphic>
          </wp:inline>
        </w:drawing>
      </w:r>
    </w:p>
    <w:p>
      <w:pPr>
        <w:spacing w:before="0" w:after="100" w:line="245" w:lineRule="auto"/>
        <w:jc w:val="center"/>
      </w:pPr>
      <w:r>
        <w:rPr>
          <w:rFonts w:ascii="Times New Roman" w:hAnsi="Times New Roman"/>
          <w:b w:val="0"/>
          <w:i/>
          <w:sz w:val="16"/>
        </w:rPr>
        <w:t>Fig. 3. Checkpoint comparison derived from the V2 evidence package.</w:t>
      </w:r>
    </w:p>
    <w:p>
      <w:pPr>
        <w:jc w:val="center"/>
      </w:pPr>
      <w:r>
        <w:drawing>
          <wp:inline xmlns:a="http://schemas.openxmlformats.org/drawingml/2006/main" xmlns:pic="http://schemas.openxmlformats.org/drawingml/2006/picture">
            <wp:extent cx="2743200" cy="1603717"/>
            <wp:docPr id="4" name="Picture 4"/>
            <wp:cNvGraphicFramePr>
              <a:graphicFrameLocks noChangeAspect="1"/>
            </wp:cNvGraphicFramePr>
            <a:graphic>
              <a:graphicData uri="http://schemas.openxmlformats.org/drawingml/2006/picture">
                <pic:pic>
                  <pic:nvPicPr>
                    <pic:cNvPr id="0" name="generalization_summary.png"/>
                    <pic:cNvPicPr/>
                  </pic:nvPicPr>
                  <pic:blipFill>
                    <a:blip r:embed="rId12"/>
                    <a:stretch>
                      <a:fillRect/>
                    </a:stretch>
                  </pic:blipFill>
                  <pic:spPr>
                    <a:xfrm>
                      <a:off x="0" y="0"/>
                      <a:ext cx="2743200" cy="1603717"/>
                    </a:xfrm>
                    <a:prstGeom prst="rect"/>
                  </pic:spPr>
                </pic:pic>
              </a:graphicData>
            </a:graphic>
          </wp:inline>
        </w:drawing>
      </w:r>
    </w:p>
    <w:p>
      <w:pPr>
        <w:spacing w:before="0" w:after="100" w:line="245" w:lineRule="auto"/>
        <w:jc w:val="center"/>
      </w:pPr>
      <w:r>
        <w:rPr>
          <w:rFonts w:ascii="Times New Roman" w:hAnsi="Times New Roman"/>
          <w:b w:val="0"/>
          <w:i/>
          <w:sz w:val="16"/>
        </w:rPr>
        <w:t>Fig. 4. Multi-seed summary used as secondary evidence.</w:t>
      </w:r>
    </w:p>
    <w:p>
      <w:pPr>
        <w:spacing w:before="140" w:after="60"/>
        <w:jc w:val="left"/>
      </w:pPr>
      <w:r>
        <w:rPr>
          <w:rFonts w:ascii="Times New Roman" w:hAnsi="Times New Roman"/>
          <w:b/>
          <w:sz w:val="20"/>
        </w:rPr>
        <w:t>VI. Discussion and Limitations</w:t>
      </w:r>
    </w:p>
    <w:p>
      <w:pPr>
        <w:spacing w:before="0" w:after="60" w:line="245" w:lineRule="auto"/>
      </w:pPr>
      <w:r>
        <w:rPr>
          <w:rFonts w:ascii="Times New Roman" w:hAnsi="Times New Roman"/>
          <w:b w:val="0"/>
          <w:i w:val="0"/>
          <w:sz w:val="20"/>
        </w:rPr>
        <w:t>The main interpretation is that the compact visual representation is useful: the mask/ray/radar pipeline gives the control algorithm a lower-dimensional and more interpretable input than raw pixels. This does not prove that the representation is universally robust, and it does not remove the need for careful evaluation under unseen track seeds.</w:t>
      </w:r>
    </w:p>
    <w:p>
      <w:pPr>
        <w:spacing w:before="0" w:after="60" w:line="245" w:lineRule="auto"/>
      </w:pPr>
      <w:r>
        <w:rPr>
          <w:rFonts w:ascii="Times New Roman" w:hAnsi="Times New Roman"/>
          <w:b w:val="0"/>
          <w:i w:val="0"/>
          <w:sz w:val="20"/>
        </w:rPr>
        <w:t>The qualitative videos support this reading. They show that the trained policies can follow the road under tested seeds, but they are not additional evaluation runs and are not counted as new quantitative evidence. They are included to make the behavior inspectable for a course audience.</w:t>
      </w:r>
    </w:p>
    <w:p>
      <w:pPr>
        <w:spacing w:before="0" w:after="60" w:line="245" w:lineRule="auto"/>
      </w:pPr>
      <w:r>
        <w:rPr>
          <w:rFonts w:ascii="Times New Roman" w:hAnsi="Times New Roman"/>
          <w:b w:val="0"/>
          <w:i w:val="0"/>
          <w:sz w:val="20"/>
        </w:rPr>
        <w:t>The most important limitation is budget mismatch. PPO has a completed 500K baseline. SAC has a validated 400K checkpoint and no later validated evaluation checkpoint in the supplied logs. Therefore the comparison should be read as a course-project evidence summary, not as a compute-equivalent algorithm benchmark.</w:t>
      </w:r>
    </w:p>
    <w:p>
      <w:pPr>
        <w:spacing w:before="0" w:after="60" w:line="245" w:lineRule="auto"/>
      </w:pPr>
      <w:r>
        <w:rPr>
          <w:rFonts w:ascii="Times New Roman" w:hAnsi="Times New Roman"/>
          <w:b w:val="0"/>
          <w:i w:val="0"/>
          <w:sz w:val="20"/>
        </w:rPr>
        <w:t>A second limitation is that no raw image-input CNN policy was trained in this V2 package. The project can explain why compact visual features are appealing, but it cannot claim direct performance superiority over a raw-pixel CNN under a matched protocol. A fair benchmark would require training both pipelines under the same runtime, seed list, evaluation harness, and reporting policy.</w:t>
      </w:r>
    </w:p>
    <w:p>
      <w:pPr>
        <w:spacing w:before="0" w:after="60" w:line="245" w:lineRule="auto"/>
      </w:pPr>
      <w:r>
        <w:rPr>
          <w:rFonts w:ascii="Times New Roman" w:hAnsi="Times New Roman"/>
          <w:b w:val="0"/>
          <w:i w:val="0"/>
          <w:sz w:val="20"/>
        </w:rPr>
        <w:t>A third limitation is perceptual dependency. HSV-style road-mask extraction can be sensitive to rendering, lighting, and track appearance assumptions. Failure modes should be expected when the visual preprocessing no longer matches the road surface or when local rays do not describe the recovery path after off-road drift.</w:t>
      </w:r>
    </w:p>
    <w:p>
      <w:pPr>
        <w:spacing w:before="0" w:after="60" w:line="245" w:lineRule="auto"/>
      </w:pPr>
      <w:r>
        <w:rPr>
          <w:rFonts w:ascii="Times New Roman" w:hAnsi="Times New Roman"/>
          <w:b w:val="0"/>
          <w:i w:val="0"/>
          <w:sz w:val="20"/>
        </w:rPr>
        <w:t>A fourth limitation is scope. The final package is a polished evidence package for the submitted feature-based approach. It does not include full hyperparameter ablations, multiple independent training repeats, or a matched raw-pixel baseline. These would be appropriate next steps, but adding them here without new verified evidence would weaken the submission.</w:t>
      </w:r>
    </w:p>
    <w:p>
      <w:pPr>
        <w:spacing w:before="140" w:after="60"/>
        <w:jc w:val="left"/>
      </w:pPr>
      <w:r>
        <w:rPr>
          <w:rFonts w:ascii="Times New Roman" w:hAnsi="Times New Roman"/>
          <w:b/>
          <w:sz w:val="20"/>
        </w:rPr>
        <w:t>VII. Conclusion</w:t>
      </w:r>
    </w:p>
    <w:p>
      <w:pPr>
        <w:spacing w:before="0" w:after="60" w:line="245" w:lineRule="auto"/>
      </w:pPr>
      <w:r>
        <w:rPr>
          <w:rFonts w:ascii="Times New Roman" w:hAnsi="Times New Roman"/>
          <w:b w:val="0"/>
          <w:i w:val="0"/>
          <w:sz w:val="20"/>
        </w:rPr>
        <w:t>This final submission packages an image-processing-centered feature representation for CarRacing-v3 and evaluates it with standard PPO and SAC controllers. The completed PPO baseline (V9) reaches 938.87 +/- 7.86 at 500,000 steps, while the SAC fast-result branch (V11.1) reaches 938.51 +/- 4.88 at its validated 400,000-step checkpoint. The result is promising for compact visual features, but the correct claim remains narrow: the project demonstrates a useful image-processing-derived representation and a coherent evidence package, not a solved environment or an algorithm victory.</w:t>
      </w:r>
    </w:p>
    <w:p>
      <w:pPr>
        <w:spacing w:before="0" w:after="60" w:line="245" w:lineRule="auto"/>
      </w:pPr>
      <w:r>
        <w:rPr>
          <w:rFonts w:ascii="Times New Roman" w:hAnsi="Times New Roman"/>
          <w:b w:val="0"/>
          <w:i w:val="0"/>
          <w:sz w:val="20"/>
        </w:rPr>
        <w:t>For submission, the important artifacts are the GitHub repository, the final report, the final presentation, the notebooks, the result tables, the figures, and the demo-video manifest. These materials together document both the image-processing method and the conservative evidence boundary.</w:t>
      </w:r>
    </w:p>
    <w:p>
      <w:pPr>
        <w:spacing w:before="140" w:after="60"/>
        <w:jc w:val="left"/>
      </w:pPr>
      <w:r>
        <w:rPr>
          <w:rFonts w:ascii="Times New Roman" w:hAnsi="Times New Roman"/>
          <w:b/>
          <w:sz w:val="20"/>
        </w:rPr>
        <w:t>References</w:t>
      </w:r>
    </w:p>
    <w:p>
      <w:pPr>
        <w:spacing w:before="0" w:after="40" w:line="245" w:lineRule="auto"/>
      </w:pPr>
      <w:r>
        <w:rPr>
          <w:rFonts w:ascii="Times New Roman" w:hAnsi="Times New Roman"/>
          <w:b w:val="0"/>
          <w:i w:val="0"/>
          <w:sz w:val="16"/>
        </w:rPr>
        <w:t>[1] Farama Foundation, Gymnasium CarRacing-v3 environment documentation.</w:t>
      </w:r>
    </w:p>
    <w:p>
      <w:pPr>
        <w:spacing w:before="0" w:after="40" w:line="245" w:lineRule="auto"/>
      </w:pPr>
      <w:r>
        <w:rPr>
          <w:rFonts w:ascii="Times New Roman" w:hAnsi="Times New Roman"/>
          <w:b w:val="0"/>
          <w:i w:val="0"/>
          <w:sz w:val="16"/>
        </w:rPr>
        <w:t>[2] OpenCV documentation, color-space conversion and HSV masking.</w:t>
      </w:r>
    </w:p>
    <w:p>
      <w:pPr>
        <w:spacing w:before="0" w:after="40" w:line="245" w:lineRule="auto"/>
      </w:pPr>
      <w:r>
        <w:rPr>
          <w:rFonts w:ascii="Times New Roman" w:hAnsi="Times New Roman"/>
          <w:b w:val="0"/>
          <w:i w:val="0"/>
          <w:sz w:val="16"/>
        </w:rPr>
        <w:t>[3] J. Schulman et al., Proximal Policy Optimization Algorithms, arXiv:1707.06347, 2017.</w:t>
      </w:r>
    </w:p>
    <w:p>
      <w:pPr>
        <w:spacing w:before="0" w:after="40" w:line="245" w:lineRule="auto"/>
      </w:pPr>
      <w:r>
        <w:rPr>
          <w:rFonts w:ascii="Times New Roman" w:hAnsi="Times New Roman"/>
          <w:b w:val="0"/>
          <w:i w:val="0"/>
          <w:sz w:val="16"/>
        </w:rPr>
        <w:t>[4] A. Raffin et al., Stable-Baselines3: Reliable Reinforcement Learning Implementations, 2021.</w:t>
      </w:r>
    </w:p>
    <w:p>
      <w:pPr>
        <w:spacing w:before="0" w:after="40" w:line="245" w:lineRule="auto"/>
      </w:pPr>
      <w:r>
        <w:rPr>
          <w:rFonts w:ascii="Times New Roman" w:hAnsi="Times New Roman"/>
          <w:b w:val="0"/>
          <w:i w:val="0"/>
          <w:sz w:val="16"/>
        </w:rPr>
        <w:t>[5] T. Haarnoja et al., Soft Actor-Critic: Off-Policy Maximum Entropy Deep Reinforcement Learning with a Stochastic Actor, ICML, 2018.</w:t>
      </w:r>
    </w:p>
    <w:p>
      <w:pPr>
        <w:spacing w:before="0" w:after="40" w:line="245" w:lineRule="auto"/>
      </w:pPr>
      <w:r>
        <w:rPr>
          <w:rFonts w:ascii="Times New Roman" w:hAnsi="Times New Roman"/>
          <w:b w:val="0"/>
          <w:i w:val="0"/>
          <w:sz w:val="16"/>
        </w:rPr>
        <w:t>[6] Image Processing Project V2 evidence package: training logs, CSV result tables, notebooks, figures, and video manifest, 2026.</w:t>
      </w:r>
    </w:p>
    <w:p>
      <w:pPr>
        <w:sectPr>
          <w:pgSz w:w="12240" w:h="15840"/>
          <w:pgMar w:top="1008" w:right="979" w:bottom="1008" w:left="979" w:header="720" w:footer="720" w:gutter="0"/>
          <w:cols w:space="360" w:num="2"/>
          <w:docGrid w:linePitch="360"/>
        </w:sectPr>
      </w:pPr>
    </w:p>
    <w:p>
      <w:pPr>
        <w:spacing w:before="140" w:after="60"/>
        <w:jc w:val="left"/>
      </w:pPr>
      <w:r>
        <w:rPr>
          <w:rFonts w:ascii="Times New Roman" w:hAnsi="Times New Roman"/>
          <w:b/>
          <w:sz w:val="20"/>
        </w:rPr>
        <w:t>Appendix: Selected Checkpoint Evidence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70"/>
        <w:gridCol w:w="2570"/>
        <w:gridCol w:w="2570"/>
        <w:gridCol w:w="2570"/>
      </w:tblGrid>
      <w:tr>
        <w:tc>
          <w:tcPr>
            <w:tcW w:type="dxa" w:w="2570"/>
            <w:vAlign w:val="center"/>
            <w:shd w:fill="E8EEF5"/>
          </w:tcPr>
          <w:p>
            <w:pPr>
              <w:jc w:val="center"/>
            </w:pPr>
            <w:r/>
            <w:r>
              <w:rPr>
                <w:rFonts w:ascii="Times New Roman" w:hAnsi="Times New Roman"/>
                <w:b/>
                <w:sz w:val="15"/>
              </w:rPr>
              <w:t>Branch</w:t>
            </w:r>
          </w:p>
        </w:tc>
        <w:tc>
          <w:tcPr>
            <w:tcW w:type="dxa" w:w="2570"/>
            <w:vAlign w:val="center"/>
            <w:shd w:fill="E8EEF5"/>
          </w:tcPr>
          <w:p>
            <w:pPr>
              <w:jc w:val="center"/>
            </w:pPr>
            <w:r/>
            <w:r>
              <w:rPr>
                <w:rFonts w:ascii="Times New Roman" w:hAnsi="Times New Roman"/>
                <w:b/>
                <w:sz w:val="15"/>
              </w:rPr>
              <w:t>Step</w:t>
            </w:r>
          </w:p>
        </w:tc>
        <w:tc>
          <w:tcPr>
            <w:tcW w:type="dxa" w:w="2570"/>
            <w:vAlign w:val="center"/>
            <w:shd w:fill="E8EEF5"/>
          </w:tcPr>
          <w:p>
            <w:pPr>
              <w:jc w:val="center"/>
            </w:pPr>
            <w:r/>
            <w:r>
              <w:rPr>
                <w:rFonts w:ascii="Times New Roman" w:hAnsi="Times New Roman"/>
                <w:b/>
                <w:sz w:val="15"/>
              </w:rPr>
              <w:t>Mean reward</w:t>
            </w:r>
          </w:p>
        </w:tc>
        <w:tc>
          <w:tcPr>
            <w:tcW w:type="dxa" w:w="2570"/>
            <w:vAlign w:val="center"/>
            <w:shd w:fill="E8EEF5"/>
          </w:tcPr>
          <w:p>
            <w:pPr>
              <w:jc w:val="center"/>
            </w:pPr>
            <w:r/>
            <w:r>
              <w:rPr>
                <w:rFonts w:ascii="Times New Roman" w:hAnsi="Times New Roman"/>
                <w:b/>
                <w:sz w:val="15"/>
              </w:rPr>
              <w:t>+/- std</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20000</w:t>
            </w:r>
          </w:p>
        </w:tc>
        <w:tc>
          <w:tcPr>
            <w:tcW w:type="dxa" w:w="2570"/>
            <w:vAlign w:val="center"/>
          </w:tcPr>
          <w:p>
            <w:pPr>
              <w:jc w:val="center"/>
            </w:pPr>
            <w:r/>
            <w:r>
              <w:rPr>
                <w:rFonts w:ascii="Times New Roman" w:hAnsi="Times New Roman"/>
                <w:b w:val="0"/>
                <w:sz w:val="14"/>
              </w:rPr>
              <w:t>293.54</w:t>
            </w:r>
          </w:p>
        </w:tc>
        <w:tc>
          <w:tcPr>
            <w:tcW w:type="dxa" w:w="2570"/>
            <w:vAlign w:val="center"/>
          </w:tcPr>
          <w:p>
            <w:pPr>
              <w:jc w:val="center"/>
            </w:pPr>
            <w:r/>
            <w:r>
              <w:rPr>
                <w:rFonts w:ascii="Times New Roman" w:hAnsi="Times New Roman"/>
                <w:b w:val="0"/>
                <w:sz w:val="14"/>
              </w:rPr>
              <w:t>146.56</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40000</w:t>
            </w:r>
          </w:p>
        </w:tc>
        <w:tc>
          <w:tcPr>
            <w:tcW w:type="dxa" w:w="2570"/>
            <w:vAlign w:val="center"/>
          </w:tcPr>
          <w:p>
            <w:pPr>
              <w:jc w:val="center"/>
            </w:pPr>
            <w:r/>
            <w:r>
              <w:rPr>
                <w:rFonts w:ascii="Times New Roman" w:hAnsi="Times New Roman"/>
                <w:b w:val="0"/>
                <w:sz w:val="14"/>
              </w:rPr>
              <w:t>310.22</w:t>
            </w:r>
          </w:p>
        </w:tc>
        <w:tc>
          <w:tcPr>
            <w:tcW w:type="dxa" w:w="2570"/>
            <w:vAlign w:val="center"/>
          </w:tcPr>
          <w:p>
            <w:pPr>
              <w:jc w:val="center"/>
            </w:pPr>
            <w:r/>
            <w:r>
              <w:rPr>
                <w:rFonts w:ascii="Times New Roman" w:hAnsi="Times New Roman"/>
                <w:b w:val="0"/>
                <w:sz w:val="14"/>
              </w:rPr>
              <w:t>89.79</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60000</w:t>
            </w:r>
          </w:p>
        </w:tc>
        <w:tc>
          <w:tcPr>
            <w:tcW w:type="dxa" w:w="2570"/>
            <w:vAlign w:val="center"/>
          </w:tcPr>
          <w:p>
            <w:pPr>
              <w:jc w:val="center"/>
            </w:pPr>
            <w:r/>
            <w:r>
              <w:rPr>
                <w:rFonts w:ascii="Times New Roman" w:hAnsi="Times New Roman"/>
                <w:b w:val="0"/>
                <w:sz w:val="14"/>
              </w:rPr>
              <w:t>236.05</w:t>
            </w:r>
          </w:p>
        </w:tc>
        <w:tc>
          <w:tcPr>
            <w:tcW w:type="dxa" w:w="2570"/>
            <w:vAlign w:val="center"/>
          </w:tcPr>
          <w:p>
            <w:pPr>
              <w:jc w:val="center"/>
            </w:pPr>
            <w:r/>
            <w:r>
              <w:rPr>
                <w:rFonts w:ascii="Times New Roman" w:hAnsi="Times New Roman"/>
                <w:b w:val="0"/>
                <w:sz w:val="14"/>
              </w:rPr>
              <w:t>79.57</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80000</w:t>
            </w:r>
          </w:p>
        </w:tc>
        <w:tc>
          <w:tcPr>
            <w:tcW w:type="dxa" w:w="2570"/>
            <w:vAlign w:val="center"/>
          </w:tcPr>
          <w:p>
            <w:pPr>
              <w:jc w:val="center"/>
            </w:pPr>
            <w:r/>
            <w:r>
              <w:rPr>
                <w:rFonts w:ascii="Times New Roman" w:hAnsi="Times New Roman"/>
                <w:b w:val="0"/>
                <w:sz w:val="14"/>
              </w:rPr>
              <w:t>381.07</w:t>
            </w:r>
          </w:p>
        </w:tc>
        <w:tc>
          <w:tcPr>
            <w:tcW w:type="dxa" w:w="2570"/>
            <w:vAlign w:val="center"/>
          </w:tcPr>
          <w:p>
            <w:pPr>
              <w:jc w:val="center"/>
            </w:pPr>
            <w:r/>
            <w:r>
              <w:rPr>
                <w:rFonts w:ascii="Times New Roman" w:hAnsi="Times New Roman"/>
                <w:b w:val="0"/>
                <w:sz w:val="14"/>
              </w:rPr>
              <w:t>69.73</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100000</w:t>
            </w:r>
          </w:p>
        </w:tc>
        <w:tc>
          <w:tcPr>
            <w:tcW w:type="dxa" w:w="2570"/>
            <w:vAlign w:val="center"/>
          </w:tcPr>
          <w:p>
            <w:pPr>
              <w:jc w:val="center"/>
            </w:pPr>
            <w:r/>
            <w:r>
              <w:rPr>
                <w:rFonts w:ascii="Times New Roman" w:hAnsi="Times New Roman"/>
                <w:b w:val="0"/>
                <w:sz w:val="14"/>
              </w:rPr>
              <w:t>358.19</w:t>
            </w:r>
          </w:p>
        </w:tc>
        <w:tc>
          <w:tcPr>
            <w:tcW w:type="dxa" w:w="2570"/>
            <w:vAlign w:val="center"/>
          </w:tcPr>
          <w:p>
            <w:pPr>
              <w:jc w:val="center"/>
            </w:pPr>
            <w:r/>
            <w:r>
              <w:rPr>
                <w:rFonts w:ascii="Times New Roman" w:hAnsi="Times New Roman"/>
                <w:b w:val="0"/>
                <w:sz w:val="14"/>
              </w:rPr>
              <w:t>132.66</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120000</w:t>
            </w:r>
          </w:p>
        </w:tc>
        <w:tc>
          <w:tcPr>
            <w:tcW w:type="dxa" w:w="2570"/>
            <w:vAlign w:val="center"/>
          </w:tcPr>
          <w:p>
            <w:pPr>
              <w:jc w:val="center"/>
            </w:pPr>
            <w:r/>
            <w:r>
              <w:rPr>
                <w:rFonts w:ascii="Times New Roman" w:hAnsi="Times New Roman"/>
                <w:b w:val="0"/>
                <w:sz w:val="14"/>
              </w:rPr>
              <w:t>467.53</w:t>
            </w:r>
          </w:p>
        </w:tc>
        <w:tc>
          <w:tcPr>
            <w:tcW w:type="dxa" w:w="2570"/>
            <w:vAlign w:val="center"/>
          </w:tcPr>
          <w:p>
            <w:pPr>
              <w:jc w:val="center"/>
            </w:pPr>
            <w:r/>
            <w:r>
              <w:rPr>
                <w:rFonts w:ascii="Times New Roman" w:hAnsi="Times New Roman"/>
                <w:b w:val="0"/>
                <w:sz w:val="14"/>
              </w:rPr>
              <w:t>211.29</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140000</w:t>
            </w:r>
          </w:p>
        </w:tc>
        <w:tc>
          <w:tcPr>
            <w:tcW w:type="dxa" w:w="2570"/>
            <w:vAlign w:val="center"/>
          </w:tcPr>
          <w:p>
            <w:pPr>
              <w:jc w:val="center"/>
            </w:pPr>
            <w:r/>
            <w:r>
              <w:rPr>
                <w:rFonts w:ascii="Times New Roman" w:hAnsi="Times New Roman"/>
                <w:b w:val="0"/>
                <w:sz w:val="14"/>
              </w:rPr>
              <w:t>648.81</w:t>
            </w:r>
          </w:p>
        </w:tc>
        <w:tc>
          <w:tcPr>
            <w:tcW w:type="dxa" w:w="2570"/>
            <w:vAlign w:val="center"/>
          </w:tcPr>
          <w:p>
            <w:pPr>
              <w:jc w:val="center"/>
            </w:pPr>
            <w:r/>
            <w:r>
              <w:rPr>
                <w:rFonts w:ascii="Times New Roman" w:hAnsi="Times New Roman"/>
                <w:b w:val="0"/>
                <w:sz w:val="14"/>
              </w:rPr>
              <w:t>243.53</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160000</w:t>
            </w:r>
          </w:p>
        </w:tc>
        <w:tc>
          <w:tcPr>
            <w:tcW w:type="dxa" w:w="2570"/>
            <w:vAlign w:val="center"/>
          </w:tcPr>
          <w:p>
            <w:pPr>
              <w:jc w:val="center"/>
            </w:pPr>
            <w:r/>
            <w:r>
              <w:rPr>
                <w:rFonts w:ascii="Times New Roman" w:hAnsi="Times New Roman"/>
                <w:b w:val="0"/>
                <w:sz w:val="14"/>
              </w:rPr>
              <w:t>721.70</w:t>
            </w:r>
          </w:p>
        </w:tc>
        <w:tc>
          <w:tcPr>
            <w:tcW w:type="dxa" w:w="2570"/>
            <w:vAlign w:val="center"/>
          </w:tcPr>
          <w:p>
            <w:pPr>
              <w:jc w:val="center"/>
            </w:pPr>
            <w:r/>
            <w:r>
              <w:rPr>
                <w:rFonts w:ascii="Times New Roman" w:hAnsi="Times New Roman"/>
                <w:b w:val="0"/>
                <w:sz w:val="14"/>
              </w:rPr>
              <w:t>135.85</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180000</w:t>
            </w:r>
          </w:p>
        </w:tc>
        <w:tc>
          <w:tcPr>
            <w:tcW w:type="dxa" w:w="2570"/>
            <w:vAlign w:val="center"/>
          </w:tcPr>
          <w:p>
            <w:pPr>
              <w:jc w:val="center"/>
            </w:pPr>
            <w:r/>
            <w:r>
              <w:rPr>
                <w:rFonts w:ascii="Times New Roman" w:hAnsi="Times New Roman"/>
                <w:b w:val="0"/>
                <w:sz w:val="14"/>
              </w:rPr>
              <w:t>505.19</w:t>
            </w:r>
          </w:p>
        </w:tc>
        <w:tc>
          <w:tcPr>
            <w:tcW w:type="dxa" w:w="2570"/>
            <w:vAlign w:val="center"/>
          </w:tcPr>
          <w:p>
            <w:pPr>
              <w:jc w:val="center"/>
            </w:pPr>
            <w:r/>
            <w:r>
              <w:rPr>
                <w:rFonts w:ascii="Times New Roman" w:hAnsi="Times New Roman"/>
                <w:b w:val="0"/>
                <w:sz w:val="14"/>
              </w:rPr>
              <w:t>296.11</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200000</w:t>
            </w:r>
          </w:p>
        </w:tc>
        <w:tc>
          <w:tcPr>
            <w:tcW w:type="dxa" w:w="2570"/>
            <w:vAlign w:val="center"/>
          </w:tcPr>
          <w:p>
            <w:pPr>
              <w:jc w:val="center"/>
            </w:pPr>
            <w:r/>
            <w:r>
              <w:rPr>
                <w:rFonts w:ascii="Times New Roman" w:hAnsi="Times New Roman"/>
                <w:b w:val="0"/>
                <w:sz w:val="14"/>
              </w:rPr>
              <w:t>769.12</w:t>
            </w:r>
          </w:p>
        </w:tc>
        <w:tc>
          <w:tcPr>
            <w:tcW w:type="dxa" w:w="2570"/>
            <w:vAlign w:val="center"/>
          </w:tcPr>
          <w:p>
            <w:pPr>
              <w:jc w:val="center"/>
            </w:pPr>
            <w:r/>
            <w:r>
              <w:rPr>
                <w:rFonts w:ascii="Times New Roman" w:hAnsi="Times New Roman"/>
                <w:b w:val="0"/>
                <w:sz w:val="14"/>
              </w:rPr>
              <w:t>223.36</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220000</w:t>
            </w:r>
          </w:p>
        </w:tc>
        <w:tc>
          <w:tcPr>
            <w:tcW w:type="dxa" w:w="2570"/>
            <w:vAlign w:val="center"/>
          </w:tcPr>
          <w:p>
            <w:pPr>
              <w:jc w:val="center"/>
            </w:pPr>
            <w:r/>
            <w:r>
              <w:rPr>
                <w:rFonts w:ascii="Times New Roman" w:hAnsi="Times New Roman"/>
                <w:b w:val="0"/>
                <w:sz w:val="14"/>
              </w:rPr>
              <w:t>505.04</w:t>
            </w:r>
          </w:p>
        </w:tc>
        <w:tc>
          <w:tcPr>
            <w:tcW w:type="dxa" w:w="2570"/>
            <w:vAlign w:val="center"/>
          </w:tcPr>
          <w:p>
            <w:pPr>
              <w:jc w:val="center"/>
            </w:pPr>
            <w:r/>
            <w:r>
              <w:rPr>
                <w:rFonts w:ascii="Times New Roman" w:hAnsi="Times New Roman"/>
                <w:b w:val="0"/>
                <w:sz w:val="14"/>
              </w:rPr>
              <w:t>355.49</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240000</w:t>
            </w:r>
          </w:p>
        </w:tc>
        <w:tc>
          <w:tcPr>
            <w:tcW w:type="dxa" w:w="2570"/>
            <w:vAlign w:val="center"/>
          </w:tcPr>
          <w:p>
            <w:pPr>
              <w:jc w:val="center"/>
            </w:pPr>
            <w:r/>
            <w:r>
              <w:rPr>
                <w:rFonts w:ascii="Times New Roman" w:hAnsi="Times New Roman"/>
                <w:b w:val="0"/>
                <w:sz w:val="14"/>
              </w:rPr>
              <w:t>335.40</w:t>
            </w:r>
          </w:p>
        </w:tc>
        <w:tc>
          <w:tcPr>
            <w:tcW w:type="dxa" w:w="2570"/>
            <w:vAlign w:val="center"/>
          </w:tcPr>
          <w:p>
            <w:pPr>
              <w:jc w:val="center"/>
            </w:pPr>
            <w:r/>
            <w:r>
              <w:rPr>
                <w:rFonts w:ascii="Times New Roman" w:hAnsi="Times New Roman"/>
                <w:b w:val="0"/>
                <w:sz w:val="14"/>
              </w:rPr>
              <w:t>109.84</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260000</w:t>
            </w:r>
          </w:p>
        </w:tc>
        <w:tc>
          <w:tcPr>
            <w:tcW w:type="dxa" w:w="2570"/>
            <w:vAlign w:val="center"/>
          </w:tcPr>
          <w:p>
            <w:pPr>
              <w:jc w:val="center"/>
            </w:pPr>
            <w:r/>
            <w:r>
              <w:rPr>
                <w:rFonts w:ascii="Times New Roman" w:hAnsi="Times New Roman"/>
                <w:b w:val="0"/>
                <w:sz w:val="14"/>
              </w:rPr>
              <w:t>824.59</w:t>
            </w:r>
          </w:p>
        </w:tc>
        <w:tc>
          <w:tcPr>
            <w:tcW w:type="dxa" w:w="2570"/>
            <w:vAlign w:val="center"/>
          </w:tcPr>
          <w:p>
            <w:pPr>
              <w:jc w:val="center"/>
            </w:pPr>
            <w:r/>
            <w:r>
              <w:rPr>
                <w:rFonts w:ascii="Times New Roman" w:hAnsi="Times New Roman"/>
                <w:b w:val="0"/>
                <w:sz w:val="14"/>
              </w:rPr>
              <w:t>182.66</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280000</w:t>
            </w:r>
          </w:p>
        </w:tc>
        <w:tc>
          <w:tcPr>
            <w:tcW w:type="dxa" w:w="2570"/>
            <w:vAlign w:val="center"/>
          </w:tcPr>
          <w:p>
            <w:pPr>
              <w:jc w:val="center"/>
            </w:pPr>
            <w:r/>
            <w:r>
              <w:rPr>
                <w:rFonts w:ascii="Times New Roman" w:hAnsi="Times New Roman"/>
                <w:b w:val="0"/>
                <w:sz w:val="14"/>
              </w:rPr>
              <w:t>849.36</w:t>
            </w:r>
          </w:p>
        </w:tc>
        <w:tc>
          <w:tcPr>
            <w:tcW w:type="dxa" w:w="2570"/>
            <w:vAlign w:val="center"/>
          </w:tcPr>
          <w:p>
            <w:pPr>
              <w:jc w:val="center"/>
            </w:pPr>
            <w:r/>
            <w:r>
              <w:rPr>
                <w:rFonts w:ascii="Times New Roman" w:hAnsi="Times New Roman"/>
                <w:b w:val="0"/>
                <w:sz w:val="14"/>
              </w:rPr>
              <w:t>173.34</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300000</w:t>
            </w:r>
          </w:p>
        </w:tc>
        <w:tc>
          <w:tcPr>
            <w:tcW w:type="dxa" w:w="2570"/>
            <w:vAlign w:val="center"/>
          </w:tcPr>
          <w:p>
            <w:pPr>
              <w:jc w:val="center"/>
            </w:pPr>
            <w:r/>
            <w:r>
              <w:rPr>
                <w:rFonts w:ascii="Times New Roman" w:hAnsi="Times New Roman"/>
                <w:b w:val="0"/>
                <w:sz w:val="14"/>
              </w:rPr>
              <w:t>832.78</w:t>
            </w:r>
          </w:p>
        </w:tc>
        <w:tc>
          <w:tcPr>
            <w:tcW w:type="dxa" w:w="2570"/>
            <w:vAlign w:val="center"/>
          </w:tcPr>
          <w:p>
            <w:pPr>
              <w:jc w:val="center"/>
            </w:pPr>
            <w:r/>
            <w:r>
              <w:rPr>
                <w:rFonts w:ascii="Times New Roman" w:hAnsi="Times New Roman"/>
                <w:b w:val="0"/>
                <w:sz w:val="14"/>
              </w:rPr>
              <w:t>204.18</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320000</w:t>
            </w:r>
          </w:p>
        </w:tc>
        <w:tc>
          <w:tcPr>
            <w:tcW w:type="dxa" w:w="2570"/>
            <w:vAlign w:val="center"/>
          </w:tcPr>
          <w:p>
            <w:pPr>
              <w:jc w:val="center"/>
            </w:pPr>
            <w:r/>
            <w:r>
              <w:rPr>
                <w:rFonts w:ascii="Times New Roman" w:hAnsi="Times New Roman"/>
                <w:b w:val="0"/>
                <w:sz w:val="14"/>
              </w:rPr>
              <w:t>780.22</w:t>
            </w:r>
          </w:p>
        </w:tc>
        <w:tc>
          <w:tcPr>
            <w:tcW w:type="dxa" w:w="2570"/>
            <w:vAlign w:val="center"/>
          </w:tcPr>
          <w:p>
            <w:pPr>
              <w:jc w:val="center"/>
            </w:pPr>
            <w:r/>
            <w:r>
              <w:rPr>
                <w:rFonts w:ascii="Times New Roman" w:hAnsi="Times New Roman"/>
                <w:b w:val="0"/>
                <w:sz w:val="14"/>
              </w:rPr>
              <w:t>211.17</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340000</w:t>
            </w:r>
          </w:p>
        </w:tc>
        <w:tc>
          <w:tcPr>
            <w:tcW w:type="dxa" w:w="2570"/>
            <w:vAlign w:val="center"/>
          </w:tcPr>
          <w:p>
            <w:pPr>
              <w:jc w:val="center"/>
            </w:pPr>
            <w:r/>
            <w:r>
              <w:rPr>
                <w:rFonts w:ascii="Times New Roman" w:hAnsi="Times New Roman"/>
                <w:b w:val="0"/>
                <w:sz w:val="14"/>
              </w:rPr>
              <w:t>810.58</w:t>
            </w:r>
          </w:p>
        </w:tc>
        <w:tc>
          <w:tcPr>
            <w:tcW w:type="dxa" w:w="2570"/>
            <w:vAlign w:val="center"/>
          </w:tcPr>
          <w:p>
            <w:pPr>
              <w:jc w:val="center"/>
            </w:pPr>
            <w:r/>
            <w:r>
              <w:rPr>
                <w:rFonts w:ascii="Times New Roman" w:hAnsi="Times New Roman"/>
                <w:b w:val="0"/>
                <w:sz w:val="14"/>
              </w:rPr>
              <w:t>233.17</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360000</w:t>
            </w:r>
          </w:p>
        </w:tc>
        <w:tc>
          <w:tcPr>
            <w:tcW w:type="dxa" w:w="2570"/>
            <w:vAlign w:val="center"/>
          </w:tcPr>
          <w:p>
            <w:pPr>
              <w:jc w:val="center"/>
            </w:pPr>
            <w:r/>
            <w:r>
              <w:rPr>
                <w:rFonts w:ascii="Times New Roman" w:hAnsi="Times New Roman"/>
                <w:b w:val="0"/>
                <w:sz w:val="14"/>
              </w:rPr>
              <w:t>768.91</w:t>
            </w:r>
          </w:p>
        </w:tc>
        <w:tc>
          <w:tcPr>
            <w:tcW w:type="dxa" w:w="2570"/>
            <w:vAlign w:val="center"/>
          </w:tcPr>
          <w:p>
            <w:pPr>
              <w:jc w:val="center"/>
            </w:pPr>
            <w:r/>
            <w:r>
              <w:rPr>
                <w:rFonts w:ascii="Times New Roman" w:hAnsi="Times New Roman"/>
                <w:b w:val="0"/>
                <w:sz w:val="14"/>
              </w:rPr>
              <w:t>211.34</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380000</w:t>
            </w:r>
          </w:p>
        </w:tc>
        <w:tc>
          <w:tcPr>
            <w:tcW w:type="dxa" w:w="2570"/>
            <w:vAlign w:val="center"/>
          </w:tcPr>
          <w:p>
            <w:pPr>
              <w:jc w:val="center"/>
            </w:pPr>
            <w:r/>
            <w:r>
              <w:rPr>
                <w:rFonts w:ascii="Times New Roman" w:hAnsi="Times New Roman"/>
                <w:b w:val="0"/>
                <w:sz w:val="14"/>
              </w:rPr>
              <w:t>857.28</w:t>
            </w:r>
          </w:p>
        </w:tc>
        <w:tc>
          <w:tcPr>
            <w:tcW w:type="dxa" w:w="2570"/>
            <w:vAlign w:val="center"/>
          </w:tcPr>
          <w:p>
            <w:pPr>
              <w:jc w:val="center"/>
            </w:pPr>
            <w:r/>
            <w:r>
              <w:rPr>
                <w:rFonts w:ascii="Times New Roman" w:hAnsi="Times New Roman"/>
                <w:b w:val="0"/>
                <w:sz w:val="14"/>
              </w:rPr>
              <w:t>104.10</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400000</w:t>
            </w:r>
          </w:p>
        </w:tc>
        <w:tc>
          <w:tcPr>
            <w:tcW w:type="dxa" w:w="2570"/>
            <w:vAlign w:val="center"/>
          </w:tcPr>
          <w:p>
            <w:pPr>
              <w:jc w:val="center"/>
            </w:pPr>
            <w:r/>
            <w:r>
              <w:rPr>
                <w:rFonts w:ascii="Times New Roman" w:hAnsi="Times New Roman"/>
                <w:b w:val="0"/>
                <w:sz w:val="14"/>
              </w:rPr>
              <w:t>784.98</w:t>
            </w:r>
          </w:p>
        </w:tc>
        <w:tc>
          <w:tcPr>
            <w:tcW w:type="dxa" w:w="2570"/>
            <w:vAlign w:val="center"/>
          </w:tcPr>
          <w:p>
            <w:pPr>
              <w:jc w:val="center"/>
            </w:pPr>
            <w:r/>
            <w:r>
              <w:rPr>
                <w:rFonts w:ascii="Times New Roman" w:hAnsi="Times New Roman"/>
                <w:b w:val="0"/>
                <w:sz w:val="14"/>
              </w:rPr>
              <w:t>178.68</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420000</w:t>
            </w:r>
          </w:p>
        </w:tc>
        <w:tc>
          <w:tcPr>
            <w:tcW w:type="dxa" w:w="2570"/>
            <w:vAlign w:val="center"/>
          </w:tcPr>
          <w:p>
            <w:pPr>
              <w:jc w:val="center"/>
            </w:pPr>
            <w:r/>
            <w:r>
              <w:rPr>
                <w:rFonts w:ascii="Times New Roman" w:hAnsi="Times New Roman"/>
                <w:b w:val="0"/>
                <w:sz w:val="14"/>
              </w:rPr>
              <w:t>780.46</w:t>
            </w:r>
          </w:p>
        </w:tc>
        <w:tc>
          <w:tcPr>
            <w:tcW w:type="dxa" w:w="2570"/>
            <w:vAlign w:val="center"/>
          </w:tcPr>
          <w:p>
            <w:pPr>
              <w:jc w:val="center"/>
            </w:pPr>
            <w:r/>
            <w:r>
              <w:rPr>
                <w:rFonts w:ascii="Times New Roman" w:hAnsi="Times New Roman"/>
                <w:b w:val="0"/>
                <w:sz w:val="14"/>
              </w:rPr>
              <w:t>317.26</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440000</w:t>
            </w:r>
          </w:p>
        </w:tc>
        <w:tc>
          <w:tcPr>
            <w:tcW w:type="dxa" w:w="2570"/>
            <w:vAlign w:val="center"/>
          </w:tcPr>
          <w:p>
            <w:pPr>
              <w:jc w:val="center"/>
            </w:pPr>
            <w:r/>
            <w:r>
              <w:rPr>
                <w:rFonts w:ascii="Times New Roman" w:hAnsi="Times New Roman"/>
                <w:b w:val="0"/>
                <w:sz w:val="14"/>
              </w:rPr>
              <w:t>934.05</w:t>
            </w:r>
          </w:p>
        </w:tc>
        <w:tc>
          <w:tcPr>
            <w:tcW w:type="dxa" w:w="2570"/>
            <w:vAlign w:val="center"/>
          </w:tcPr>
          <w:p>
            <w:pPr>
              <w:jc w:val="center"/>
            </w:pPr>
            <w:r/>
            <w:r>
              <w:rPr>
                <w:rFonts w:ascii="Times New Roman" w:hAnsi="Times New Roman"/>
                <w:b w:val="0"/>
                <w:sz w:val="14"/>
              </w:rPr>
              <w:t>6.67</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460000</w:t>
            </w:r>
          </w:p>
        </w:tc>
        <w:tc>
          <w:tcPr>
            <w:tcW w:type="dxa" w:w="2570"/>
            <w:vAlign w:val="center"/>
          </w:tcPr>
          <w:p>
            <w:pPr>
              <w:jc w:val="center"/>
            </w:pPr>
            <w:r/>
            <w:r>
              <w:rPr>
                <w:rFonts w:ascii="Times New Roman" w:hAnsi="Times New Roman"/>
                <w:b w:val="0"/>
                <w:sz w:val="14"/>
              </w:rPr>
              <w:t>931.94</w:t>
            </w:r>
          </w:p>
        </w:tc>
        <w:tc>
          <w:tcPr>
            <w:tcW w:type="dxa" w:w="2570"/>
            <w:vAlign w:val="center"/>
          </w:tcPr>
          <w:p>
            <w:pPr>
              <w:jc w:val="center"/>
            </w:pPr>
            <w:r/>
            <w:r>
              <w:rPr>
                <w:rFonts w:ascii="Times New Roman" w:hAnsi="Times New Roman"/>
                <w:b w:val="0"/>
                <w:sz w:val="14"/>
              </w:rPr>
              <w:t>2.33</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480000</w:t>
            </w:r>
          </w:p>
        </w:tc>
        <w:tc>
          <w:tcPr>
            <w:tcW w:type="dxa" w:w="2570"/>
            <w:vAlign w:val="center"/>
          </w:tcPr>
          <w:p>
            <w:pPr>
              <w:jc w:val="center"/>
            </w:pPr>
            <w:r/>
            <w:r>
              <w:rPr>
                <w:rFonts w:ascii="Times New Roman" w:hAnsi="Times New Roman"/>
                <w:b w:val="0"/>
                <w:sz w:val="14"/>
              </w:rPr>
              <w:t>939.53</w:t>
            </w:r>
          </w:p>
        </w:tc>
        <w:tc>
          <w:tcPr>
            <w:tcW w:type="dxa" w:w="2570"/>
            <w:vAlign w:val="center"/>
          </w:tcPr>
          <w:p>
            <w:pPr>
              <w:jc w:val="center"/>
            </w:pPr>
            <w:r/>
            <w:r>
              <w:rPr>
                <w:rFonts w:ascii="Times New Roman" w:hAnsi="Times New Roman"/>
                <w:b w:val="0"/>
                <w:sz w:val="14"/>
              </w:rPr>
              <w:t>4.09</w:t>
            </w:r>
          </w:p>
        </w:tc>
      </w:tr>
      <w:tr>
        <w:tc>
          <w:tcPr>
            <w:tcW w:type="dxa" w:w="2570"/>
            <w:vAlign w:val="center"/>
          </w:tcPr>
          <w:p>
            <w:pPr>
              <w:jc w:val="center"/>
            </w:pPr>
            <w:r/>
            <w:r>
              <w:rPr>
                <w:rFonts w:ascii="Times New Roman" w:hAnsi="Times New Roman"/>
                <w:b w:val="0"/>
                <w:sz w:val="14"/>
              </w:rPr>
              <w:t>PPO baseline (V9)</w:t>
            </w:r>
          </w:p>
        </w:tc>
        <w:tc>
          <w:tcPr>
            <w:tcW w:type="dxa" w:w="2570"/>
            <w:vAlign w:val="center"/>
          </w:tcPr>
          <w:p>
            <w:pPr>
              <w:jc w:val="center"/>
            </w:pPr>
            <w:r/>
            <w:r>
              <w:rPr>
                <w:rFonts w:ascii="Times New Roman" w:hAnsi="Times New Roman"/>
                <w:b w:val="0"/>
                <w:sz w:val="14"/>
              </w:rPr>
              <w:t>500000</w:t>
            </w:r>
          </w:p>
        </w:tc>
        <w:tc>
          <w:tcPr>
            <w:tcW w:type="dxa" w:w="2570"/>
            <w:vAlign w:val="center"/>
          </w:tcPr>
          <w:p>
            <w:pPr>
              <w:jc w:val="center"/>
            </w:pPr>
            <w:r/>
            <w:r>
              <w:rPr>
                <w:rFonts w:ascii="Times New Roman" w:hAnsi="Times New Roman"/>
                <w:b w:val="0"/>
                <w:sz w:val="14"/>
              </w:rPr>
              <w:t>938.87</w:t>
            </w:r>
          </w:p>
        </w:tc>
        <w:tc>
          <w:tcPr>
            <w:tcW w:type="dxa" w:w="2570"/>
            <w:vAlign w:val="center"/>
          </w:tcPr>
          <w:p>
            <w:pPr>
              <w:jc w:val="center"/>
            </w:pPr>
            <w:r/>
            <w:r>
              <w:rPr>
                <w:rFonts w:ascii="Times New Roman" w:hAnsi="Times New Roman"/>
                <w:b w:val="0"/>
                <w:sz w:val="14"/>
              </w:rPr>
              <w:t>7.86</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50000</w:t>
            </w:r>
          </w:p>
        </w:tc>
        <w:tc>
          <w:tcPr>
            <w:tcW w:type="dxa" w:w="2570"/>
            <w:vAlign w:val="center"/>
          </w:tcPr>
          <w:p>
            <w:pPr>
              <w:jc w:val="center"/>
            </w:pPr>
            <w:r/>
            <w:r>
              <w:rPr>
                <w:rFonts w:ascii="Times New Roman" w:hAnsi="Times New Roman"/>
                <w:b w:val="0"/>
                <w:sz w:val="14"/>
              </w:rPr>
              <w:t>9.67</w:t>
            </w:r>
          </w:p>
        </w:tc>
        <w:tc>
          <w:tcPr>
            <w:tcW w:type="dxa" w:w="2570"/>
            <w:vAlign w:val="center"/>
          </w:tcPr>
          <w:p>
            <w:pPr>
              <w:jc w:val="center"/>
            </w:pPr>
            <w:r/>
            <w:r>
              <w:rPr>
                <w:rFonts w:ascii="Times New Roman" w:hAnsi="Times New Roman"/>
                <w:b w:val="0"/>
                <w:sz w:val="14"/>
              </w:rPr>
              <w:t>8.98</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100000</w:t>
            </w:r>
          </w:p>
        </w:tc>
        <w:tc>
          <w:tcPr>
            <w:tcW w:type="dxa" w:w="2570"/>
            <w:vAlign w:val="center"/>
          </w:tcPr>
          <w:p>
            <w:pPr>
              <w:jc w:val="center"/>
            </w:pPr>
            <w:r/>
            <w:r>
              <w:rPr>
                <w:rFonts w:ascii="Times New Roman" w:hAnsi="Times New Roman"/>
                <w:b w:val="0"/>
                <w:sz w:val="14"/>
              </w:rPr>
              <w:t>179.94</w:t>
            </w:r>
          </w:p>
        </w:tc>
        <w:tc>
          <w:tcPr>
            <w:tcW w:type="dxa" w:w="2570"/>
            <w:vAlign w:val="center"/>
          </w:tcPr>
          <w:p>
            <w:pPr>
              <w:jc w:val="center"/>
            </w:pPr>
            <w:r/>
            <w:r>
              <w:rPr>
                <w:rFonts w:ascii="Times New Roman" w:hAnsi="Times New Roman"/>
                <w:b w:val="0"/>
                <w:sz w:val="14"/>
              </w:rPr>
              <w:t>28.69</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150000</w:t>
            </w:r>
          </w:p>
        </w:tc>
        <w:tc>
          <w:tcPr>
            <w:tcW w:type="dxa" w:w="2570"/>
            <w:vAlign w:val="center"/>
          </w:tcPr>
          <w:p>
            <w:pPr>
              <w:jc w:val="center"/>
            </w:pPr>
            <w:r/>
            <w:r>
              <w:rPr>
                <w:rFonts w:ascii="Times New Roman" w:hAnsi="Times New Roman"/>
                <w:b w:val="0"/>
                <w:sz w:val="14"/>
              </w:rPr>
              <w:t>362.34</w:t>
            </w:r>
          </w:p>
        </w:tc>
        <w:tc>
          <w:tcPr>
            <w:tcW w:type="dxa" w:w="2570"/>
            <w:vAlign w:val="center"/>
          </w:tcPr>
          <w:p>
            <w:pPr>
              <w:jc w:val="center"/>
            </w:pPr>
            <w:r/>
            <w:r>
              <w:rPr>
                <w:rFonts w:ascii="Times New Roman" w:hAnsi="Times New Roman"/>
                <w:b w:val="0"/>
                <w:sz w:val="14"/>
              </w:rPr>
              <w:t>53.22</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200000</w:t>
            </w:r>
          </w:p>
        </w:tc>
        <w:tc>
          <w:tcPr>
            <w:tcW w:type="dxa" w:w="2570"/>
            <w:vAlign w:val="center"/>
          </w:tcPr>
          <w:p>
            <w:pPr>
              <w:jc w:val="center"/>
            </w:pPr>
            <w:r/>
            <w:r>
              <w:rPr>
                <w:rFonts w:ascii="Times New Roman" w:hAnsi="Times New Roman"/>
                <w:b w:val="0"/>
                <w:sz w:val="14"/>
              </w:rPr>
              <w:t>838.10</w:t>
            </w:r>
          </w:p>
        </w:tc>
        <w:tc>
          <w:tcPr>
            <w:tcW w:type="dxa" w:w="2570"/>
            <w:vAlign w:val="center"/>
          </w:tcPr>
          <w:p>
            <w:pPr>
              <w:jc w:val="center"/>
            </w:pPr>
            <w:r/>
            <w:r>
              <w:rPr>
                <w:rFonts w:ascii="Times New Roman" w:hAnsi="Times New Roman"/>
                <w:b w:val="0"/>
                <w:sz w:val="14"/>
              </w:rPr>
              <w:t>151.24</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250000</w:t>
            </w:r>
          </w:p>
        </w:tc>
        <w:tc>
          <w:tcPr>
            <w:tcW w:type="dxa" w:w="2570"/>
            <w:vAlign w:val="center"/>
          </w:tcPr>
          <w:p>
            <w:pPr>
              <w:jc w:val="center"/>
            </w:pPr>
            <w:r/>
            <w:r>
              <w:rPr>
                <w:rFonts w:ascii="Times New Roman" w:hAnsi="Times New Roman"/>
                <w:b w:val="0"/>
                <w:sz w:val="14"/>
              </w:rPr>
              <w:t>924.99</w:t>
            </w:r>
          </w:p>
        </w:tc>
        <w:tc>
          <w:tcPr>
            <w:tcW w:type="dxa" w:w="2570"/>
            <w:vAlign w:val="center"/>
          </w:tcPr>
          <w:p>
            <w:pPr>
              <w:jc w:val="center"/>
            </w:pPr>
            <w:r/>
            <w:r>
              <w:rPr>
                <w:rFonts w:ascii="Times New Roman" w:hAnsi="Times New Roman"/>
                <w:b w:val="0"/>
                <w:sz w:val="14"/>
              </w:rPr>
              <w:t>4.55</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300000</w:t>
            </w:r>
          </w:p>
        </w:tc>
        <w:tc>
          <w:tcPr>
            <w:tcW w:type="dxa" w:w="2570"/>
            <w:vAlign w:val="center"/>
          </w:tcPr>
          <w:p>
            <w:pPr>
              <w:jc w:val="center"/>
            </w:pPr>
            <w:r/>
            <w:r>
              <w:rPr>
                <w:rFonts w:ascii="Times New Roman" w:hAnsi="Times New Roman"/>
                <w:b w:val="0"/>
                <w:sz w:val="14"/>
              </w:rPr>
              <w:t>930.68</w:t>
            </w:r>
          </w:p>
        </w:tc>
        <w:tc>
          <w:tcPr>
            <w:tcW w:type="dxa" w:w="2570"/>
            <w:vAlign w:val="center"/>
          </w:tcPr>
          <w:p>
            <w:pPr>
              <w:jc w:val="center"/>
            </w:pPr>
            <w:r/>
            <w:r>
              <w:rPr>
                <w:rFonts w:ascii="Times New Roman" w:hAnsi="Times New Roman"/>
                <w:b w:val="0"/>
                <w:sz w:val="14"/>
              </w:rPr>
              <w:t>6.09</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350000</w:t>
            </w:r>
          </w:p>
        </w:tc>
        <w:tc>
          <w:tcPr>
            <w:tcW w:type="dxa" w:w="2570"/>
            <w:vAlign w:val="center"/>
          </w:tcPr>
          <w:p>
            <w:pPr>
              <w:jc w:val="center"/>
            </w:pPr>
            <w:r/>
            <w:r>
              <w:rPr>
                <w:rFonts w:ascii="Times New Roman" w:hAnsi="Times New Roman"/>
                <w:b w:val="0"/>
                <w:sz w:val="14"/>
              </w:rPr>
              <w:t>938.33</w:t>
            </w:r>
          </w:p>
        </w:tc>
        <w:tc>
          <w:tcPr>
            <w:tcW w:type="dxa" w:w="2570"/>
            <w:vAlign w:val="center"/>
          </w:tcPr>
          <w:p>
            <w:pPr>
              <w:jc w:val="center"/>
            </w:pPr>
            <w:r/>
            <w:r>
              <w:rPr>
                <w:rFonts w:ascii="Times New Roman" w:hAnsi="Times New Roman"/>
                <w:b w:val="0"/>
                <w:sz w:val="14"/>
              </w:rPr>
              <w:t>2.42</w:t>
            </w:r>
          </w:p>
        </w:tc>
      </w:tr>
      <w:tr>
        <w:tc>
          <w:tcPr>
            <w:tcW w:type="dxa" w:w="2570"/>
            <w:vAlign w:val="center"/>
          </w:tcPr>
          <w:p>
            <w:pPr>
              <w:jc w:val="center"/>
            </w:pPr>
            <w:r/>
            <w:r>
              <w:rPr>
                <w:rFonts w:ascii="Times New Roman" w:hAnsi="Times New Roman"/>
                <w:b w:val="0"/>
                <w:sz w:val="14"/>
              </w:rPr>
              <w:t>SAC branch (V11.1)</w:t>
            </w:r>
          </w:p>
        </w:tc>
        <w:tc>
          <w:tcPr>
            <w:tcW w:type="dxa" w:w="2570"/>
            <w:vAlign w:val="center"/>
          </w:tcPr>
          <w:p>
            <w:pPr>
              <w:jc w:val="center"/>
            </w:pPr>
            <w:r/>
            <w:r>
              <w:rPr>
                <w:rFonts w:ascii="Times New Roman" w:hAnsi="Times New Roman"/>
                <w:b w:val="0"/>
                <w:sz w:val="14"/>
              </w:rPr>
              <w:t>400000</w:t>
            </w:r>
          </w:p>
        </w:tc>
        <w:tc>
          <w:tcPr>
            <w:tcW w:type="dxa" w:w="2570"/>
            <w:vAlign w:val="center"/>
          </w:tcPr>
          <w:p>
            <w:pPr>
              <w:jc w:val="center"/>
            </w:pPr>
            <w:r/>
            <w:r>
              <w:rPr>
                <w:rFonts w:ascii="Times New Roman" w:hAnsi="Times New Roman"/>
                <w:b w:val="0"/>
                <w:sz w:val="14"/>
              </w:rPr>
              <w:t>938.51</w:t>
            </w:r>
          </w:p>
        </w:tc>
        <w:tc>
          <w:tcPr>
            <w:tcW w:type="dxa" w:w="2570"/>
            <w:vAlign w:val="center"/>
          </w:tcPr>
          <w:p>
            <w:pPr>
              <w:jc w:val="center"/>
            </w:pPr>
            <w:r/>
            <w:r>
              <w:rPr>
                <w:rFonts w:ascii="Times New Roman" w:hAnsi="Times New Roman"/>
                <w:b w:val="0"/>
                <w:sz w:val="14"/>
              </w:rPr>
              <w:t>4.88</w:t>
            </w:r>
          </w:p>
        </w:tc>
      </w:tr>
    </w:tbl>
    <w:p>
      <w:pPr>
        <w:spacing w:before="0" w:after="100" w:line="245" w:lineRule="auto"/>
        <w:jc w:val="center"/>
      </w:pPr>
      <w:r>
        <w:rPr>
          <w:rFonts w:ascii="Times New Roman" w:hAnsi="Times New Roman"/>
          <w:b w:val="0"/>
          <w:i/>
          <w:sz w:val="16"/>
        </w:rPr>
        <w:t>Table VI. Full checkpoint evidence from V2 CSV tables.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41"/>
        <w:gridCol w:w="5141"/>
      </w:tblGrid>
      <w:tr>
        <w:tc>
          <w:tcPr>
            <w:tcW w:type="dxa" w:w="5141"/>
            <w:vAlign w:val="center"/>
            <w:shd w:fill="E8EEF5"/>
          </w:tcPr>
          <w:p>
            <w:pPr>
              <w:jc w:val="center"/>
            </w:pPr>
            <w:r/>
            <w:r>
              <w:rPr>
                <w:rFonts w:ascii="Times New Roman" w:hAnsi="Times New Roman"/>
                <w:b/>
                <w:sz w:val="15"/>
              </w:rPr>
              <w:t>Package component</w:t>
            </w:r>
          </w:p>
        </w:tc>
        <w:tc>
          <w:tcPr>
            <w:tcW w:type="dxa" w:w="5141"/>
            <w:vAlign w:val="center"/>
            <w:shd w:fill="E8EEF5"/>
          </w:tcPr>
          <w:p>
            <w:pPr>
              <w:jc w:val="center"/>
            </w:pPr>
            <w:r/>
            <w:r>
              <w:rPr>
                <w:rFonts w:ascii="Times New Roman" w:hAnsi="Times New Roman"/>
                <w:b/>
                <w:sz w:val="15"/>
              </w:rPr>
              <w:t>Final-facing role</w:t>
            </w:r>
          </w:p>
        </w:tc>
      </w:tr>
      <w:tr>
        <w:tc>
          <w:tcPr>
            <w:tcW w:type="dxa" w:w="5141"/>
            <w:vAlign w:val="center"/>
          </w:tcPr>
          <w:p>
            <w:pPr>
              <w:jc w:val="center"/>
            </w:pPr>
            <w:r/>
            <w:r>
              <w:rPr>
                <w:rFonts w:ascii="Times New Roman" w:hAnsi="Times New Roman"/>
                <w:b w:val="0"/>
                <w:sz w:val="14"/>
              </w:rPr>
              <w:t>Final report</w:t>
            </w:r>
          </w:p>
        </w:tc>
        <w:tc>
          <w:tcPr>
            <w:tcW w:type="dxa" w:w="5141"/>
            <w:vAlign w:val="center"/>
          </w:tcPr>
          <w:p>
            <w:pPr>
              <w:jc w:val="center"/>
            </w:pPr>
            <w:r/>
            <w:r>
              <w:rPr>
                <w:rFonts w:ascii="Times New Roman" w:hAnsi="Times New Roman"/>
                <w:b w:val="0"/>
                <w:sz w:val="14"/>
              </w:rPr>
              <w:t>Technical description and conservative evidence interpretation</w:t>
            </w:r>
          </w:p>
        </w:tc>
      </w:tr>
      <w:tr>
        <w:tc>
          <w:tcPr>
            <w:tcW w:type="dxa" w:w="5141"/>
            <w:vAlign w:val="center"/>
          </w:tcPr>
          <w:p>
            <w:pPr>
              <w:jc w:val="center"/>
            </w:pPr>
            <w:r/>
            <w:r>
              <w:rPr>
                <w:rFonts w:ascii="Times New Roman" w:hAnsi="Times New Roman"/>
                <w:b w:val="0"/>
                <w:sz w:val="14"/>
              </w:rPr>
              <w:t>Final slides</w:t>
            </w:r>
          </w:p>
        </w:tc>
        <w:tc>
          <w:tcPr>
            <w:tcW w:type="dxa" w:w="5141"/>
            <w:vAlign w:val="center"/>
          </w:tcPr>
          <w:p>
            <w:pPr>
              <w:jc w:val="center"/>
            </w:pPr>
            <w:r/>
            <w:r>
              <w:rPr>
                <w:rFonts w:ascii="Times New Roman" w:hAnsi="Times New Roman"/>
                <w:b w:val="0"/>
                <w:sz w:val="14"/>
              </w:rPr>
              <w:t>Course presentation and professor-facing summary</w:t>
            </w:r>
          </w:p>
        </w:tc>
      </w:tr>
      <w:tr>
        <w:tc>
          <w:tcPr>
            <w:tcW w:type="dxa" w:w="5141"/>
            <w:vAlign w:val="center"/>
          </w:tcPr>
          <w:p>
            <w:pPr>
              <w:jc w:val="center"/>
            </w:pPr>
            <w:r/>
            <w:r>
              <w:rPr>
                <w:rFonts w:ascii="Times New Roman" w:hAnsi="Times New Roman"/>
                <w:b w:val="0"/>
                <w:sz w:val="14"/>
              </w:rPr>
              <w:t>PPO/SAC notebooks</w:t>
            </w:r>
          </w:p>
        </w:tc>
        <w:tc>
          <w:tcPr>
            <w:tcW w:type="dxa" w:w="5141"/>
            <w:vAlign w:val="center"/>
          </w:tcPr>
          <w:p>
            <w:pPr>
              <w:jc w:val="center"/>
            </w:pPr>
            <w:r/>
            <w:r>
              <w:rPr>
                <w:rFonts w:ascii="Times New Roman" w:hAnsi="Times New Roman"/>
                <w:b w:val="0"/>
                <w:sz w:val="14"/>
              </w:rPr>
              <w:t>Inspection of retained outputs and safe report/evaluation mode</w:t>
            </w:r>
          </w:p>
        </w:tc>
      </w:tr>
      <w:tr>
        <w:tc>
          <w:tcPr>
            <w:tcW w:type="dxa" w:w="5141"/>
            <w:vAlign w:val="center"/>
          </w:tcPr>
          <w:p>
            <w:pPr>
              <w:jc w:val="center"/>
            </w:pPr>
            <w:r/>
            <w:r>
              <w:rPr>
                <w:rFonts w:ascii="Times New Roman" w:hAnsi="Times New Roman"/>
                <w:b w:val="0"/>
                <w:sz w:val="14"/>
              </w:rPr>
              <w:t>Logs and tables</w:t>
            </w:r>
          </w:p>
        </w:tc>
        <w:tc>
          <w:tcPr>
            <w:tcW w:type="dxa" w:w="5141"/>
            <w:vAlign w:val="center"/>
          </w:tcPr>
          <w:p>
            <w:pPr>
              <w:jc w:val="center"/>
            </w:pPr>
            <w:r/>
            <w:r>
              <w:rPr>
                <w:rFonts w:ascii="Times New Roman" w:hAnsi="Times New Roman"/>
                <w:b w:val="0"/>
                <w:sz w:val="14"/>
              </w:rPr>
              <w:t>Source for headline result verification</w:t>
            </w:r>
          </w:p>
        </w:tc>
      </w:tr>
      <w:tr>
        <w:tc>
          <w:tcPr>
            <w:tcW w:type="dxa" w:w="5141"/>
            <w:vAlign w:val="center"/>
          </w:tcPr>
          <w:p>
            <w:pPr>
              <w:jc w:val="center"/>
            </w:pPr>
            <w:r/>
            <w:r>
              <w:rPr>
                <w:rFonts w:ascii="Times New Roman" w:hAnsi="Times New Roman"/>
                <w:b w:val="0"/>
                <w:sz w:val="14"/>
              </w:rPr>
              <w:t>Figures</w:t>
            </w:r>
          </w:p>
        </w:tc>
        <w:tc>
          <w:tcPr>
            <w:tcW w:type="dxa" w:w="5141"/>
            <w:vAlign w:val="center"/>
          </w:tcPr>
          <w:p>
            <w:pPr>
              <w:jc w:val="center"/>
            </w:pPr>
            <w:r/>
            <w:r>
              <w:rPr>
                <w:rFonts w:ascii="Times New Roman" w:hAnsi="Times New Roman"/>
                <w:b w:val="0"/>
                <w:sz w:val="14"/>
              </w:rPr>
              <w:t>Pipeline, checkpoint, and generalization visuals</w:t>
            </w:r>
          </w:p>
        </w:tc>
      </w:tr>
      <w:tr>
        <w:tc>
          <w:tcPr>
            <w:tcW w:type="dxa" w:w="5141"/>
            <w:vAlign w:val="center"/>
          </w:tcPr>
          <w:p>
            <w:pPr>
              <w:jc w:val="center"/>
            </w:pPr>
            <w:r/>
            <w:r>
              <w:rPr>
                <w:rFonts w:ascii="Times New Roman" w:hAnsi="Times New Roman"/>
                <w:b w:val="0"/>
                <w:sz w:val="14"/>
              </w:rPr>
              <w:t>Media manifest</w:t>
            </w:r>
          </w:p>
        </w:tc>
        <w:tc>
          <w:tcPr>
            <w:tcW w:type="dxa" w:w="5141"/>
            <w:vAlign w:val="center"/>
          </w:tcPr>
          <w:p>
            <w:pPr>
              <w:jc w:val="center"/>
            </w:pPr>
            <w:r/>
            <w:r>
              <w:rPr>
                <w:rFonts w:ascii="Times New Roman" w:hAnsi="Times New Roman"/>
                <w:b w:val="0"/>
                <w:sz w:val="14"/>
              </w:rPr>
              <w:t>Index of qualitative demo videos</w:t>
            </w:r>
          </w:p>
        </w:tc>
      </w:tr>
    </w:tbl>
    <w:p>
      <w:pPr>
        <w:spacing w:before="0" w:after="100" w:line="245" w:lineRule="auto"/>
        <w:jc w:val="center"/>
      </w:pPr>
      <w:r>
        <w:rPr>
          <w:rFonts w:ascii="Times New Roman" w:hAnsi="Times New Roman"/>
          <w:b w:val="0"/>
          <w:i/>
          <w:sz w:val="16"/>
        </w:rPr>
        <w:t>Table VII. Final repository materials and their role in the submission.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56"/>
        <w:gridCol w:w="2056"/>
        <w:gridCol w:w="2056"/>
        <w:gridCol w:w="2056"/>
        <w:gridCol w:w="2056"/>
      </w:tblGrid>
      <w:tr>
        <w:tc>
          <w:tcPr>
            <w:tcW w:type="dxa" w:w="2056"/>
            <w:vAlign w:val="center"/>
            <w:shd w:fill="E8EEF5"/>
          </w:tcPr>
          <w:p>
            <w:pPr>
              <w:jc w:val="center"/>
            </w:pPr>
            <w:r/>
            <w:r>
              <w:rPr>
                <w:rFonts w:ascii="Times New Roman" w:hAnsi="Times New Roman"/>
                <w:b/>
                <w:sz w:val="15"/>
              </w:rPr>
              <w:t>Branch</w:t>
            </w:r>
          </w:p>
        </w:tc>
        <w:tc>
          <w:tcPr>
            <w:tcW w:type="dxa" w:w="2056"/>
            <w:vAlign w:val="center"/>
            <w:shd w:fill="E8EEF5"/>
          </w:tcPr>
          <w:p>
            <w:pPr>
              <w:jc w:val="center"/>
            </w:pPr>
            <w:r/>
            <w:r>
              <w:rPr>
                <w:rFonts w:ascii="Times New Roman" w:hAnsi="Times New Roman"/>
                <w:b/>
                <w:sz w:val="15"/>
              </w:rPr>
              <w:t>Demo type</w:t>
            </w:r>
          </w:p>
        </w:tc>
        <w:tc>
          <w:tcPr>
            <w:tcW w:type="dxa" w:w="2056"/>
            <w:vAlign w:val="center"/>
            <w:shd w:fill="E8EEF5"/>
          </w:tcPr>
          <w:p>
            <w:pPr>
              <w:jc w:val="center"/>
            </w:pPr>
            <w:r/>
            <w:r>
              <w:rPr>
                <w:rFonts w:ascii="Times New Roman" w:hAnsi="Times New Roman"/>
                <w:b/>
                <w:sz w:val="15"/>
              </w:rPr>
              <w:t>Seed</w:t>
            </w:r>
          </w:p>
        </w:tc>
        <w:tc>
          <w:tcPr>
            <w:tcW w:type="dxa" w:w="2056"/>
            <w:vAlign w:val="center"/>
            <w:shd w:fill="E8EEF5"/>
          </w:tcPr>
          <w:p>
            <w:pPr>
              <w:jc w:val="center"/>
            </w:pPr>
            <w:r/>
            <w:r>
              <w:rPr>
                <w:rFonts w:ascii="Times New Roman" w:hAnsi="Times New Roman"/>
                <w:b/>
                <w:sz w:val="15"/>
              </w:rPr>
              <w:t>Reward</w:t>
            </w:r>
          </w:p>
        </w:tc>
        <w:tc>
          <w:tcPr>
            <w:tcW w:type="dxa" w:w="2056"/>
            <w:vAlign w:val="center"/>
            <w:shd w:fill="E8EEF5"/>
          </w:tcPr>
          <w:p>
            <w:pPr>
              <w:jc w:val="center"/>
            </w:pPr>
            <w:r/>
            <w:r>
              <w:rPr>
                <w:rFonts w:ascii="Times New Roman" w:hAnsi="Times New Roman"/>
                <w:b/>
                <w:sz w:val="15"/>
              </w:rPr>
              <w:t>Video file</w:t>
            </w:r>
          </w:p>
        </w:tc>
      </w:tr>
      <w:tr>
        <w:tc>
          <w:tcPr>
            <w:tcW w:type="dxa" w:w="2056"/>
            <w:vAlign w:val="center"/>
          </w:tcPr>
          <w:p>
            <w:pPr>
              <w:jc w:val="center"/>
            </w:pPr>
            <w:r/>
            <w:r>
              <w:rPr>
                <w:rFonts w:ascii="Times New Roman" w:hAnsi="Times New Roman"/>
                <w:b w:val="0"/>
                <w:sz w:val="14"/>
              </w:rPr>
              <w:t>PPO baseline (V9)</w:t>
            </w:r>
          </w:p>
        </w:tc>
        <w:tc>
          <w:tcPr>
            <w:tcW w:type="dxa" w:w="2056"/>
            <w:vAlign w:val="center"/>
          </w:tcPr>
          <w:p>
            <w:pPr>
              <w:jc w:val="center"/>
            </w:pPr>
            <w:r/>
            <w:r>
              <w:rPr>
                <w:rFonts w:ascii="Times New Roman" w:hAnsi="Times New Roman"/>
                <w:b w:val="0"/>
                <w:sz w:val="14"/>
              </w:rPr>
              <w:t>lower-reward selected</w:t>
            </w:r>
          </w:p>
        </w:tc>
        <w:tc>
          <w:tcPr>
            <w:tcW w:type="dxa" w:w="2056"/>
            <w:vAlign w:val="center"/>
          </w:tcPr>
          <w:p>
            <w:pPr>
              <w:jc w:val="center"/>
            </w:pPr>
            <w:r/>
            <w:r>
              <w:rPr>
                <w:rFonts w:ascii="Times New Roman" w:hAnsi="Times New Roman"/>
                <w:b w:val="0"/>
                <w:sz w:val="14"/>
              </w:rPr>
              <w:t>599310825</w:t>
            </w:r>
          </w:p>
        </w:tc>
        <w:tc>
          <w:tcPr>
            <w:tcW w:type="dxa" w:w="2056"/>
            <w:vAlign w:val="center"/>
          </w:tcPr>
          <w:p>
            <w:pPr>
              <w:jc w:val="center"/>
            </w:pPr>
            <w:r/>
            <w:r>
              <w:rPr>
                <w:rFonts w:ascii="Times New Roman" w:hAnsi="Times New Roman"/>
                <w:b w:val="0"/>
                <w:sz w:val="14"/>
              </w:rPr>
              <w:t>911.2</w:t>
            </w:r>
          </w:p>
        </w:tc>
        <w:tc>
          <w:tcPr>
            <w:tcW w:type="dxa" w:w="2056"/>
            <w:vAlign w:val="center"/>
          </w:tcPr>
          <w:p>
            <w:pPr>
              <w:jc w:val="center"/>
            </w:pPr>
            <w:r/>
            <w:r>
              <w:rPr>
                <w:rFonts w:ascii="Times New Roman" w:hAnsi="Times New Roman"/>
                <w:b w:val="0"/>
                <w:sz w:val="14"/>
              </w:rPr>
              <w:t>PPO_V9_worst_seed599310825_r911_clean.mp4</w:t>
            </w:r>
          </w:p>
        </w:tc>
      </w:tr>
      <w:tr>
        <w:tc>
          <w:tcPr>
            <w:tcW w:type="dxa" w:w="2056"/>
            <w:vAlign w:val="center"/>
          </w:tcPr>
          <w:p>
            <w:pPr>
              <w:jc w:val="center"/>
            </w:pPr>
            <w:r/>
            <w:r>
              <w:rPr>
                <w:rFonts w:ascii="Times New Roman" w:hAnsi="Times New Roman"/>
                <w:b w:val="0"/>
                <w:sz w:val="14"/>
              </w:rPr>
              <w:t>PPO baseline (V9)</w:t>
            </w:r>
          </w:p>
        </w:tc>
        <w:tc>
          <w:tcPr>
            <w:tcW w:type="dxa" w:w="2056"/>
            <w:vAlign w:val="center"/>
          </w:tcPr>
          <w:p>
            <w:pPr>
              <w:jc w:val="center"/>
            </w:pPr>
            <w:r/>
            <w:r>
              <w:rPr>
                <w:rFonts w:ascii="Times New Roman" w:hAnsi="Times New Roman"/>
                <w:b w:val="0"/>
                <w:sz w:val="14"/>
              </w:rPr>
              <w:t>lower-reward selected</w:t>
            </w:r>
          </w:p>
        </w:tc>
        <w:tc>
          <w:tcPr>
            <w:tcW w:type="dxa" w:w="2056"/>
            <w:vAlign w:val="center"/>
          </w:tcPr>
          <w:p>
            <w:pPr>
              <w:jc w:val="center"/>
            </w:pPr>
            <w:r/>
            <w:r>
              <w:rPr>
                <w:rFonts w:ascii="Times New Roman" w:hAnsi="Times New Roman"/>
                <w:b w:val="0"/>
                <w:sz w:val="14"/>
              </w:rPr>
              <w:t>123</w:t>
            </w:r>
          </w:p>
        </w:tc>
        <w:tc>
          <w:tcPr>
            <w:tcW w:type="dxa" w:w="2056"/>
            <w:vAlign w:val="center"/>
          </w:tcPr>
          <w:p>
            <w:pPr>
              <w:jc w:val="center"/>
            </w:pPr>
            <w:r/>
            <w:r>
              <w:rPr>
                <w:rFonts w:ascii="Times New Roman" w:hAnsi="Times New Roman"/>
                <w:b w:val="0"/>
                <w:sz w:val="14"/>
              </w:rPr>
              <w:t>913.4</w:t>
            </w:r>
          </w:p>
        </w:tc>
        <w:tc>
          <w:tcPr>
            <w:tcW w:type="dxa" w:w="2056"/>
            <w:vAlign w:val="center"/>
          </w:tcPr>
          <w:p>
            <w:pPr>
              <w:jc w:val="center"/>
            </w:pPr>
            <w:r/>
            <w:r>
              <w:rPr>
                <w:rFonts w:ascii="Times New Roman" w:hAnsi="Times New Roman"/>
                <w:b w:val="0"/>
                <w:sz w:val="14"/>
              </w:rPr>
              <w:t>PPO_V9_worst_seed123_r913_clean.mp4</w:t>
            </w:r>
          </w:p>
        </w:tc>
      </w:tr>
      <w:tr>
        <w:tc>
          <w:tcPr>
            <w:tcW w:type="dxa" w:w="2056"/>
            <w:vAlign w:val="center"/>
          </w:tcPr>
          <w:p>
            <w:pPr>
              <w:jc w:val="center"/>
            </w:pPr>
            <w:r/>
            <w:r>
              <w:rPr>
                <w:rFonts w:ascii="Times New Roman" w:hAnsi="Times New Roman"/>
                <w:b w:val="0"/>
                <w:sz w:val="14"/>
              </w:rPr>
              <w:t>PPO baseline (V9)</w:t>
            </w:r>
          </w:p>
        </w:tc>
        <w:tc>
          <w:tcPr>
            <w:tcW w:type="dxa" w:w="2056"/>
            <w:vAlign w:val="center"/>
          </w:tcPr>
          <w:p>
            <w:pPr>
              <w:jc w:val="center"/>
            </w:pPr>
            <w:r/>
            <w:r>
              <w:rPr>
                <w:rFonts w:ascii="Times New Roman" w:hAnsi="Times New Roman"/>
                <w:b w:val="0"/>
                <w:sz w:val="14"/>
              </w:rPr>
              <w:t>lower-reward selected</w:t>
            </w:r>
          </w:p>
        </w:tc>
        <w:tc>
          <w:tcPr>
            <w:tcW w:type="dxa" w:w="2056"/>
            <w:vAlign w:val="center"/>
          </w:tcPr>
          <w:p>
            <w:pPr>
              <w:jc w:val="center"/>
            </w:pPr>
            <w:r/>
            <w:r>
              <w:rPr>
                <w:rFonts w:ascii="Times New Roman" w:hAnsi="Times New Roman"/>
                <w:b w:val="0"/>
                <w:sz w:val="14"/>
              </w:rPr>
              <w:t>1051802512</w:t>
            </w:r>
          </w:p>
        </w:tc>
        <w:tc>
          <w:tcPr>
            <w:tcW w:type="dxa" w:w="2056"/>
            <w:vAlign w:val="center"/>
          </w:tcPr>
          <w:p>
            <w:pPr>
              <w:jc w:val="center"/>
            </w:pPr>
            <w:r/>
            <w:r>
              <w:rPr>
                <w:rFonts w:ascii="Times New Roman" w:hAnsi="Times New Roman"/>
                <w:b w:val="0"/>
                <w:sz w:val="14"/>
              </w:rPr>
              <w:t>918.4</w:t>
            </w:r>
          </w:p>
        </w:tc>
        <w:tc>
          <w:tcPr>
            <w:tcW w:type="dxa" w:w="2056"/>
            <w:vAlign w:val="center"/>
          </w:tcPr>
          <w:p>
            <w:pPr>
              <w:jc w:val="center"/>
            </w:pPr>
            <w:r/>
            <w:r>
              <w:rPr>
                <w:rFonts w:ascii="Times New Roman" w:hAnsi="Times New Roman"/>
                <w:b w:val="0"/>
                <w:sz w:val="14"/>
              </w:rPr>
              <w:t>PPO_V9_worst_seed1051802512_r918_clean.mp4</w:t>
            </w:r>
          </w:p>
        </w:tc>
      </w:tr>
      <w:tr>
        <w:tc>
          <w:tcPr>
            <w:tcW w:type="dxa" w:w="2056"/>
            <w:vAlign w:val="center"/>
          </w:tcPr>
          <w:p>
            <w:pPr>
              <w:jc w:val="center"/>
            </w:pPr>
            <w:r/>
            <w:r>
              <w:rPr>
                <w:rFonts w:ascii="Times New Roman" w:hAnsi="Times New Roman"/>
                <w:b w:val="0"/>
                <w:sz w:val="14"/>
              </w:rPr>
              <w:t>PPO baseline (V9)</w:t>
            </w:r>
          </w:p>
        </w:tc>
        <w:tc>
          <w:tcPr>
            <w:tcW w:type="dxa" w:w="2056"/>
            <w:vAlign w:val="center"/>
          </w:tcPr>
          <w:p>
            <w:pPr>
              <w:jc w:val="center"/>
            </w:pPr>
            <w:r/>
            <w:r>
              <w:rPr>
                <w:rFonts w:ascii="Times New Roman" w:hAnsi="Times New Roman"/>
                <w:b w:val="0"/>
                <w:sz w:val="14"/>
              </w:rPr>
              <w:t>higher-reward</w:t>
            </w:r>
          </w:p>
        </w:tc>
        <w:tc>
          <w:tcPr>
            <w:tcW w:type="dxa" w:w="2056"/>
            <w:vAlign w:val="center"/>
          </w:tcPr>
          <w:p>
            <w:pPr>
              <w:jc w:val="center"/>
            </w:pPr>
            <w:r/>
            <w:r>
              <w:rPr>
                <w:rFonts w:ascii="Times New Roman" w:hAnsi="Times New Roman"/>
                <w:b w:val="0"/>
                <w:sz w:val="14"/>
              </w:rPr>
              <w:t>107420369</w:t>
            </w:r>
          </w:p>
        </w:tc>
        <w:tc>
          <w:tcPr>
            <w:tcW w:type="dxa" w:w="2056"/>
            <w:vAlign w:val="center"/>
          </w:tcPr>
          <w:p>
            <w:pPr>
              <w:jc w:val="center"/>
            </w:pPr>
            <w:r/>
            <w:r>
              <w:rPr>
                <w:rFonts w:ascii="Times New Roman" w:hAnsi="Times New Roman"/>
                <w:b w:val="0"/>
                <w:sz w:val="14"/>
              </w:rPr>
              <w:t>932.9</w:t>
            </w:r>
          </w:p>
        </w:tc>
        <w:tc>
          <w:tcPr>
            <w:tcW w:type="dxa" w:w="2056"/>
            <w:vAlign w:val="center"/>
          </w:tcPr>
          <w:p>
            <w:pPr>
              <w:jc w:val="center"/>
            </w:pPr>
            <w:r/>
            <w:r>
              <w:rPr>
                <w:rFonts w:ascii="Times New Roman" w:hAnsi="Times New Roman"/>
                <w:b w:val="0"/>
                <w:sz w:val="14"/>
              </w:rPr>
              <w:t>PPO_V9_best_seed107420369_r933_clean.mp4</w:t>
            </w:r>
          </w:p>
        </w:tc>
      </w:tr>
      <w:tr>
        <w:tc>
          <w:tcPr>
            <w:tcW w:type="dxa" w:w="2056"/>
            <w:vAlign w:val="center"/>
          </w:tcPr>
          <w:p>
            <w:pPr>
              <w:jc w:val="center"/>
            </w:pPr>
            <w:r/>
            <w:r>
              <w:rPr>
                <w:rFonts w:ascii="Times New Roman" w:hAnsi="Times New Roman"/>
                <w:b w:val="0"/>
                <w:sz w:val="14"/>
              </w:rPr>
              <w:t>PPO baseline (V9)</w:t>
            </w:r>
          </w:p>
        </w:tc>
        <w:tc>
          <w:tcPr>
            <w:tcW w:type="dxa" w:w="2056"/>
            <w:vAlign w:val="center"/>
          </w:tcPr>
          <w:p>
            <w:pPr>
              <w:jc w:val="center"/>
            </w:pPr>
            <w:r/>
            <w:r>
              <w:rPr>
                <w:rFonts w:ascii="Times New Roman" w:hAnsi="Times New Roman"/>
                <w:b w:val="0"/>
                <w:sz w:val="14"/>
              </w:rPr>
              <w:t>higher-reward</w:t>
            </w:r>
          </w:p>
        </w:tc>
        <w:tc>
          <w:tcPr>
            <w:tcW w:type="dxa" w:w="2056"/>
            <w:vAlign w:val="center"/>
          </w:tcPr>
          <w:p>
            <w:pPr>
              <w:jc w:val="center"/>
            </w:pPr>
            <w:r/>
            <w:r>
              <w:rPr>
                <w:rFonts w:ascii="Times New Roman" w:hAnsi="Times New Roman"/>
                <w:b w:val="0"/>
                <w:sz w:val="14"/>
              </w:rPr>
              <w:t>1181241943</w:t>
            </w:r>
          </w:p>
        </w:tc>
        <w:tc>
          <w:tcPr>
            <w:tcW w:type="dxa" w:w="2056"/>
            <w:vAlign w:val="center"/>
          </w:tcPr>
          <w:p>
            <w:pPr>
              <w:jc w:val="center"/>
            </w:pPr>
            <w:r/>
            <w:r>
              <w:rPr>
                <w:rFonts w:ascii="Times New Roman" w:hAnsi="Times New Roman"/>
                <w:b w:val="0"/>
                <w:sz w:val="14"/>
              </w:rPr>
              <w:t>933.0</w:t>
            </w:r>
          </w:p>
        </w:tc>
        <w:tc>
          <w:tcPr>
            <w:tcW w:type="dxa" w:w="2056"/>
            <w:vAlign w:val="center"/>
          </w:tcPr>
          <w:p>
            <w:pPr>
              <w:jc w:val="center"/>
            </w:pPr>
            <w:r/>
            <w:r>
              <w:rPr>
                <w:rFonts w:ascii="Times New Roman" w:hAnsi="Times New Roman"/>
                <w:b w:val="0"/>
                <w:sz w:val="14"/>
              </w:rPr>
              <w:t>PPO_V9_best_seed1181241943_r933_clean.mp4</w:t>
            </w:r>
          </w:p>
        </w:tc>
      </w:tr>
      <w:tr>
        <w:tc>
          <w:tcPr>
            <w:tcW w:type="dxa" w:w="2056"/>
            <w:vAlign w:val="center"/>
          </w:tcPr>
          <w:p>
            <w:pPr>
              <w:jc w:val="center"/>
            </w:pPr>
            <w:r/>
            <w:r>
              <w:rPr>
                <w:rFonts w:ascii="Times New Roman" w:hAnsi="Times New Roman"/>
                <w:b w:val="0"/>
                <w:sz w:val="14"/>
              </w:rPr>
              <w:t>PPO baseline (V9)</w:t>
            </w:r>
          </w:p>
        </w:tc>
        <w:tc>
          <w:tcPr>
            <w:tcW w:type="dxa" w:w="2056"/>
            <w:vAlign w:val="center"/>
          </w:tcPr>
          <w:p>
            <w:pPr>
              <w:jc w:val="center"/>
            </w:pPr>
            <w:r/>
            <w:r>
              <w:rPr>
                <w:rFonts w:ascii="Times New Roman" w:hAnsi="Times New Roman"/>
                <w:b w:val="0"/>
                <w:sz w:val="14"/>
              </w:rPr>
              <w:t>higher-reward</w:t>
            </w:r>
          </w:p>
        </w:tc>
        <w:tc>
          <w:tcPr>
            <w:tcW w:type="dxa" w:w="2056"/>
            <w:vAlign w:val="center"/>
          </w:tcPr>
          <w:p>
            <w:pPr>
              <w:jc w:val="center"/>
            </w:pPr>
            <w:r/>
            <w:r>
              <w:rPr>
                <w:rFonts w:ascii="Times New Roman" w:hAnsi="Times New Roman"/>
                <w:b w:val="0"/>
                <w:sz w:val="14"/>
              </w:rPr>
              <w:t>136505587</w:t>
            </w:r>
          </w:p>
        </w:tc>
        <w:tc>
          <w:tcPr>
            <w:tcW w:type="dxa" w:w="2056"/>
            <w:vAlign w:val="center"/>
          </w:tcPr>
          <w:p>
            <w:pPr>
              <w:jc w:val="center"/>
            </w:pPr>
            <w:r/>
            <w:r>
              <w:rPr>
                <w:rFonts w:ascii="Times New Roman" w:hAnsi="Times New Roman"/>
                <w:b w:val="0"/>
                <w:sz w:val="14"/>
              </w:rPr>
              <w:t>936.0</w:t>
            </w:r>
          </w:p>
        </w:tc>
        <w:tc>
          <w:tcPr>
            <w:tcW w:type="dxa" w:w="2056"/>
            <w:vAlign w:val="center"/>
          </w:tcPr>
          <w:p>
            <w:pPr>
              <w:jc w:val="center"/>
            </w:pPr>
            <w:r/>
            <w:r>
              <w:rPr>
                <w:rFonts w:ascii="Times New Roman" w:hAnsi="Times New Roman"/>
                <w:b w:val="0"/>
                <w:sz w:val="14"/>
              </w:rPr>
              <w:t>PPO_V9_best_seed136505587_r936_clean.mp4</w:t>
            </w:r>
          </w:p>
        </w:tc>
      </w:tr>
      <w:tr>
        <w:tc>
          <w:tcPr>
            <w:tcW w:type="dxa" w:w="2056"/>
            <w:vAlign w:val="center"/>
          </w:tcPr>
          <w:p>
            <w:pPr>
              <w:jc w:val="center"/>
            </w:pPr>
            <w:r/>
            <w:r>
              <w:rPr>
                <w:rFonts w:ascii="Times New Roman" w:hAnsi="Times New Roman"/>
                <w:b w:val="0"/>
                <w:sz w:val="14"/>
              </w:rPr>
              <w:t>SAC branch (V11.1)</w:t>
            </w:r>
          </w:p>
        </w:tc>
        <w:tc>
          <w:tcPr>
            <w:tcW w:type="dxa" w:w="2056"/>
            <w:vAlign w:val="center"/>
          </w:tcPr>
          <w:p>
            <w:pPr>
              <w:jc w:val="center"/>
            </w:pPr>
            <w:r/>
            <w:r>
              <w:rPr>
                <w:rFonts w:ascii="Times New Roman" w:hAnsi="Times New Roman"/>
                <w:b w:val="0"/>
                <w:sz w:val="14"/>
              </w:rPr>
              <w:t>lower-reward selected</w:t>
            </w:r>
          </w:p>
        </w:tc>
        <w:tc>
          <w:tcPr>
            <w:tcW w:type="dxa" w:w="2056"/>
            <w:vAlign w:val="center"/>
          </w:tcPr>
          <w:p>
            <w:pPr>
              <w:jc w:val="center"/>
            </w:pPr>
            <w:r/>
            <w:r>
              <w:rPr>
                <w:rFonts w:ascii="Times New Roman" w:hAnsi="Times New Roman"/>
                <w:b w:val="0"/>
                <w:sz w:val="14"/>
              </w:rPr>
              <w:t>599310825</w:t>
            </w:r>
          </w:p>
        </w:tc>
        <w:tc>
          <w:tcPr>
            <w:tcW w:type="dxa" w:w="2056"/>
            <w:vAlign w:val="center"/>
          </w:tcPr>
          <w:p>
            <w:pPr>
              <w:jc w:val="center"/>
            </w:pPr>
            <w:r/>
            <w:r>
              <w:rPr>
                <w:rFonts w:ascii="Times New Roman" w:hAnsi="Times New Roman"/>
                <w:b w:val="0"/>
                <w:sz w:val="14"/>
              </w:rPr>
              <w:t>908.7</w:t>
            </w:r>
          </w:p>
        </w:tc>
        <w:tc>
          <w:tcPr>
            <w:tcW w:type="dxa" w:w="2056"/>
            <w:vAlign w:val="center"/>
          </w:tcPr>
          <w:p>
            <w:pPr>
              <w:jc w:val="center"/>
            </w:pPr>
            <w:r/>
            <w:r>
              <w:rPr>
                <w:rFonts w:ascii="Times New Roman" w:hAnsi="Times New Roman"/>
                <w:b w:val="0"/>
                <w:sz w:val="14"/>
              </w:rPr>
              <w:t>SAC_V11_1_worst_seed599310825_r909_clean.mp4</w:t>
            </w:r>
          </w:p>
        </w:tc>
      </w:tr>
      <w:tr>
        <w:tc>
          <w:tcPr>
            <w:tcW w:type="dxa" w:w="2056"/>
            <w:vAlign w:val="center"/>
          </w:tcPr>
          <w:p>
            <w:pPr>
              <w:jc w:val="center"/>
            </w:pPr>
            <w:r/>
            <w:r>
              <w:rPr>
                <w:rFonts w:ascii="Times New Roman" w:hAnsi="Times New Roman"/>
                <w:b w:val="0"/>
                <w:sz w:val="14"/>
              </w:rPr>
              <w:t>SAC branch (V11.1)</w:t>
            </w:r>
          </w:p>
        </w:tc>
        <w:tc>
          <w:tcPr>
            <w:tcW w:type="dxa" w:w="2056"/>
            <w:vAlign w:val="center"/>
          </w:tcPr>
          <w:p>
            <w:pPr>
              <w:jc w:val="center"/>
            </w:pPr>
            <w:r/>
            <w:r>
              <w:rPr>
                <w:rFonts w:ascii="Times New Roman" w:hAnsi="Times New Roman"/>
                <w:b w:val="0"/>
                <w:sz w:val="14"/>
              </w:rPr>
              <w:t>lower-reward selected</w:t>
            </w:r>
          </w:p>
        </w:tc>
        <w:tc>
          <w:tcPr>
            <w:tcW w:type="dxa" w:w="2056"/>
            <w:vAlign w:val="center"/>
          </w:tcPr>
          <w:p>
            <w:pPr>
              <w:jc w:val="center"/>
            </w:pPr>
            <w:r/>
            <w:r>
              <w:rPr>
                <w:rFonts w:ascii="Times New Roman" w:hAnsi="Times New Roman"/>
                <w:b w:val="0"/>
                <w:sz w:val="14"/>
              </w:rPr>
              <w:t>123</w:t>
            </w:r>
          </w:p>
        </w:tc>
        <w:tc>
          <w:tcPr>
            <w:tcW w:type="dxa" w:w="2056"/>
            <w:vAlign w:val="center"/>
          </w:tcPr>
          <w:p>
            <w:pPr>
              <w:jc w:val="center"/>
            </w:pPr>
            <w:r/>
            <w:r>
              <w:rPr>
                <w:rFonts w:ascii="Times New Roman" w:hAnsi="Times New Roman"/>
                <w:b w:val="0"/>
                <w:sz w:val="14"/>
              </w:rPr>
              <w:t>911.0</w:t>
            </w:r>
          </w:p>
        </w:tc>
        <w:tc>
          <w:tcPr>
            <w:tcW w:type="dxa" w:w="2056"/>
            <w:vAlign w:val="center"/>
          </w:tcPr>
          <w:p>
            <w:pPr>
              <w:jc w:val="center"/>
            </w:pPr>
            <w:r/>
            <w:r>
              <w:rPr>
                <w:rFonts w:ascii="Times New Roman" w:hAnsi="Times New Roman"/>
                <w:b w:val="0"/>
                <w:sz w:val="14"/>
              </w:rPr>
              <w:t>SAC_V11_1_worst_seed123_r911_clean.mp4</w:t>
            </w:r>
          </w:p>
        </w:tc>
      </w:tr>
      <w:tr>
        <w:tc>
          <w:tcPr>
            <w:tcW w:type="dxa" w:w="2056"/>
            <w:vAlign w:val="center"/>
          </w:tcPr>
          <w:p>
            <w:pPr>
              <w:jc w:val="center"/>
            </w:pPr>
            <w:r/>
            <w:r>
              <w:rPr>
                <w:rFonts w:ascii="Times New Roman" w:hAnsi="Times New Roman"/>
                <w:b w:val="0"/>
                <w:sz w:val="14"/>
              </w:rPr>
              <w:t>SAC branch (V11.1)</w:t>
            </w:r>
          </w:p>
        </w:tc>
        <w:tc>
          <w:tcPr>
            <w:tcW w:type="dxa" w:w="2056"/>
            <w:vAlign w:val="center"/>
          </w:tcPr>
          <w:p>
            <w:pPr>
              <w:jc w:val="center"/>
            </w:pPr>
            <w:r/>
            <w:r>
              <w:rPr>
                <w:rFonts w:ascii="Times New Roman" w:hAnsi="Times New Roman"/>
                <w:b w:val="0"/>
                <w:sz w:val="14"/>
              </w:rPr>
              <w:t>lower-reward selected</w:t>
            </w:r>
          </w:p>
        </w:tc>
        <w:tc>
          <w:tcPr>
            <w:tcW w:type="dxa" w:w="2056"/>
            <w:vAlign w:val="center"/>
          </w:tcPr>
          <w:p>
            <w:pPr>
              <w:jc w:val="center"/>
            </w:pPr>
            <w:r/>
            <w:r>
              <w:rPr>
                <w:rFonts w:ascii="Times New Roman" w:hAnsi="Times New Roman"/>
                <w:b w:val="0"/>
                <w:sz w:val="14"/>
              </w:rPr>
              <w:t>1051802512</w:t>
            </w:r>
          </w:p>
        </w:tc>
        <w:tc>
          <w:tcPr>
            <w:tcW w:type="dxa" w:w="2056"/>
            <w:vAlign w:val="center"/>
          </w:tcPr>
          <w:p>
            <w:pPr>
              <w:jc w:val="center"/>
            </w:pPr>
            <w:r/>
            <w:r>
              <w:rPr>
                <w:rFonts w:ascii="Times New Roman" w:hAnsi="Times New Roman"/>
                <w:b w:val="0"/>
                <w:sz w:val="14"/>
              </w:rPr>
              <w:t>914.4</w:t>
            </w:r>
          </w:p>
        </w:tc>
        <w:tc>
          <w:tcPr>
            <w:tcW w:type="dxa" w:w="2056"/>
            <w:vAlign w:val="center"/>
          </w:tcPr>
          <w:p>
            <w:pPr>
              <w:jc w:val="center"/>
            </w:pPr>
            <w:r/>
            <w:r>
              <w:rPr>
                <w:rFonts w:ascii="Times New Roman" w:hAnsi="Times New Roman"/>
                <w:b w:val="0"/>
                <w:sz w:val="14"/>
              </w:rPr>
              <w:t>SAC_V11_1_worst_seed1051802512_r914_clean.mp4</w:t>
            </w:r>
          </w:p>
        </w:tc>
      </w:tr>
      <w:tr>
        <w:tc>
          <w:tcPr>
            <w:tcW w:type="dxa" w:w="2056"/>
            <w:vAlign w:val="center"/>
          </w:tcPr>
          <w:p>
            <w:pPr>
              <w:jc w:val="center"/>
            </w:pPr>
            <w:r/>
            <w:r>
              <w:rPr>
                <w:rFonts w:ascii="Times New Roman" w:hAnsi="Times New Roman"/>
                <w:b w:val="0"/>
                <w:sz w:val="14"/>
              </w:rPr>
              <w:t>SAC branch (V11.1)</w:t>
            </w:r>
          </w:p>
        </w:tc>
        <w:tc>
          <w:tcPr>
            <w:tcW w:type="dxa" w:w="2056"/>
            <w:vAlign w:val="center"/>
          </w:tcPr>
          <w:p>
            <w:pPr>
              <w:jc w:val="center"/>
            </w:pPr>
            <w:r/>
            <w:r>
              <w:rPr>
                <w:rFonts w:ascii="Times New Roman" w:hAnsi="Times New Roman"/>
                <w:b w:val="0"/>
                <w:sz w:val="14"/>
              </w:rPr>
              <w:t>higher-reward</w:t>
            </w:r>
          </w:p>
        </w:tc>
        <w:tc>
          <w:tcPr>
            <w:tcW w:type="dxa" w:w="2056"/>
            <w:vAlign w:val="center"/>
          </w:tcPr>
          <w:p>
            <w:pPr>
              <w:jc w:val="center"/>
            </w:pPr>
            <w:r/>
            <w:r>
              <w:rPr>
                <w:rFonts w:ascii="Times New Roman" w:hAnsi="Times New Roman"/>
                <w:b w:val="0"/>
                <w:sz w:val="14"/>
              </w:rPr>
              <w:t>1181241943</w:t>
            </w:r>
          </w:p>
        </w:tc>
        <w:tc>
          <w:tcPr>
            <w:tcW w:type="dxa" w:w="2056"/>
            <w:vAlign w:val="center"/>
          </w:tcPr>
          <w:p>
            <w:pPr>
              <w:jc w:val="center"/>
            </w:pPr>
            <w:r/>
            <w:r>
              <w:rPr>
                <w:rFonts w:ascii="Times New Roman" w:hAnsi="Times New Roman"/>
                <w:b w:val="0"/>
                <w:sz w:val="14"/>
              </w:rPr>
              <w:t>931.1</w:t>
            </w:r>
          </w:p>
        </w:tc>
        <w:tc>
          <w:tcPr>
            <w:tcW w:type="dxa" w:w="2056"/>
            <w:vAlign w:val="center"/>
          </w:tcPr>
          <w:p>
            <w:pPr>
              <w:jc w:val="center"/>
            </w:pPr>
            <w:r/>
            <w:r>
              <w:rPr>
                <w:rFonts w:ascii="Times New Roman" w:hAnsi="Times New Roman"/>
                <w:b w:val="0"/>
                <w:sz w:val="14"/>
              </w:rPr>
              <w:t>SAC_V11_1_best_seed1181241943_r931_clean.mp4</w:t>
            </w:r>
          </w:p>
        </w:tc>
      </w:tr>
      <w:tr>
        <w:tc>
          <w:tcPr>
            <w:tcW w:type="dxa" w:w="2056"/>
            <w:vAlign w:val="center"/>
          </w:tcPr>
          <w:p>
            <w:pPr>
              <w:jc w:val="center"/>
            </w:pPr>
            <w:r/>
            <w:r>
              <w:rPr>
                <w:rFonts w:ascii="Times New Roman" w:hAnsi="Times New Roman"/>
                <w:b w:val="0"/>
                <w:sz w:val="14"/>
              </w:rPr>
              <w:t>SAC branch (V11.1)</w:t>
            </w:r>
          </w:p>
        </w:tc>
        <w:tc>
          <w:tcPr>
            <w:tcW w:type="dxa" w:w="2056"/>
            <w:vAlign w:val="center"/>
          </w:tcPr>
          <w:p>
            <w:pPr>
              <w:jc w:val="center"/>
            </w:pPr>
            <w:r/>
            <w:r>
              <w:rPr>
                <w:rFonts w:ascii="Times New Roman" w:hAnsi="Times New Roman"/>
                <w:b w:val="0"/>
                <w:sz w:val="14"/>
              </w:rPr>
              <w:t>higher-reward</w:t>
            </w:r>
          </w:p>
        </w:tc>
        <w:tc>
          <w:tcPr>
            <w:tcW w:type="dxa" w:w="2056"/>
            <w:vAlign w:val="center"/>
          </w:tcPr>
          <w:p>
            <w:pPr>
              <w:jc w:val="center"/>
            </w:pPr>
            <w:r/>
            <w:r>
              <w:rPr>
                <w:rFonts w:ascii="Times New Roman" w:hAnsi="Times New Roman"/>
                <w:b w:val="0"/>
                <w:sz w:val="14"/>
              </w:rPr>
              <w:t>107420369</w:t>
            </w:r>
          </w:p>
        </w:tc>
        <w:tc>
          <w:tcPr>
            <w:tcW w:type="dxa" w:w="2056"/>
            <w:vAlign w:val="center"/>
          </w:tcPr>
          <w:p>
            <w:pPr>
              <w:jc w:val="center"/>
            </w:pPr>
            <w:r/>
            <w:r>
              <w:rPr>
                <w:rFonts w:ascii="Times New Roman" w:hAnsi="Times New Roman"/>
                <w:b w:val="0"/>
                <w:sz w:val="14"/>
              </w:rPr>
              <w:t>933.3</w:t>
            </w:r>
          </w:p>
        </w:tc>
        <w:tc>
          <w:tcPr>
            <w:tcW w:type="dxa" w:w="2056"/>
            <w:vAlign w:val="center"/>
          </w:tcPr>
          <w:p>
            <w:pPr>
              <w:jc w:val="center"/>
            </w:pPr>
            <w:r/>
            <w:r>
              <w:rPr>
                <w:rFonts w:ascii="Times New Roman" w:hAnsi="Times New Roman"/>
                <w:b w:val="0"/>
                <w:sz w:val="14"/>
              </w:rPr>
              <w:t>SAC_V11_1_best_seed107420369_r933_clean.mp4</w:t>
            </w:r>
          </w:p>
        </w:tc>
      </w:tr>
      <w:tr>
        <w:tc>
          <w:tcPr>
            <w:tcW w:type="dxa" w:w="2056"/>
            <w:vAlign w:val="center"/>
          </w:tcPr>
          <w:p>
            <w:pPr>
              <w:jc w:val="center"/>
            </w:pPr>
            <w:r/>
            <w:r>
              <w:rPr>
                <w:rFonts w:ascii="Times New Roman" w:hAnsi="Times New Roman"/>
                <w:b w:val="0"/>
                <w:sz w:val="14"/>
              </w:rPr>
              <w:t>SAC branch (V11.1)</w:t>
            </w:r>
          </w:p>
        </w:tc>
        <w:tc>
          <w:tcPr>
            <w:tcW w:type="dxa" w:w="2056"/>
            <w:vAlign w:val="center"/>
          </w:tcPr>
          <w:p>
            <w:pPr>
              <w:jc w:val="center"/>
            </w:pPr>
            <w:r/>
            <w:r>
              <w:rPr>
                <w:rFonts w:ascii="Times New Roman" w:hAnsi="Times New Roman"/>
                <w:b w:val="0"/>
                <w:sz w:val="14"/>
              </w:rPr>
              <w:t>higher-reward</w:t>
            </w:r>
          </w:p>
        </w:tc>
        <w:tc>
          <w:tcPr>
            <w:tcW w:type="dxa" w:w="2056"/>
            <w:vAlign w:val="center"/>
          </w:tcPr>
          <w:p>
            <w:pPr>
              <w:jc w:val="center"/>
            </w:pPr>
            <w:r/>
            <w:r>
              <w:rPr>
                <w:rFonts w:ascii="Times New Roman" w:hAnsi="Times New Roman"/>
                <w:b w:val="0"/>
                <w:sz w:val="14"/>
              </w:rPr>
              <w:t>136505587</w:t>
            </w:r>
          </w:p>
        </w:tc>
        <w:tc>
          <w:tcPr>
            <w:tcW w:type="dxa" w:w="2056"/>
            <w:vAlign w:val="center"/>
          </w:tcPr>
          <w:p>
            <w:pPr>
              <w:jc w:val="center"/>
            </w:pPr>
            <w:r/>
            <w:r>
              <w:rPr>
                <w:rFonts w:ascii="Times New Roman" w:hAnsi="Times New Roman"/>
                <w:b w:val="0"/>
                <w:sz w:val="14"/>
              </w:rPr>
              <w:t>933.7</w:t>
            </w:r>
          </w:p>
        </w:tc>
        <w:tc>
          <w:tcPr>
            <w:tcW w:type="dxa" w:w="2056"/>
            <w:vAlign w:val="center"/>
          </w:tcPr>
          <w:p>
            <w:pPr>
              <w:jc w:val="center"/>
            </w:pPr>
            <w:r/>
            <w:r>
              <w:rPr>
                <w:rFonts w:ascii="Times New Roman" w:hAnsi="Times New Roman"/>
                <w:b w:val="0"/>
                <w:sz w:val="14"/>
              </w:rPr>
              <w:t>SAC_V11_1_best_seed136505587_r934_clean.mp4</w:t>
            </w:r>
          </w:p>
        </w:tc>
      </w:tr>
    </w:tbl>
    <w:p>
      <w:pPr>
        <w:spacing w:before="0" w:after="100" w:line="245" w:lineRule="auto"/>
        <w:jc w:val="center"/>
      </w:pPr>
      <w:r>
        <w:rPr>
          <w:rFonts w:ascii="Times New Roman" w:hAnsi="Times New Roman"/>
          <w:b w:val="0"/>
          <w:i/>
          <w:sz w:val="16"/>
        </w:rPr>
        <w:t>Table VIII. Demo-video manifest used for qualitative inspection.</w:t>
      </w:r>
    </w:p>
    <w:sectPr w:rsidR="00FC693F" w:rsidRPr="0006063C" w:rsidSect="00034616">
      <w:pgSz w:w="12240" w:h="15840"/>
      <w:pgMar w:top="1008" w:right="979" w:bottom="1008" w:left="979"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