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9CCF659" w:rsidP="398A5381" w:rsidRDefault="69CCF659" w14:paraId="63CD5FBC" w14:textId="365E24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CCF659">
        <w:rPr/>
        <w:t>Torren Davis</w:t>
      </w:r>
    </w:p>
    <w:p w:rsidR="69CCF659" w:rsidP="398A5381" w:rsidRDefault="69CCF659" w14:paraId="48BEE44C" w14:textId="6B0024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CCF659">
        <w:rPr/>
        <w:t>7/28/24</w:t>
      </w:r>
    </w:p>
    <w:p w:rsidR="69CCF659" w:rsidP="398A5381" w:rsidRDefault="69CCF659" w14:paraId="30026D83" w14:textId="07C1CE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CCF659">
        <w:rPr/>
        <w:t>DevOps Module 12</w:t>
      </w:r>
    </w:p>
    <w:p w:rsidR="7B1212B0" w:rsidP="398A5381" w:rsidRDefault="7B1212B0" w14:paraId="1C3A0B53" w14:textId="61DCEAF6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8A5381" w:rsidR="7B1212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Case Study Essay</w:t>
      </w:r>
    </w:p>
    <w:p w:rsidR="398A5381" w:rsidP="398A5381" w:rsidRDefault="398A5381" w14:paraId="1F5F9E02" w14:textId="5ADF9917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6B96D4" w:rsidP="398A5381" w:rsidRDefault="0E6B96D4" w14:paraId="4446EB0C" w14:textId="46F9E5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8A5381" w:rsidR="62F70D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the case study, “Proving Compliance in Regulated Environments,”</w:t>
      </w:r>
      <w:r w:rsidRPr="398A5381" w:rsidR="209856A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98A5381" w:rsidR="5CEB51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auth</w:t>
      </w:r>
      <w:r w:rsidRPr="398A5381" w:rsidR="2F07C2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 goes over </w:t>
      </w:r>
      <w:r w:rsidRPr="398A5381" w:rsidR="2EF70A8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how Bill Shinn, a principal security solutions architect</w:t>
      </w:r>
      <w:r w:rsidRPr="398A5381" w:rsidR="54399DB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 Amazon Web Services</w:t>
      </w:r>
      <w:r w:rsidRPr="398A5381" w:rsidR="2EF70A8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goes about showing </w:t>
      </w:r>
      <w:r w:rsidRPr="398A5381" w:rsidR="2DB44C6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customers of large enterprises how to stay within compliance with laws and regulations</w:t>
      </w:r>
      <w:r w:rsidRPr="398A5381" w:rsidR="61E97F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98A5381" w:rsidR="71DEBC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98A5381" w:rsidR="41AE4A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is mentioned by Shinn that a big problem is that auditors are trained in ways that don’t mesh well with DevOps, and instead </w:t>
      </w:r>
      <w:r w:rsidRPr="398A5381" w:rsidR="0A94C8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suit physical environments more. </w:t>
      </w:r>
      <w:r w:rsidRPr="398A5381" w:rsidR="64EA69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goal, to Shinn, is to find an alternative method of presenting data to auditors, outside of their old methods. </w:t>
      </w:r>
      <w:r w:rsidRPr="398A5381" w:rsidR="3ED8C6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this, auditors work with teams to figure out what information is needed through itera</w:t>
      </w:r>
      <w:r w:rsidRPr="398A5381" w:rsidR="0DF247B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tion, which is then sent through telemetry systems as data they can access with</w:t>
      </w:r>
      <w:r w:rsidRPr="398A5381" w:rsidR="373E130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 needing to request it. </w:t>
      </w:r>
      <w:r w:rsidRPr="398A5381" w:rsidR="58F4E7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job is figuring out how to turn the data into something the auditor can use and read. </w:t>
      </w:r>
      <w:r w:rsidRPr="398A5381" w:rsidR="1D28D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lesson learned is that documentation should be used to </w:t>
      </w:r>
      <w:r w:rsidRPr="398A5381" w:rsidR="4D6C24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showcase</w:t>
      </w:r>
      <w:r w:rsidRPr="398A5381" w:rsidR="4D6C24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DevOps compliance.</w:t>
      </w:r>
    </w:p>
    <w:p w:rsidR="0A929151" w:rsidP="398A5381" w:rsidRDefault="0A929151" w14:paraId="5D5DF709" w14:textId="584248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8A5381" w:rsidR="0A92915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next case study, “Relying on Production Telemetry for ATM Sys</w:t>
      </w:r>
      <w:r w:rsidRPr="398A5381" w:rsidR="170795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tems,” talks about </w:t>
      </w:r>
      <w:r w:rsidRPr="398A5381" w:rsidR="495101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Mary Smith, and her pursuit of reaching relian</w:t>
      </w:r>
      <w:r w:rsidRPr="398A5381" w:rsidR="7636AAD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ce on production monitoring controls, </w:t>
      </w:r>
      <w:r w:rsidRPr="398A5381" w:rsidR="6D6B85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alongside</w:t>
      </w:r>
      <w:r w:rsidRPr="398A5381" w:rsidR="7636AAD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other methods to mitigate risk within the </w:t>
      </w:r>
      <w:r w:rsidRPr="398A5381" w:rsidR="638868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DevOps initiative </w:t>
      </w:r>
      <w:r w:rsidRPr="398A5381" w:rsidR="5B37B26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at the financial services organization she works for. They go over how a developer was able to input a backdoor into the </w:t>
      </w:r>
      <w:r w:rsidRPr="398A5381" w:rsidR="407CA2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code of their ATMs, allowing for them to withdraw money from them during unscheduled maintenance times, and how the use of </w:t>
      </w:r>
      <w:r w:rsidRPr="398A5381" w:rsidR="115215D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production telemetry. The lesson learned here was the useful of the telemetry tools that Mary Smith mentioned and suggested, compared to using cod</w:t>
      </w:r>
      <w:r w:rsidRPr="398A5381" w:rsidR="1DF793D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 review when trying to avoid fraud. </w:t>
      </w:r>
    </w:p>
    <w:p w:rsidR="7B1212B0" w:rsidP="398A5381" w:rsidRDefault="7B1212B0" w14:paraId="4A97BFFF" w14:textId="7EA22E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73C27"/>
    <w:rsid w:val="0371103D"/>
    <w:rsid w:val="0889C522"/>
    <w:rsid w:val="0A929151"/>
    <w:rsid w:val="0A94C88E"/>
    <w:rsid w:val="0BAD6928"/>
    <w:rsid w:val="0DB1B797"/>
    <w:rsid w:val="0DF247B1"/>
    <w:rsid w:val="0E6B96D4"/>
    <w:rsid w:val="0FE1095B"/>
    <w:rsid w:val="10B1BBA6"/>
    <w:rsid w:val="115215D3"/>
    <w:rsid w:val="15A73C27"/>
    <w:rsid w:val="16AC8901"/>
    <w:rsid w:val="17079516"/>
    <w:rsid w:val="172ACD3C"/>
    <w:rsid w:val="1D28DD85"/>
    <w:rsid w:val="1DAD3880"/>
    <w:rsid w:val="1DF793D3"/>
    <w:rsid w:val="209856A9"/>
    <w:rsid w:val="27FD9D60"/>
    <w:rsid w:val="2A26E0C9"/>
    <w:rsid w:val="2C93CA17"/>
    <w:rsid w:val="2D7644A3"/>
    <w:rsid w:val="2DB44C6C"/>
    <w:rsid w:val="2EF70A82"/>
    <w:rsid w:val="2F07C243"/>
    <w:rsid w:val="33356517"/>
    <w:rsid w:val="3506FD92"/>
    <w:rsid w:val="35395C54"/>
    <w:rsid w:val="373E1300"/>
    <w:rsid w:val="398A5381"/>
    <w:rsid w:val="39913F85"/>
    <w:rsid w:val="3A029C8A"/>
    <w:rsid w:val="3A4608D9"/>
    <w:rsid w:val="3A766A8D"/>
    <w:rsid w:val="3BF4F3FC"/>
    <w:rsid w:val="3C263B3D"/>
    <w:rsid w:val="3E51F94B"/>
    <w:rsid w:val="3ED8C609"/>
    <w:rsid w:val="3F3946CC"/>
    <w:rsid w:val="407CA20A"/>
    <w:rsid w:val="41AE4A7E"/>
    <w:rsid w:val="44BE7A63"/>
    <w:rsid w:val="49510185"/>
    <w:rsid w:val="495AEE18"/>
    <w:rsid w:val="4A50C2E1"/>
    <w:rsid w:val="4CD95E65"/>
    <w:rsid w:val="4D12F910"/>
    <w:rsid w:val="4D6C241D"/>
    <w:rsid w:val="51B26003"/>
    <w:rsid w:val="54399DB3"/>
    <w:rsid w:val="56D95F85"/>
    <w:rsid w:val="5809C01F"/>
    <w:rsid w:val="58F4E7AA"/>
    <w:rsid w:val="5B37B26B"/>
    <w:rsid w:val="5C7ADFC7"/>
    <w:rsid w:val="5CEB510A"/>
    <w:rsid w:val="5D6DB66A"/>
    <w:rsid w:val="6126C0DF"/>
    <w:rsid w:val="61E97FEA"/>
    <w:rsid w:val="629C04DA"/>
    <w:rsid w:val="62F70D79"/>
    <w:rsid w:val="638868B8"/>
    <w:rsid w:val="64EA69DD"/>
    <w:rsid w:val="69CCF659"/>
    <w:rsid w:val="69DFBE5A"/>
    <w:rsid w:val="6A25FD44"/>
    <w:rsid w:val="6ABD9288"/>
    <w:rsid w:val="6C411AC3"/>
    <w:rsid w:val="6D6B85C7"/>
    <w:rsid w:val="6EA30FEA"/>
    <w:rsid w:val="700919B4"/>
    <w:rsid w:val="71535328"/>
    <w:rsid w:val="71DEBC79"/>
    <w:rsid w:val="7636AADA"/>
    <w:rsid w:val="78701CA1"/>
    <w:rsid w:val="7B12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3C27"/>
  <w15:chartTrackingRefBased/>
  <w15:docId w15:val="{8B2D7E37-9F45-4FED-9C6F-BCD679486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2024-07-28T05:28:07.1897057Z</dcterms:created>
  <dcterms:modified xsi:type="dcterms:W3CDTF">2024-07-29T03:39:36.0307828Z</dcterms:modified>
  <dc:creator>Torren Davis</dc:creator>
  <lastModifiedBy>Torren Davis</lastModifiedBy>
</coreProperties>
</file>