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299" w:rsidRDefault="00427CF3" w:rsidP="00427CF3">
      <w:pPr>
        <w:jc w:val="center"/>
      </w:pPr>
      <w:r w:rsidRPr="00427CF3">
        <w:rPr>
          <w:noProof/>
        </w:rPr>
        <w:drawing>
          <wp:inline distT="0" distB="0" distL="0" distR="0" wp14:anchorId="502E5212" wp14:editId="487E3531">
            <wp:extent cx="8153400" cy="3381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58479" cy="33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E7" w:rsidRDefault="00BB6CE7" w:rsidP="00BB6CE7">
      <w:pPr>
        <w:ind w:firstLine="720"/>
        <w:rPr>
          <w:rFonts w:ascii="Verdana" w:hAnsi="Verdana"/>
          <w:sz w:val="24"/>
          <w:lang w:val="ru-RU"/>
        </w:rPr>
      </w:pPr>
      <w:r w:rsidRPr="00427CF3">
        <w:rPr>
          <w:rFonts w:ascii="Verdana" w:hAnsi="Verdana"/>
          <w:b/>
          <w:sz w:val="24"/>
          <w:lang w:val="ru-RU"/>
        </w:rPr>
        <w:t>База данных</w:t>
      </w:r>
      <w:r w:rsidRPr="00BB6CE7">
        <w:rPr>
          <w:rFonts w:ascii="Verdana" w:hAnsi="Verdana"/>
          <w:sz w:val="24"/>
          <w:lang w:val="ru-RU"/>
        </w:rPr>
        <w:t xml:space="preserve"> — это набор данных, хранящиеся в структурированном виде</w:t>
      </w:r>
      <w:r w:rsidR="00427CF3">
        <w:rPr>
          <w:rFonts w:ascii="Verdana" w:hAnsi="Verdana"/>
          <w:sz w:val="24"/>
          <w:lang w:val="ru-RU"/>
        </w:rPr>
        <w:t>.</w:t>
      </w:r>
    </w:p>
    <w:p w:rsidR="00427CF3" w:rsidRDefault="00427CF3" w:rsidP="00BB6CE7">
      <w:pPr>
        <w:ind w:firstLine="720"/>
        <w:rPr>
          <w:rFonts w:ascii="Verdana" w:hAnsi="Verdana"/>
          <w:sz w:val="24"/>
          <w:lang w:val="ru-RU"/>
        </w:rPr>
      </w:pPr>
      <w:r w:rsidRPr="00427CF3">
        <w:rPr>
          <w:rFonts w:ascii="Verdana" w:hAnsi="Verdana"/>
          <w:b/>
          <w:sz w:val="24"/>
          <w:lang w:val="ru-RU"/>
        </w:rPr>
        <w:t>Система управления базами данных</w:t>
      </w:r>
      <w:r w:rsidRPr="00427CF3">
        <w:rPr>
          <w:rFonts w:ascii="Verdana" w:hAnsi="Verdana"/>
          <w:sz w:val="24"/>
          <w:lang w:val="ru-RU"/>
        </w:rPr>
        <w:t xml:space="preserve"> —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</w:t>
      </w:r>
    </w:p>
    <w:p w:rsidR="00427CF3" w:rsidRDefault="00427CF3" w:rsidP="00BB6CE7">
      <w:pPr>
        <w:ind w:firstLine="720"/>
        <w:rPr>
          <w:rFonts w:ascii="Verdana" w:hAnsi="Verdana"/>
          <w:sz w:val="24"/>
          <w:lang w:val="ru-RU"/>
        </w:rPr>
      </w:pPr>
      <w:r w:rsidRPr="00427CF3">
        <w:rPr>
          <w:rFonts w:ascii="Verdana" w:hAnsi="Verdana"/>
          <w:noProof/>
          <w:sz w:val="24"/>
        </w:rPr>
        <w:drawing>
          <wp:inline distT="0" distB="0" distL="0" distR="0" wp14:anchorId="7853AACC" wp14:editId="5EBE3D94">
            <wp:extent cx="2654941" cy="13397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205" cy="13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F3" w:rsidRDefault="00427CF3" w:rsidP="00427CF3">
      <w:pPr>
        <w:ind w:firstLine="720"/>
        <w:jc w:val="right"/>
        <w:rPr>
          <w:rFonts w:ascii="Verdana" w:hAnsi="Verdana"/>
          <w:sz w:val="24"/>
          <w:lang w:val="ru-RU"/>
        </w:rPr>
      </w:pPr>
      <w:r w:rsidRPr="00427CF3">
        <w:rPr>
          <w:rFonts w:ascii="Verdana" w:hAnsi="Verdana"/>
          <w:noProof/>
          <w:sz w:val="24"/>
        </w:rPr>
        <w:lastRenderedPageBreak/>
        <w:drawing>
          <wp:inline distT="0" distB="0" distL="0" distR="0" wp14:anchorId="4764DEA3" wp14:editId="4BFB4C15">
            <wp:extent cx="4305300" cy="243243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31" cy="243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F3" w:rsidRDefault="00427CF3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A866F0" w:rsidRPr="00A866F0">
        <w:rPr>
          <w:rFonts w:ascii="Verdana" w:hAnsi="Verdana"/>
          <w:sz w:val="24"/>
          <w:lang w:val="ru-RU"/>
        </w:rPr>
        <w:t>Данные в реляционных структурах организованы в виде набора таблиц, называемых отношениями, состоящих из столбцов и строк.</w:t>
      </w:r>
    </w:p>
    <w:p w:rsidR="00A866F0" w:rsidRDefault="00A866F0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A866F0">
        <w:rPr>
          <w:rFonts w:ascii="Verdana" w:hAnsi="Verdana"/>
          <w:sz w:val="24"/>
          <w:lang w:val="ru-RU"/>
        </w:rPr>
        <w:t xml:space="preserve">Каждая строка в таблице может быть помечена уникальным идентификатором, называемым </w:t>
      </w:r>
      <w:r w:rsidRPr="00A866F0">
        <w:rPr>
          <w:rFonts w:ascii="Verdana" w:hAnsi="Verdana"/>
          <w:b/>
          <w:sz w:val="24"/>
          <w:lang w:val="ru-RU"/>
        </w:rPr>
        <w:t>первичным ключом</w:t>
      </w:r>
      <w:r w:rsidRPr="00A866F0">
        <w:rPr>
          <w:rFonts w:ascii="Verdana" w:hAnsi="Verdana"/>
          <w:sz w:val="24"/>
          <w:lang w:val="ru-RU"/>
        </w:rPr>
        <w:t>, а строки из нескольких таблиц могут быть связаны с помощью внешних ключей.</w:t>
      </w:r>
    </w:p>
    <w:p w:rsidR="00A866F0" w:rsidRDefault="00A866F0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6F64B2" w:rsidRPr="006F64B2">
        <w:rPr>
          <w:rFonts w:ascii="Verdana" w:hAnsi="Verdana"/>
          <w:noProof/>
          <w:sz w:val="24"/>
        </w:rPr>
        <w:drawing>
          <wp:inline distT="0" distB="0" distL="0" distR="0" wp14:anchorId="5EA48DE4" wp14:editId="4CFF5350">
            <wp:extent cx="4583029" cy="2247615"/>
            <wp:effectExtent l="0" t="0" r="825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237" cy="225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B2" w:rsidRDefault="003A18AE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lastRenderedPageBreak/>
        <w:tab/>
      </w:r>
      <w:r w:rsidRPr="003A18AE">
        <w:rPr>
          <w:rFonts w:ascii="Verdana" w:hAnsi="Verdana"/>
          <w:sz w:val="24"/>
          <w:lang w:val="ru-RU"/>
        </w:rPr>
        <w:t>В таблице может не быть ни одной строчки, но обязательно должен быть хотя бы один столбец</w:t>
      </w:r>
      <w:r>
        <w:rPr>
          <w:rFonts w:ascii="Verdana" w:hAnsi="Verdana"/>
          <w:sz w:val="24"/>
          <w:lang w:val="ru-RU"/>
        </w:rPr>
        <w:t>.</w:t>
      </w:r>
    </w:p>
    <w:p w:rsidR="003A18AE" w:rsidRDefault="003A18AE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6C60BA" w:rsidRPr="006C60BA">
        <w:rPr>
          <w:rFonts w:ascii="Verdana" w:hAnsi="Verdana"/>
          <w:b/>
          <w:sz w:val="24"/>
          <w:lang w:val="ru-RU"/>
        </w:rPr>
        <w:t>Key-value базы данных</w:t>
      </w:r>
      <w:r w:rsidR="006C60BA" w:rsidRPr="006C60BA">
        <w:rPr>
          <w:rFonts w:ascii="Verdana" w:hAnsi="Verdana"/>
          <w:sz w:val="24"/>
          <w:lang w:val="ru-RU"/>
        </w:rPr>
        <w:t xml:space="preserve"> – это тип баз данных, которые хранят данные как совокупность пар «ключ-значение», в которых ключ служит уникальным идентификатором.</w:t>
      </w:r>
    </w:p>
    <w:p w:rsidR="00266E1D" w:rsidRDefault="00266E1D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266E1D">
        <w:rPr>
          <w:rFonts w:ascii="Verdana" w:hAnsi="Verdana"/>
          <w:b/>
          <w:sz w:val="24"/>
          <w:lang w:val="ru-RU"/>
        </w:rPr>
        <w:t>Документно-ориентированные базы данных</w:t>
      </w:r>
      <w:r w:rsidRPr="00266E1D">
        <w:rPr>
          <w:rFonts w:ascii="Verdana" w:hAnsi="Verdana"/>
          <w:sz w:val="24"/>
          <w:lang w:val="ru-RU"/>
        </w:rPr>
        <w:t xml:space="preserve"> – это тип баз данных, направленный на хранение и запрос данных в виде документов, подобном JSON.</w:t>
      </w:r>
    </w:p>
    <w:p w:rsidR="00CE3D51" w:rsidRDefault="00CE3D51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CE3D51">
        <w:rPr>
          <w:rFonts w:ascii="Verdana" w:hAnsi="Verdana"/>
          <w:sz w:val="24"/>
          <w:lang w:val="ru-RU"/>
        </w:rPr>
        <w:t>В отличие от других баз данных, документо-ориентированные оперируют «документами», сгруппированными по коллекциям. Документ представляет собой набор атрибутов (ключ и соответствующее ему значение). Значения могут быть, как и простыми типами данных (строки, числа или даты), так и более сложными, такими как вложенные объекты, массивы и ссылки на другие документы.</w:t>
      </w:r>
    </w:p>
    <w:p w:rsidR="00CE3D51" w:rsidRDefault="00CE3D51" w:rsidP="00333103">
      <w:pPr>
        <w:jc w:val="right"/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333103" w:rsidRPr="00333103">
        <w:rPr>
          <w:rFonts w:ascii="Verdana" w:hAnsi="Verdana"/>
          <w:noProof/>
          <w:sz w:val="24"/>
        </w:rPr>
        <w:drawing>
          <wp:inline distT="0" distB="0" distL="0" distR="0" wp14:anchorId="793E6031" wp14:editId="0E80D111">
            <wp:extent cx="5162550" cy="18186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229" cy="18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03" w:rsidRDefault="00333103" w:rsidP="001D2AA9">
      <w:pPr>
        <w:jc w:val="center"/>
        <w:rPr>
          <w:rFonts w:ascii="Verdana" w:hAnsi="Verdana"/>
          <w:sz w:val="24"/>
          <w:lang w:val="ru-RU"/>
        </w:rPr>
      </w:pPr>
      <w:r w:rsidRPr="00333103">
        <w:rPr>
          <w:rFonts w:ascii="Verdana" w:hAnsi="Verdana"/>
          <w:noProof/>
          <w:sz w:val="24"/>
        </w:rPr>
        <w:drawing>
          <wp:inline distT="0" distB="0" distL="0" distR="0" wp14:anchorId="610CDAB6" wp14:editId="0505341E">
            <wp:extent cx="5097780" cy="986352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929" cy="9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03" w:rsidRDefault="001D2AA9" w:rsidP="001D2AA9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6C0204">
        <w:rPr>
          <w:rFonts w:ascii="Verdana" w:hAnsi="Verdana"/>
          <w:b/>
          <w:sz w:val="24"/>
          <w:lang w:val="ru-RU"/>
        </w:rPr>
        <w:t>Ключевое поле</w:t>
      </w:r>
      <w:r w:rsidRPr="001D2AA9">
        <w:rPr>
          <w:rFonts w:ascii="Verdana" w:hAnsi="Verdana"/>
          <w:sz w:val="24"/>
          <w:lang w:val="ru-RU"/>
        </w:rPr>
        <w:t xml:space="preserve"> (первичный ключ) – это поле (или набор полей), значение которого однозначно определяет запись в таблице.</w:t>
      </w:r>
    </w:p>
    <w:p w:rsidR="006C0204" w:rsidRPr="006C0204" w:rsidRDefault="006C0204" w:rsidP="006C0204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lastRenderedPageBreak/>
        <w:tab/>
      </w:r>
      <w:r w:rsidRPr="006C0204">
        <w:rPr>
          <w:rFonts w:ascii="Verdana" w:hAnsi="Verdana"/>
          <w:b/>
          <w:sz w:val="24"/>
          <w:lang w:val="ru-RU"/>
        </w:rPr>
        <w:t>Внешний ключ</w:t>
      </w:r>
      <w:r w:rsidRPr="006C0204">
        <w:rPr>
          <w:rFonts w:ascii="Verdana" w:hAnsi="Verdana"/>
          <w:sz w:val="24"/>
          <w:lang w:val="ru-RU"/>
        </w:rPr>
        <w:t xml:space="preserve"> – это поле (или набор полей) в одной таблице, которое ссылается на п</w:t>
      </w:r>
      <w:r>
        <w:rPr>
          <w:rFonts w:ascii="Verdana" w:hAnsi="Verdana"/>
          <w:sz w:val="24"/>
          <w:lang w:val="ru-RU"/>
        </w:rPr>
        <w:t>ервичный ключ в другой таблице.</w:t>
      </w:r>
    </w:p>
    <w:p w:rsidR="006C0204" w:rsidRDefault="006C0204" w:rsidP="006C0204">
      <w:pPr>
        <w:ind w:firstLine="720"/>
        <w:rPr>
          <w:rFonts w:ascii="Verdana" w:hAnsi="Verdana"/>
          <w:sz w:val="24"/>
          <w:lang w:val="ru-RU"/>
        </w:rPr>
      </w:pPr>
      <w:r w:rsidRPr="006C0204">
        <w:rPr>
          <w:rFonts w:ascii="Verdana" w:hAnsi="Verdana"/>
          <w:sz w:val="24"/>
          <w:lang w:val="ru-RU"/>
        </w:rPr>
        <w:t xml:space="preserve">Таблица с внешним ключом называется </w:t>
      </w:r>
      <w:r w:rsidRPr="006C0204">
        <w:rPr>
          <w:rFonts w:ascii="Verdana" w:hAnsi="Verdana"/>
          <w:b/>
          <w:sz w:val="24"/>
          <w:lang w:val="ru-RU"/>
        </w:rPr>
        <w:t>дочерней таблицей</w:t>
      </w:r>
      <w:r w:rsidRPr="006C0204">
        <w:rPr>
          <w:rFonts w:ascii="Verdana" w:hAnsi="Verdana"/>
          <w:sz w:val="24"/>
          <w:lang w:val="ru-RU"/>
        </w:rPr>
        <w:t xml:space="preserve">, а таблица с первичным ключом называется </w:t>
      </w:r>
      <w:r w:rsidRPr="006C0204">
        <w:rPr>
          <w:rFonts w:ascii="Verdana" w:hAnsi="Verdana"/>
          <w:b/>
          <w:sz w:val="24"/>
          <w:lang w:val="ru-RU"/>
        </w:rPr>
        <w:t>ссылочной</w:t>
      </w:r>
      <w:r w:rsidRPr="006C0204">
        <w:rPr>
          <w:rFonts w:ascii="Verdana" w:hAnsi="Verdana"/>
          <w:sz w:val="24"/>
          <w:lang w:val="ru-RU"/>
        </w:rPr>
        <w:t xml:space="preserve"> или </w:t>
      </w:r>
      <w:r w:rsidRPr="006C0204">
        <w:rPr>
          <w:rFonts w:ascii="Verdana" w:hAnsi="Verdana"/>
          <w:b/>
          <w:sz w:val="24"/>
          <w:lang w:val="ru-RU"/>
        </w:rPr>
        <w:t>родительской таблицей</w:t>
      </w:r>
      <w:r w:rsidRPr="006C0204">
        <w:rPr>
          <w:rFonts w:ascii="Verdana" w:hAnsi="Verdana"/>
          <w:sz w:val="24"/>
          <w:lang w:val="ru-RU"/>
        </w:rPr>
        <w:t>.</w:t>
      </w:r>
    </w:p>
    <w:p w:rsidR="00703339" w:rsidRDefault="00703339" w:rsidP="006C0204">
      <w:pPr>
        <w:ind w:firstLine="720"/>
        <w:rPr>
          <w:rFonts w:ascii="Verdana" w:hAnsi="Verdana"/>
          <w:sz w:val="24"/>
          <w:lang w:val="ru-RU"/>
        </w:rPr>
      </w:pPr>
      <w:r w:rsidRPr="00703339">
        <w:rPr>
          <w:rFonts w:ascii="Verdana" w:hAnsi="Verdana"/>
          <w:noProof/>
          <w:sz w:val="24"/>
        </w:rPr>
        <w:drawing>
          <wp:inline distT="0" distB="0" distL="0" distR="0" wp14:anchorId="0EF4E72F" wp14:editId="33C5EAC7">
            <wp:extent cx="5223510" cy="276147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813" cy="277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93" w:rsidRPr="00514793" w:rsidRDefault="00514793" w:rsidP="00514793">
      <w:pPr>
        <w:ind w:firstLine="720"/>
        <w:rPr>
          <w:rFonts w:ascii="Verdana" w:hAnsi="Verdana"/>
          <w:sz w:val="24"/>
          <w:lang w:val="ru-RU"/>
        </w:rPr>
      </w:pPr>
      <w:r w:rsidRPr="00514793">
        <w:rPr>
          <w:rFonts w:ascii="Verdana" w:hAnsi="Verdana"/>
          <w:sz w:val="24"/>
          <w:lang w:val="ru-RU"/>
        </w:rPr>
        <w:t>Если наличие первичного ключа – это обязательное требование для каждой таблицы в реляционной базе данных, т</w:t>
      </w:r>
      <w:r>
        <w:rPr>
          <w:rFonts w:ascii="Verdana" w:hAnsi="Verdana"/>
          <w:sz w:val="24"/>
          <w:lang w:val="ru-RU"/>
        </w:rPr>
        <w:t>о правило внешнего ключа – нет.</w:t>
      </w:r>
    </w:p>
    <w:p w:rsidR="00514793" w:rsidRDefault="00514793" w:rsidP="00514793">
      <w:pPr>
        <w:ind w:firstLine="720"/>
        <w:rPr>
          <w:rFonts w:ascii="Verdana" w:hAnsi="Verdana"/>
          <w:sz w:val="24"/>
          <w:lang w:val="ru-RU"/>
        </w:rPr>
      </w:pPr>
      <w:r w:rsidRPr="00514793">
        <w:rPr>
          <w:rFonts w:ascii="Verdana" w:hAnsi="Verdana"/>
          <w:sz w:val="24"/>
          <w:lang w:val="ru-RU"/>
        </w:rPr>
        <w:t>Если внешний ключ не определен, то всё также будет работать, но СУБД не будет проверять, что, например, при создании записи в таблице Purchase в полях buyer_id и good_id лежат значения, которые определены в соответствующих таблицах в поле id.</w:t>
      </w:r>
    </w:p>
    <w:p w:rsidR="00513268" w:rsidRDefault="00513268" w:rsidP="00514793">
      <w:pPr>
        <w:ind w:firstLine="720"/>
        <w:rPr>
          <w:rFonts w:ascii="Verdana" w:hAnsi="Verdana"/>
          <w:sz w:val="24"/>
          <w:lang w:val="ru-RU"/>
        </w:rPr>
      </w:pPr>
      <w:r w:rsidRPr="00513268">
        <w:rPr>
          <w:rFonts w:ascii="Verdana" w:hAnsi="Verdana"/>
          <w:b/>
          <w:sz w:val="24"/>
          <w:lang w:val="ru-RU"/>
        </w:rPr>
        <w:t>SQL</w:t>
      </w:r>
      <w:r w:rsidRPr="00513268">
        <w:rPr>
          <w:rFonts w:ascii="Verdana" w:hAnsi="Verdana"/>
          <w:sz w:val="24"/>
          <w:lang w:val="ru-RU"/>
        </w:rPr>
        <w:t xml:space="preserve"> — язык структурированных запросов (SQL, </w:t>
      </w:r>
      <w:proofErr w:type="spellStart"/>
      <w:r w:rsidRPr="00513268">
        <w:rPr>
          <w:rFonts w:ascii="Verdana" w:hAnsi="Verdana"/>
          <w:sz w:val="24"/>
          <w:lang w:val="ru-RU"/>
        </w:rPr>
        <w:t>Structured</w:t>
      </w:r>
      <w:proofErr w:type="spellEnd"/>
      <w:r w:rsidRPr="00513268">
        <w:rPr>
          <w:rFonts w:ascii="Verdana" w:hAnsi="Verdana"/>
          <w:sz w:val="24"/>
          <w:lang w:val="ru-RU"/>
        </w:rPr>
        <w:t xml:space="preserve"> </w:t>
      </w:r>
      <w:proofErr w:type="spellStart"/>
      <w:r w:rsidRPr="00513268">
        <w:rPr>
          <w:rFonts w:ascii="Verdana" w:hAnsi="Verdana"/>
          <w:sz w:val="24"/>
          <w:lang w:val="ru-RU"/>
        </w:rPr>
        <w:t>Query</w:t>
      </w:r>
      <w:proofErr w:type="spellEnd"/>
      <w:r w:rsidRPr="00513268">
        <w:rPr>
          <w:rFonts w:ascii="Verdana" w:hAnsi="Verdana"/>
          <w:sz w:val="24"/>
          <w:lang w:val="ru-RU"/>
        </w:rPr>
        <w:t xml:space="preserve"> </w:t>
      </w:r>
      <w:proofErr w:type="spellStart"/>
      <w:r w:rsidRPr="00513268">
        <w:rPr>
          <w:rFonts w:ascii="Verdana" w:hAnsi="Verdana"/>
          <w:sz w:val="24"/>
          <w:lang w:val="ru-RU"/>
        </w:rPr>
        <w:t>Language</w:t>
      </w:r>
      <w:proofErr w:type="spellEnd"/>
      <w:r w:rsidRPr="00513268">
        <w:rPr>
          <w:rFonts w:ascii="Verdana" w:hAnsi="Verdana"/>
          <w:sz w:val="24"/>
          <w:lang w:val="ru-RU"/>
        </w:rPr>
        <w:t>), который используется в качестве эффективного способа сохранения данных, поиска их частей, обновления, извлечения и удаления из базы данных.</w:t>
      </w:r>
    </w:p>
    <w:p w:rsidR="00090598" w:rsidRPr="00090598" w:rsidRDefault="00090598" w:rsidP="00BB3A4E">
      <w:pPr>
        <w:ind w:firstLine="720"/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lastRenderedPageBreak/>
        <w:t>Д</w:t>
      </w:r>
      <w:r w:rsidRPr="00090598">
        <w:rPr>
          <w:rFonts w:ascii="Verdana" w:hAnsi="Verdana"/>
          <w:sz w:val="24"/>
          <w:lang w:val="ru-RU"/>
        </w:rPr>
        <w:t>иа</w:t>
      </w:r>
      <w:r>
        <w:rPr>
          <w:rFonts w:ascii="Verdana" w:hAnsi="Verdana"/>
          <w:sz w:val="24"/>
          <w:lang w:val="ru-RU"/>
        </w:rPr>
        <w:t xml:space="preserve">лекты </w:t>
      </w:r>
      <w:r>
        <w:rPr>
          <w:rFonts w:ascii="Verdana" w:hAnsi="Verdana"/>
          <w:sz w:val="24"/>
        </w:rPr>
        <w:t>SQL</w:t>
      </w:r>
      <w:r w:rsidRPr="00090598">
        <w:rPr>
          <w:rFonts w:ascii="Verdana" w:hAnsi="Verdana"/>
          <w:sz w:val="24"/>
          <w:lang w:val="ru-RU"/>
        </w:rPr>
        <w:t xml:space="preserve"> –</w:t>
      </w:r>
      <w:r>
        <w:rPr>
          <w:rFonts w:ascii="Verdana" w:hAnsi="Verdana"/>
          <w:sz w:val="24"/>
          <w:lang w:val="ru-RU"/>
        </w:rPr>
        <w:t xml:space="preserve"> это расширения языка </w:t>
      </w:r>
      <w:r>
        <w:rPr>
          <w:rFonts w:ascii="Verdana" w:hAnsi="Verdana"/>
          <w:sz w:val="24"/>
        </w:rPr>
        <w:t>SQL</w:t>
      </w:r>
      <w:r w:rsidRPr="00227B2D">
        <w:rPr>
          <w:rFonts w:ascii="Verdana" w:hAnsi="Verdana"/>
          <w:sz w:val="24"/>
          <w:lang w:val="ru-RU"/>
        </w:rPr>
        <w:t xml:space="preserve"> </w:t>
      </w:r>
      <w:r>
        <w:rPr>
          <w:rFonts w:ascii="Verdana" w:hAnsi="Verdana"/>
          <w:sz w:val="24"/>
          <w:lang w:val="ru-RU"/>
        </w:rPr>
        <w:t>для конкретных СУБД.</w:t>
      </w:r>
    </w:p>
    <w:p w:rsidR="00090598" w:rsidRPr="00090598" w:rsidRDefault="00090598" w:rsidP="00090598">
      <w:pPr>
        <w:ind w:firstLine="720"/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>Вот некоторые из них:</w:t>
      </w:r>
    </w:p>
    <w:p w:rsidR="00090598" w:rsidRPr="00227B2D" w:rsidRDefault="00090598" w:rsidP="00227B2D">
      <w:pPr>
        <w:pStyle w:val="a7"/>
        <w:numPr>
          <w:ilvl w:val="0"/>
          <w:numId w:val="1"/>
        </w:numPr>
        <w:rPr>
          <w:rFonts w:ascii="Verdana" w:hAnsi="Verdana"/>
          <w:sz w:val="24"/>
        </w:rPr>
      </w:pPr>
      <w:r w:rsidRPr="00227B2D">
        <w:rPr>
          <w:rFonts w:ascii="Verdana" w:hAnsi="Verdana"/>
          <w:sz w:val="24"/>
        </w:rPr>
        <w:t xml:space="preserve">T-SQL – </w:t>
      </w:r>
      <w:r w:rsidRPr="00227B2D">
        <w:rPr>
          <w:rFonts w:ascii="Verdana" w:hAnsi="Verdana"/>
          <w:sz w:val="24"/>
          <w:lang w:val="ru-RU"/>
        </w:rPr>
        <w:t>диалект</w:t>
      </w:r>
      <w:r w:rsidRPr="00227B2D">
        <w:rPr>
          <w:rFonts w:ascii="Verdana" w:hAnsi="Verdana"/>
          <w:sz w:val="24"/>
        </w:rPr>
        <w:t xml:space="preserve"> Microsoft SQL Server</w:t>
      </w:r>
    </w:p>
    <w:p w:rsidR="00090598" w:rsidRPr="00227B2D" w:rsidRDefault="00090598" w:rsidP="00227B2D">
      <w:pPr>
        <w:pStyle w:val="a7"/>
        <w:numPr>
          <w:ilvl w:val="0"/>
          <w:numId w:val="1"/>
        </w:numPr>
        <w:rPr>
          <w:rFonts w:ascii="Verdana" w:hAnsi="Verdana"/>
          <w:sz w:val="24"/>
          <w:lang w:val="ru-RU"/>
        </w:rPr>
      </w:pPr>
      <w:r w:rsidRPr="00227B2D">
        <w:rPr>
          <w:rFonts w:ascii="Verdana" w:hAnsi="Verdana"/>
          <w:sz w:val="24"/>
          <w:lang w:val="ru-RU"/>
        </w:rPr>
        <w:t>PL/SQL – диалект Oracle Database</w:t>
      </w:r>
    </w:p>
    <w:p w:rsidR="00090598" w:rsidRDefault="00090598" w:rsidP="00227B2D">
      <w:pPr>
        <w:pStyle w:val="a7"/>
        <w:numPr>
          <w:ilvl w:val="0"/>
          <w:numId w:val="1"/>
        </w:numPr>
        <w:rPr>
          <w:rFonts w:ascii="Verdana" w:hAnsi="Verdana"/>
          <w:sz w:val="24"/>
          <w:lang w:val="ru-RU"/>
        </w:rPr>
      </w:pPr>
      <w:r w:rsidRPr="00227B2D">
        <w:rPr>
          <w:rFonts w:ascii="Verdana" w:hAnsi="Verdana"/>
          <w:sz w:val="24"/>
          <w:lang w:val="ru-RU"/>
        </w:rPr>
        <w:t>PL/pgSQL – диалект PostgreSQL</w:t>
      </w:r>
    </w:p>
    <w:p w:rsidR="00BB3A4E" w:rsidRPr="00BB3A4E" w:rsidRDefault="00BB3A4E" w:rsidP="00BB3A4E">
      <w:pPr>
        <w:ind w:firstLine="720"/>
        <w:rPr>
          <w:rFonts w:ascii="Verdana" w:hAnsi="Verdana"/>
          <w:sz w:val="24"/>
          <w:lang w:val="ru-RU"/>
        </w:rPr>
      </w:pPr>
      <w:r w:rsidRPr="00BB3A4E">
        <w:rPr>
          <w:rFonts w:ascii="Verdana" w:hAnsi="Verdana"/>
          <w:sz w:val="24"/>
          <w:lang w:val="ru-RU"/>
        </w:rPr>
        <w:t xml:space="preserve">В случае, если мы хотим вывести какие-то столбцы таблицы, </w:t>
      </w:r>
      <w:proofErr w:type="gramStart"/>
      <w:r w:rsidRPr="00BB3A4E">
        <w:rPr>
          <w:rFonts w:ascii="Verdana" w:hAnsi="Verdana"/>
          <w:sz w:val="24"/>
          <w:lang w:val="ru-RU"/>
        </w:rPr>
        <w:t>но</w:t>
      </w:r>
      <w:proofErr w:type="gramEnd"/>
      <w:r w:rsidRPr="00BB3A4E">
        <w:rPr>
          <w:rFonts w:ascii="Verdana" w:hAnsi="Verdana"/>
          <w:sz w:val="24"/>
          <w:lang w:val="ru-RU"/>
        </w:rPr>
        <w:t xml:space="preserve"> чтобы в итоговой выборке они были названы иначе, мы можем использовать псевдоним</w:t>
      </w:r>
      <w:r>
        <w:rPr>
          <w:rFonts w:ascii="Verdana" w:hAnsi="Verdana"/>
          <w:sz w:val="24"/>
          <w:lang w:val="ru-RU"/>
        </w:rPr>
        <w:t>ы (их также называют алиасами).</w:t>
      </w:r>
    </w:p>
    <w:p w:rsidR="00227B2D" w:rsidRDefault="00BB3A4E" w:rsidP="00BB3A4E">
      <w:pPr>
        <w:ind w:left="720"/>
        <w:rPr>
          <w:rFonts w:ascii="Verdana" w:hAnsi="Verdana"/>
          <w:sz w:val="24"/>
          <w:lang w:val="ru-RU"/>
        </w:rPr>
      </w:pPr>
      <w:r w:rsidRPr="00BB3A4E">
        <w:rPr>
          <w:rFonts w:ascii="Verdana" w:hAnsi="Verdana"/>
          <w:sz w:val="24"/>
          <w:lang w:val="ru-RU"/>
        </w:rPr>
        <w:t>Их синтаксис достаточно простой, мы должны использовать оператор AS.</w:t>
      </w:r>
    </w:p>
    <w:p w:rsidR="00BB3A4E" w:rsidRDefault="00871758" w:rsidP="0045363A">
      <w:pPr>
        <w:rPr>
          <w:rFonts w:ascii="Verdana" w:hAnsi="Verdana"/>
          <w:sz w:val="24"/>
        </w:rPr>
      </w:pPr>
      <w:r w:rsidRPr="00871758">
        <w:rPr>
          <w:rFonts w:ascii="Verdana" w:hAnsi="Verdana"/>
          <w:noProof/>
          <w:sz w:val="24"/>
        </w:rPr>
        <w:drawing>
          <wp:inline distT="0" distB="0" distL="0" distR="0" wp14:anchorId="2160C976" wp14:editId="4D5E5B15">
            <wp:extent cx="2366010" cy="110176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130" cy="11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452" w:rsidRPr="00147452">
        <w:rPr>
          <w:rFonts w:ascii="Verdana" w:hAnsi="Verdana"/>
          <w:noProof/>
          <w:sz w:val="24"/>
        </w:rPr>
        <w:drawing>
          <wp:inline distT="0" distB="0" distL="0" distR="0" wp14:anchorId="34A622FE" wp14:editId="6898CEFD">
            <wp:extent cx="1912318" cy="82977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2043" cy="8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52" w:rsidRDefault="00147452" w:rsidP="00147452">
      <w:pPr>
        <w:ind w:left="720"/>
        <w:jc w:val="center"/>
        <w:rPr>
          <w:rFonts w:ascii="Verdana" w:hAnsi="Verdana"/>
          <w:sz w:val="24"/>
        </w:rPr>
      </w:pPr>
      <w:r w:rsidRPr="00147452">
        <w:rPr>
          <w:rFonts w:ascii="Verdana" w:hAnsi="Verdana"/>
          <w:noProof/>
          <w:sz w:val="24"/>
        </w:rPr>
        <w:drawing>
          <wp:inline distT="0" distB="0" distL="0" distR="0" wp14:anchorId="1C4A4616" wp14:editId="1593136A">
            <wp:extent cx="4345870" cy="34038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571" cy="35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64" w:rsidRDefault="004601C4" w:rsidP="00F75777">
      <w:pPr>
        <w:ind w:left="720"/>
        <w:jc w:val="right"/>
        <w:rPr>
          <w:rFonts w:ascii="Verdana" w:hAnsi="Verdana"/>
          <w:sz w:val="24"/>
        </w:rPr>
      </w:pPr>
      <w:r w:rsidRPr="004601C4">
        <w:rPr>
          <w:rFonts w:ascii="Verdana" w:hAnsi="Verdana"/>
          <w:noProof/>
          <w:sz w:val="24"/>
        </w:rPr>
        <w:drawing>
          <wp:inline distT="0" distB="0" distL="0" distR="0" wp14:anchorId="03ADED8C" wp14:editId="06FC48F7">
            <wp:extent cx="5109509" cy="3139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7719" cy="3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C4" w:rsidRDefault="0028353B" w:rsidP="0045363A">
      <w:pPr>
        <w:rPr>
          <w:rFonts w:ascii="Verdana" w:hAnsi="Verdana"/>
          <w:sz w:val="24"/>
        </w:rPr>
      </w:pPr>
      <w:r w:rsidRPr="0028353B">
        <w:rPr>
          <w:rFonts w:ascii="Verdana" w:hAnsi="Verdana"/>
          <w:noProof/>
          <w:sz w:val="24"/>
        </w:rPr>
        <w:drawing>
          <wp:inline distT="0" distB="0" distL="0" distR="0" wp14:anchorId="5AA3770D" wp14:editId="6800D33C">
            <wp:extent cx="3809201" cy="1648352"/>
            <wp:effectExtent l="0" t="0" r="127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6536" cy="16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52" w:rsidRDefault="00BF7B22" w:rsidP="00147452">
      <w:pPr>
        <w:ind w:left="720"/>
        <w:jc w:val="center"/>
        <w:rPr>
          <w:rFonts w:ascii="Verdana" w:hAnsi="Verdana"/>
          <w:sz w:val="24"/>
        </w:rPr>
      </w:pPr>
      <w:r w:rsidRPr="00BF7B22">
        <w:rPr>
          <w:rFonts w:ascii="Verdana" w:hAnsi="Verdana"/>
          <w:noProof/>
          <w:sz w:val="24"/>
        </w:rPr>
        <w:lastRenderedPageBreak/>
        <w:drawing>
          <wp:inline distT="0" distB="0" distL="0" distR="0" wp14:anchorId="4E8C04BA" wp14:editId="7CAE3A7A">
            <wp:extent cx="4552950" cy="159413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9465" cy="16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22" w:rsidRDefault="00112A4B" w:rsidP="00112A4B">
      <w:pPr>
        <w:ind w:left="720"/>
        <w:jc w:val="right"/>
        <w:rPr>
          <w:rFonts w:ascii="Verdana" w:hAnsi="Verdana"/>
          <w:sz w:val="24"/>
        </w:rPr>
      </w:pPr>
      <w:r w:rsidRPr="00112A4B">
        <w:rPr>
          <w:rFonts w:ascii="Verdana" w:hAnsi="Verdana"/>
          <w:noProof/>
          <w:sz w:val="24"/>
        </w:rPr>
        <w:drawing>
          <wp:inline distT="0" distB="0" distL="0" distR="0" wp14:anchorId="39DCA2DC" wp14:editId="298A6260">
            <wp:extent cx="4287469" cy="4046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831" cy="4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4B" w:rsidRDefault="00BB026A" w:rsidP="00BB026A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</w:rPr>
        <w:tab/>
      </w:r>
      <w:r w:rsidRPr="00BB026A">
        <w:rPr>
          <w:rFonts w:ascii="Verdana" w:hAnsi="Verdana"/>
          <w:sz w:val="24"/>
          <w:lang w:val="ru-RU"/>
        </w:rPr>
        <w:t xml:space="preserve">Чтобы при выборке избежать дублирования, есть оператор </w:t>
      </w:r>
      <w:r w:rsidRPr="00BB026A">
        <w:rPr>
          <w:rFonts w:ascii="Verdana" w:hAnsi="Verdana"/>
          <w:sz w:val="24"/>
        </w:rPr>
        <w:t>DISTINCT</w:t>
      </w:r>
      <w:r w:rsidRPr="00BB026A">
        <w:rPr>
          <w:rFonts w:ascii="Verdana" w:hAnsi="Verdana"/>
          <w:sz w:val="24"/>
          <w:lang w:val="ru-RU"/>
        </w:rPr>
        <w:t>.</w:t>
      </w:r>
    </w:p>
    <w:p w:rsidR="00BB026A" w:rsidRDefault="0045363A" w:rsidP="00BB026A">
      <w:pPr>
        <w:rPr>
          <w:rFonts w:ascii="Verdana" w:hAnsi="Verdana"/>
          <w:sz w:val="24"/>
          <w:lang w:val="ru-RU"/>
        </w:rPr>
      </w:pPr>
      <w:r w:rsidRPr="0045363A">
        <w:rPr>
          <w:rFonts w:ascii="Verdana" w:hAnsi="Verdana"/>
          <w:noProof/>
          <w:sz w:val="24"/>
        </w:rPr>
        <w:drawing>
          <wp:inline distT="0" distB="0" distL="0" distR="0" wp14:anchorId="2CE4FE2D" wp14:editId="05A60DC1">
            <wp:extent cx="3867599" cy="37758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79" w:rsidRDefault="00D67D79" w:rsidP="00BB026A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D67D79">
        <w:rPr>
          <w:rFonts w:ascii="Verdana" w:hAnsi="Verdana"/>
          <w:sz w:val="24"/>
          <w:lang w:val="ru-RU"/>
        </w:rPr>
        <w:t>При использовании оператора DISTINCT для двух и более колонок будут удаляться записи, которые имеют одинаковые значения по всем полям.</w:t>
      </w:r>
    </w:p>
    <w:p w:rsidR="00D67D79" w:rsidRDefault="00D67D79" w:rsidP="00BB026A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C61615" w:rsidRPr="00C61615">
        <w:rPr>
          <w:rFonts w:ascii="Verdana" w:hAnsi="Verdana"/>
          <w:sz w:val="24"/>
          <w:lang w:val="ru-RU"/>
        </w:rPr>
        <w:t>Ситуация, когда требуется сделать выборку по определённому условию, встречается очень часто. Для этого в операторе SELECT существует оператор WHERE, после которого следуют условия для ограничения строк.</w:t>
      </w:r>
    </w:p>
    <w:p w:rsidR="00C61615" w:rsidRDefault="00194879" w:rsidP="00BB026A">
      <w:pPr>
        <w:rPr>
          <w:rFonts w:ascii="Verdana" w:hAnsi="Verdana"/>
          <w:sz w:val="24"/>
          <w:lang w:val="ru-RU"/>
        </w:rPr>
      </w:pPr>
      <w:r w:rsidRPr="00194879">
        <w:rPr>
          <w:rFonts w:ascii="Verdana" w:hAnsi="Verdana"/>
          <w:sz w:val="24"/>
          <w:lang w:val="ru-RU"/>
        </w:rPr>
        <w:tab/>
        <w:t>Оператор IS NULL позволяет узнать равно ли проверяемое значение NULL, т.е. пустое ли значение.</w:t>
      </w:r>
    </w:p>
    <w:p w:rsidR="00194879" w:rsidRDefault="00E96199" w:rsidP="00E96199">
      <w:pPr>
        <w:jc w:val="center"/>
        <w:rPr>
          <w:rFonts w:ascii="Verdana" w:hAnsi="Verdana"/>
          <w:sz w:val="24"/>
          <w:lang w:val="ru-RU"/>
        </w:rPr>
      </w:pPr>
      <w:r w:rsidRPr="00E96199">
        <w:rPr>
          <w:rFonts w:ascii="Verdana" w:hAnsi="Verdana"/>
          <w:sz w:val="24"/>
          <w:lang w:val="ru-RU"/>
        </w:rPr>
        <w:drawing>
          <wp:inline distT="0" distB="0" distL="0" distR="0" wp14:anchorId="3D7315DC" wp14:editId="11C6E3AE">
            <wp:extent cx="5351569" cy="120777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067" cy="12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99" w:rsidRDefault="00E96199" w:rsidP="00E96199">
      <w:pPr>
        <w:jc w:val="right"/>
        <w:rPr>
          <w:rFonts w:ascii="Verdana" w:hAnsi="Verdana"/>
          <w:sz w:val="24"/>
          <w:lang w:val="ru-RU"/>
        </w:rPr>
      </w:pPr>
      <w:r w:rsidRPr="00E96199">
        <w:rPr>
          <w:rFonts w:ascii="Verdana" w:hAnsi="Verdana"/>
          <w:sz w:val="24"/>
          <w:lang w:val="ru-RU"/>
        </w:rPr>
        <w:lastRenderedPageBreak/>
        <w:drawing>
          <wp:inline distT="0" distB="0" distL="0" distR="0" wp14:anchorId="379D8120" wp14:editId="77DE0003">
            <wp:extent cx="4343400" cy="8567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181" cy="8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99" w:rsidRDefault="00E96199" w:rsidP="00E96199">
      <w:pPr>
        <w:rPr>
          <w:rFonts w:ascii="Verdana" w:hAnsi="Verdana"/>
          <w:sz w:val="24"/>
        </w:rPr>
      </w:pPr>
      <w:r>
        <w:rPr>
          <w:rFonts w:ascii="Verdana" w:hAnsi="Verdana"/>
          <w:sz w:val="24"/>
          <w:lang w:val="ru-RU"/>
        </w:rPr>
        <w:tab/>
      </w:r>
      <w:r w:rsidRPr="00E96199">
        <w:rPr>
          <w:rFonts w:ascii="Verdana" w:hAnsi="Verdana"/>
          <w:sz w:val="24"/>
          <w:lang w:val="ru-RU"/>
        </w:rPr>
        <w:t xml:space="preserve">Оператор LIKE используется при условных запросах, когда мы хотим </w:t>
      </w:r>
      <w:proofErr w:type="gramStart"/>
      <w:r w:rsidRPr="00E96199">
        <w:rPr>
          <w:rFonts w:ascii="Verdana" w:hAnsi="Verdana"/>
          <w:sz w:val="24"/>
          <w:lang w:val="ru-RU"/>
        </w:rPr>
        <w:t>узнать</w:t>
      </w:r>
      <w:proofErr w:type="gramEnd"/>
      <w:r w:rsidRPr="00E96199">
        <w:rPr>
          <w:rFonts w:ascii="Verdana" w:hAnsi="Verdana"/>
          <w:sz w:val="24"/>
          <w:lang w:val="ru-RU"/>
        </w:rPr>
        <w:t xml:space="preserve"> соответствует ли строка определённому шаблону.</w:t>
      </w:r>
    </w:p>
    <w:p w:rsidR="00162455" w:rsidRDefault="00E96199" w:rsidP="00162455">
      <w:pPr>
        <w:rPr>
          <w:rFonts w:ascii="Verdana" w:hAnsi="Verdana"/>
          <w:sz w:val="24"/>
        </w:rPr>
      </w:pPr>
      <w:r w:rsidRPr="00E96199">
        <w:rPr>
          <w:rFonts w:ascii="Verdana" w:hAnsi="Verdana"/>
          <w:sz w:val="24"/>
        </w:rPr>
        <w:drawing>
          <wp:inline distT="0" distB="0" distL="0" distR="0" wp14:anchorId="154C4DD0" wp14:editId="439A6DF9">
            <wp:extent cx="4322779" cy="1706880"/>
            <wp:effectExtent l="0" t="0" r="190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8011" cy="17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99" w:rsidRDefault="00162455" w:rsidP="00162455">
      <w:pPr>
        <w:jc w:val="center"/>
        <w:rPr>
          <w:rFonts w:ascii="Verdana" w:hAnsi="Verdana"/>
          <w:sz w:val="24"/>
        </w:rPr>
      </w:pPr>
      <w:r w:rsidRPr="00162455">
        <w:rPr>
          <w:rFonts w:ascii="Verdana" w:hAnsi="Verdana"/>
          <w:sz w:val="24"/>
        </w:rPr>
        <w:drawing>
          <wp:inline distT="0" distB="0" distL="0" distR="0" wp14:anchorId="55AEC254" wp14:editId="56345A70">
            <wp:extent cx="5224319" cy="15659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7539" cy="15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8B" w:rsidRDefault="00B2058B" w:rsidP="00B2058B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</w:rPr>
        <w:tab/>
      </w:r>
      <w:r w:rsidRPr="00B2058B">
        <w:rPr>
          <w:rFonts w:ascii="Verdana" w:hAnsi="Verdana"/>
          <w:sz w:val="24"/>
          <w:lang w:val="ru-RU"/>
        </w:rPr>
        <w:t xml:space="preserve">Для упорядочивания записей используется конструкция </w:t>
      </w:r>
      <w:r w:rsidRPr="00B2058B">
        <w:rPr>
          <w:rFonts w:ascii="Verdana" w:hAnsi="Verdana"/>
          <w:sz w:val="24"/>
        </w:rPr>
        <w:t>ORDER</w:t>
      </w:r>
      <w:r w:rsidRPr="00B2058B">
        <w:rPr>
          <w:rFonts w:ascii="Verdana" w:hAnsi="Verdana"/>
          <w:sz w:val="24"/>
          <w:lang w:val="ru-RU"/>
        </w:rPr>
        <w:t xml:space="preserve"> </w:t>
      </w:r>
      <w:r w:rsidRPr="00B2058B">
        <w:rPr>
          <w:rFonts w:ascii="Verdana" w:hAnsi="Verdana"/>
          <w:sz w:val="24"/>
        </w:rPr>
        <w:t>BY</w:t>
      </w:r>
      <w:r w:rsidRPr="00B2058B">
        <w:rPr>
          <w:rFonts w:ascii="Verdana" w:hAnsi="Verdana"/>
          <w:sz w:val="24"/>
          <w:lang w:val="ru-RU"/>
        </w:rPr>
        <w:t>.</w:t>
      </w:r>
    </w:p>
    <w:p w:rsidR="00B2058B" w:rsidRDefault="00B2058B" w:rsidP="00B2058B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157F54" w:rsidRPr="00157F54">
        <w:rPr>
          <w:rFonts w:ascii="Verdana" w:hAnsi="Verdana"/>
          <w:sz w:val="24"/>
          <w:lang w:val="ru-RU"/>
        </w:rPr>
        <w:t>Для сортировки результатов по двум или более столбцам их следует указывать через запятую.</w:t>
      </w:r>
    </w:p>
    <w:p w:rsidR="00157F54" w:rsidRPr="004B17C6" w:rsidRDefault="004B17C6" w:rsidP="00B2058B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lastRenderedPageBreak/>
        <w:tab/>
      </w:r>
      <w:r w:rsidRPr="004B17C6">
        <w:rPr>
          <w:rFonts w:ascii="Verdana" w:hAnsi="Verdana"/>
          <w:sz w:val="24"/>
          <w:lang w:val="ru-RU"/>
        </w:rPr>
        <w:t>Следует иметь в виду, что для GROUP BY все значения NULL трактуются как равные, т.е. при группировке по полю, содержащему NULL-значения, все такие строки попадут в одну группу.</w:t>
      </w:r>
    </w:p>
    <w:p w:rsidR="004B17C6" w:rsidRDefault="00FD227C" w:rsidP="00B2058B">
      <w:pPr>
        <w:rPr>
          <w:rFonts w:ascii="Verdana" w:hAnsi="Verdana"/>
          <w:sz w:val="24"/>
          <w:lang w:val="ru-RU"/>
        </w:rPr>
      </w:pPr>
      <w:r w:rsidRPr="00FD227C">
        <w:rPr>
          <w:rFonts w:ascii="Verdana" w:hAnsi="Verdana"/>
          <w:sz w:val="24"/>
          <w:lang w:val="ru-RU"/>
        </w:rPr>
        <w:drawing>
          <wp:inline distT="0" distB="0" distL="0" distR="0" wp14:anchorId="4DF58D49" wp14:editId="26273D60">
            <wp:extent cx="4751070" cy="776792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004" cy="7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7C" w:rsidRDefault="00FD227C" w:rsidP="00B2058B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FD227C">
        <w:rPr>
          <w:rFonts w:ascii="Verdana" w:hAnsi="Verdana"/>
          <w:sz w:val="24"/>
          <w:lang w:val="ru-RU"/>
        </w:rPr>
        <w:t>Так выполненный запрос сначала разбивает все записи из таблицы Rooms на 3 группы, опираясь на поле home_type. Далее, для каждой группы суммирует все значения, взятые из поля price у каждой записи, входящей в текущую группу, и затем полученный результат делится на количество записей в данной группе.</w:t>
      </w:r>
    </w:p>
    <w:p w:rsidR="0062487B" w:rsidRPr="004B17C6" w:rsidRDefault="0062487B" w:rsidP="0062487B">
      <w:pPr>
        <w:jc w:val="center"/>
        <w:rPr>
          <w:rFonts w:ascii="Verdana" w:hAnsi="Verdana"/>
          <w:sz w:val="24"/>
          <w:lang w:val="ru-RU"/>
        </w:rPr>
      </w:pPr>
      <w:bookmarkStart w:id="0" w:name="_GoBack"/>
      <w:bookmarkEnd w:id="0"/>
      <w:r w:rsidRPr="0062487B">
        <w:rPr>
          <w:rFonts w:ascii="Verdana" w:hAnsi="Verdana"/>
          <w:sz w:val="24"/>
          <w:lang w:val="ru-RU"/>
        </w:rPr>
        <w:drawing>
          <wp:inline distT="0" distB="0" distL="0" distR="0" wp14:anchorId="457A0ECB" wp14:editId="19090B05">
            <wp:extent cx="4930140" cy="937569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6234" cy="9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87B" w:rsidRPr="004B17C6" w:rsidSect="00BB6CE7">
      <w:headerReference w:type="default" r:id="rId28"/>
      <w:footerReference w:type="default" r:id="rId29"/>
      <w:pgSz w:w="15840" w:h="1224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788C" w:rsidRDefault="00F8788C" w:rsidP="00BB6CE7">
      <w:pPr>
        <w:spacing w:after="0" w:line="240" w:lineRule="auto"/>
      </w:pPr>
      <w:r>
        <w:separator/>
      </w:r>
    </w:p>
  </w:endnote>
  <w:endnote w:type="continuationSeparator" w:id="0">
    <w:p w:rsidR="00F8788C" w:rsidRDefault="00F8788C" w:rsidP="00BB6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3364207"/>
      <w:docPartObj>
        <w:docPartGallery w:val="Page Numbers (Bottom of Page)"/>
        <w:docPartUnique/>
      </w:docPartObj>
    </w:sdtPr>
    <w:sdtEndPr/>
    <w:sdtContent>
      <w:p w:rsidR="00427CF3" w:rsidRDefault="00427CF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487B" w:rsidRPr="0062487B">
          <w:rPr>
            <w:noProof/>
            <w:lang w:val="ru-RU"/>
          </w:rPr>
          <w:t>8</w:t>
        </w:r>
        <w:r>
          <w:fldChar w:fldCharType="end"/>
        </w:r>
      </w:p>
    </w:sdtContent>
  </w:sdt>
  <w:p w:rsidR="00427CF3" w:rsidRDefault="00427C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788C" w:rsidRDefault="00F8788C" w:rsidP="00BB6CE7">
      <w:pPr>
        <w:spacing w:after="0" w:line="240" w:lineRule="auto"/>
      </w:pPr>
      <w:r>
        <w:separator/>
      </w:r>
    </w:p>
  </w:footnote>
  <w:footnote w:type="continuationSeparator" w:id="0">
    <w:p w:rsidR="00F8788C" w:rsidRDefault="00F8788C" w:rsidP="00BB6C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CE7" w:rsidRPr="00BB6CE7" w:rsidRDefault="00BB6CE7">
    <w:pPr>
      <w:pStyle w:val="a3"/>
      <w:rPr>
        <w:lang w:val="ru-RU"/>
      </w:rPr>
    </w:pPr>
    <w:r>
      <w:rPr>
        <w:lang w:val="ru-RU"/>
      </w:rPr>
      <w:t>Каптуров Александр, 4 курс, экономика БГУ</w:t>
    </w:r>
  </w:p>
  <w:p w:rsidR="00BB6CE7" w:rsidRDefault="00BB6CE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4D39A2"/>
    <w:multiLevelType w:val="hybridMultilevel"/>
    <w:tmpl w:val="9668BC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CA6"/>
    <w:rsid w:val="00090598"/>
    <w:rsid w:val="000B0828"/>
    <w:rsid w:val="00112A4B"/>
    <w:rsid w:val="00124769"/>
    <w:rsid w:val="00147452"/>
    <w:rsid w:val="00157F54"/>
    <w:rsid w:val="00162455"/>
    <w:rsid w:val="00194879"/>
    <w:rsid w:val="001D2AA9"/>
    <w:rsid w:val="00227B2D"/>
    <w:rsid w:val="00266E1D"/>
    <w:rsid w:val="0028353B"/>
    <w:rsid w:val="00333103"/>
    <w:rsid w:val="003A18AE"/>
    <w:rsid w:val="00427CF3"/>
    <w:rsid w:val="0045363A"/>
    <w:rsid w:val="004601C4"/>
    <w:rsid w:val="004B17C6"/>
    <w:rsid w:val="00513268"/>
    <w:rsid w:val="00514793"/>
    <w:rsid w:val="0062487B"/>
    <w:rsid w:val="006C0204"/>
    <w:rsid w:val="006C60BA"/>
    <w:rsid w:val="006F64B2"/>
    <w:rsid w:val="00703339"/>
    <w:rsid w:val="00756299"/>
    <w:rsid w:val="00871758"/>
    <w:rsid w:val="00892CAE"/>
    <w:rsid w:val="008949E7"/>
    <w:rsid w:val="008D690D"/>
    <w:rsid w:val="008F1627"/>
    <w:rsid w:val="00A866F0"/>
    <w:rsid w:val="00B2058B"/>
    <w:rsid w:val="00B24CA6"/>
    <w:rsid w:val="00BB026A"/>
    <w:rsid w:val="00BB3A4E"/>
    <w:rsid w:val="00BB6CE7"/>
    <w:rsid w:val="00BF7B22"/>
    <w:rsid w:val="00C61615"/>
    <w:rsid w:val="00CE2C64"/>
    <w:rsid w:val="00CE3D51"/>
    <w:rsid w:val="00D67D79"/>
    <w:rsid w:val="00E96199"/>
    <w:rsid w:val="00EB2956"/>
    <w:rsid w:val="00F75777"/>
    <w:rsid w:val="00F8788C"/>
    <w:rsid w:val="00FD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CE89F"/>
  <w15:chartTrackingRefBased/>
  <w15:docId w15:val="{88E9A34B-22C1-45D6-A5B3-3F0BE89C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6CE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6CE7"/>
  </w:style>
  <w:style w:type="paragraph" w:styleId="a5">
    <w:name w:val="footer"/>
    <w:basedOn w:val="a"/>
    <w:link w:val="a6"/>
    <w:uiPriority w:val="99"/>
    <w:unhideWhenUsed/>
    <w:rsid w:val="00BB6CE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6CE7"/>
  </w:style>
  <w:style w:type="paragraph" w:styleId="a7">
    <w:name w:val="List Paragraph"/>
    <w:basedOn w:val="a"/>
    <w:uiPriority w:val="34"/>
    <w:qFormat/>
    <w:rsid w:val="00227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8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Y50-70</dc:creator>
  <cp:keywords/>
  <dc:description/>
  <cp:lastModifiedBy>Lenovo Y50-70</cp:lastModifiedBy>
  <cp:revision>36</cp:revision>
  <dcterms:created xsi:type="dcterms:W3CDTF">2023-03-10T09:58:00Z</dcterms:created>
  <dcterms:modified xsi:type="dcterms:W3CDTF">2023-03-14T08:25:00Z</dcterms:modified>
</cp:coreProperties>
</file>