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jc w:val="center"/>
      </w:pPr>
      <w:r>
        <w:rPr>
          <w:rFonts w:ascii="Calibri" w:cs="Calibri" w:eastAsia="Calibri" w:hAnsi="Calibri"/>
          <w:b/>
          <w:bCs/>
          <w:color w:val="1F3864"/>
          <w:sz w:val="44"/>
          <w:szCs w:val="44"/>
        </w:rPr>
        <w:t xml:space="preserve">Especificación de Requisitos de Software</w:t>
      </w:r>
    </w:p>
    <w:p>
      <w:pPr>
        <w:spacing w:after="60"/>
        <w:jc w:val="center"/>
      </w:pPr>
      <w:r>
        <w:rPr>
          <w:rFonts w:ascii="Calibri" w:cs="Calibri" w:eastAsia="Calibri" w:hAnsi="Calibri"/>
          <w:b/>
          <w:bCs/>
          <w:color w:val="2E5496"/>
          <w:sz w:val="30"/>
          <w:szCs w:val="30"/>
        </w:rPr>
        <w:t xml:space="preserve">(ERS)</w:t>
      </w:r>
    </w:p>
    <w:p>
      <w:pPr>
        <w:spacing w:after="40" w:before="120"/>
        <w:jc w:val="center"/>
      </w:pPr>
      <w:r>
        <w:rPr>
          <w:rFonts w:ascii="Calibri" w:cs="Calibri" w:eastAsia="Calibri" w:hAnsi="Calibri"/>
          <w:b/>
          <w:bCs/>
          <w:color w:val="000000"/>
          <w:sz w:val="30"/>
          <w:szCs w:val="30"/>
        </w:rPr>
        <w:t xml:space="preserve">Portal de Proveedores ULTRASIST</w:t>
      </w:r>
    </w:p>
    <w:p>
      <w:pPr>
        <w:spacing w:after="600"/>
        <w:jc w:val="center"/>
      </w:pPr>
      <w:r>
        <w:rPr>
          <w:rFonts w:ascii="Calibri" w:cs="Calibri" w:eastAsia="Calibri" w:hAnsi="Calibri"/>
          <w:color w:val="595959"/>
          <w:sz w:val="26"/>
          <w:szCs w:val="26"/>
        </w:rPr>
        <w:t xml:space="preserve">Producto Mínimo Viable (MVP)</w:t>
      </w:r>
    </w:p>
    <w:p>
      <w:pPr>
        <w:spacing w:after="40"/>
        <w:jc w:val="center"/>
      </w:pPr>
      <w:r>
        <w:rPr>
          <w:rFonts w:ascii="Calibri" w:cs="Calibri" w:eastAsia="Calibri" w:hAnsi="Calibri"/>
          <w:b/>
          <w:bCs/>
          <w:color w:val="000000"/>
          <w:sz w:val="24"/>
          <w:szCs w:val="24"/>
        </w:rPr>
        <w:t xml:space="preserve">Versión 1.3</w:t>
      </w:r>
    </w:p>
    <w:p>
      <w:pPr>
        <w:spacing w:after="40"/>
        <w:jc w:val="center"/>
      </w:pPr>
      <w:r>
        <w:rPr>
          <w:rFonts w:ascii="Calibri" w:cs="Calibri" w:eastAsia="Calibri" w:hAnsi="Calibri"/>
          <w:color w:val="595959"/>
          <w:sz w:val="22"/>
          <w:szCs w:val="22"/>
        </w:rPr>
        <w:t xml:space="preserve">23 de septiembre de 2026</w:t>
      </w:r>
    </w:p>
    <w:p>
      <w:pPr>
        <w:spacing w:after="40" w:before="400"/>
        <w:jc w:val="center"/>
      </w:pPr>
      <w:r>
        <w:rPr>
          <w:rFonts w:ascii="Calibri" w:cs="Calibri" w:eastAsia="Calibri" w:hAnsi="Calibri"/>
          <w:i/>
          <w:iCs/>
          <w:color w:val="595959"/>
          <w:sz w:val="20"/>
          <w:szCs w:val="20"/>
        </w:rPr>
        <w:t xml:space="preserve">Documento base y fuente de verdad:</w:t>
      </w:r>
    </w:p>
    <w:p>
      <w:pPr>
        <w:spacing w:after="40"/>
        <w:jc w:val="center"/>
      </w:pPr>
      <w:r>
        <w:rPr>
          <w:rFonts w:ascii="Calibri" w:cs="Calibri" w:eastAsia="Calibri" w:hAnsi="Calibri"/>
          <w:i/>
          <w:iCs/>
          <w:color w:val="595959"/>
          <w:sz w:val="20"/>
          <w:szCs w:val="20"/>
        </w:rPr>
        <w:t xml:space="preserve">Validacion_HUs_MVP_Portal_Proveedores.docx (validación de HUs vs. Alcance del MVP)</w:t>
      </w:r>
    </w:p>
    <w:p>
      <w:r>
        <w:br w:type="page"/>
      </w:r>
    </w:p>
    <w:p>
      <w:pPr>
        <w:pStyle w:val="Heading1"/>
        <w:pBdr>
          <w:bottom w:val="single" w:color="2E5496" w:sz="6" w:space="4"/>
        </w:pBdr>
        <w:spacing w:after="140" w:before="320"/>
      </w:pPr>
      <w:r>
        <w:rPr>
          <w:rFonts w:ascii="Calibri" w:cs="Calibri" w:eastAsia="Calibri" w:hAnsi="Calibri"/>
          <w:b/>
          <w:bCs/>
          <w:color w:val="1F3864"/>
          <w:sz w:val="30"/>
          <w:szCs w:val="30"/>
        </w:rPr>
        <w:t xml:space="preserve">Control de versiones</w:t>
      </w:r>
    </w:p>
    <w:tbl>
      <w:tblPr>
        <w:tblW w:type="dxa" w:w="9360"/>
        <w:tblBorders>
          <w:top w:val="single" w:color="AEB6BF" w:sz="4"/>
          <w:left w:val="single" w:color="AEB6BF" w:sz="4"/>
          <w:bottom w:val="single" w:color="AEB6BF" w:sz="4"/>
          <w:right w:val="single" w:color="AEB6BF" w:sz="4"/>
          <w:insideH w:val="single" w:color="AEB6BF" w:sz="4"/>
          <w:insideV w:val="single" w:color="AEB6BF" w:sz="4"/>
        </w:tblBorders>
      </w:tblPr>
      <w:tblGrid>
        <w:gridCol w:w="1000"/>
        <w:gridCol w:w="1500"/>
        <w:gridCol w:w="2500"/>
        <w:gridCol w:w="4360"/>
      </w:tblGrid>
      <w:tr>
        <w:trPr>
          <w:tblHeader/>
        </w:trPr>
        <w:tc>
          <w:tcPr>
            <w:tcW w:type="dxa" w:w="1000"/>
            <w:shd w:fill="1F3864" w:color="auto" w:val="clear"/>
            <w:tcMar>
              <w:top w:type="dxa" w:w="50"/>
              <w:left w:type="dxa" w:w="90"/>
              <w:bottom w:type="dxa" w:w="50"/>
              <w:right w:type="dxa" w:w="90"/>
            </w:tcMar>
          </w:tcPr>
          <w:p>
            <w:pPr>
              <w:spacing w:after="30" w:line="260"/>
            </w:pPr>
            <w:r>
              <w:rPr>
                <w:rFonts w:ascii="Calibri" w:cs="Calibri" w:eastAsia="Calibri" w:hAnsi="Calibri"/>
                <w:b/>
                <w:bCs/>
                <w:color w:val="FFFFFF"/>
                <w:sz w:val="20"/>
                <w:szCs w:val="20"/>
              </w:rPr>
              <w:t xml:space="preserve">Versión</w:t>
            </w:r>
          </w:p>
        </w:tc>
        <w:tc>
          <w:tcPr>
            <w:tcW w:type="dxa" w:w="1500"/>
            <w:shd w:fill="1F3864" w:color="auto" w:val="clear"/>
            <w:tcMar>
              <w:top w:type="dxa" w:w="50"/>
              <w:left w:type="dxa" w:w="90"/>
              <w:bottom w:type="dxa" w:w="50"/>
              <w:right w:type="dxa" w:w="90"/>
            </w:tcMar>
          </w:tcPr>
          <w:p>
            <w:pPr>
              <w:spacing w:after="30" w:line="260"/>
            </w:pPr>
            <w:r>
              <w:rPr>
                <w:rFonts w:ascii="Calibri" w:cs="Calibri" w:eastAsia="Calibri" w:hAnsi="Calibri"/>
                <w:b/>
                <w:bCs/>
                <w:color w:val="FFFFFF"/>
                <w:sz w:val="20"/>
                <w:szCs w:val="20"/>
              </w:rPr>
              <w:t xml:space="preserve">Fecha</w:t>
            </w:r>
          </w:p>
        </w:tc>
        <w:tc>
          <w:tcPr>
            <w:tcW w:type="dxa" w:w="2500"/>
            <w:shd w:fill="1F3864" w:color="auto" w:val="clear"/>
            <w:tcMar>
              <w:top w:type="dxa" w:w="50"/>
              <w:left w:type="dxa" w:w="90"/>
              <w:bottom w:type="dxa" w:w="50"/>
              <w:right w:type="dxa" w:w="90"/>
            </w:tcMar>
          </w:tcPr>
          <w:p>
            <w:pPr>
              <w:spacing w:after="30" w:line="260"/>
            </w:pPr>
            <w:r>
              <w:rPr>
                <w:rFonts w:ascii="Calibri" w:cs="Calibri" w:eastAsia="Calibri" w:hAnsi="Calibri"/>
                <w:b/>
                <w:bCs/>
                <w:color w:val="FFFFFF"/>
                <w:sz w:val="20"/>
                <w:szCs w:val="20"/>
              </w:rPr>
              <w:t xml:space="preserve">Autor</w:t>
            </w:r>
          </w:p>
        </w:tc>
        <w:tc>
          <w:tcPr>
            <w:tcW w:type="dxa" w:w="4360"/>
            <w:shd w:fill="1F3864" w:color="auto" w:val="clear"/>
            <w:tcMar>
              <w:top w:type="dxa" w:w="50"/>
              <w:left w:type="dxa" w:w="90"/>
              <w:bottom w:type="dxa" w:w="50"/>
              <w:right w:type="dxa" w:w="90"/>
            </w:tcMar>
          </w:tcPr>
          <w:p>
            <w:pPr>
              <w:spacing w:after="30" w:line="260"/>
            </w:pPr>
            <w:r>
              <w:rPr>
                <w:rFonts w:ascii="Calibri" w:cs="Calibri" w:eastAsia="Calibri" w:hAnsi="Calibri"/>
                <w:b/>
                <w:bCs/>
                <w:color w:val="FFFFFF"/>
                <w:sz w:val="20"/>
                <w:szCs w:val="20"/>
              </w:rPr>
              <w:t xml:space="preserve">Descripción</w:t>
            </w:r>
          </w:p>
        </w:tc>
      </w:tr>
      <w:tr>
        <w:tc>
          <w:tcPr>
            <w:tcW w:type="dxa" w:w="1000"/>
            <w:tcMar>
              <w:top w:type="dxa" w:w="50"/>
              <w:left w:type="dxa" w:w="90"/>
              <w:bottom w:type="dxa" w:w="50"/>
              <w:right w:type="dxa" w:w="90"/>
            </w:tcMar>
          </w:tcPr>
          <w:p>
            <w:pPr>
              <w:spacing w:after="30" w:line="260"/>
            </w:pPr>
            <w:r>
              <w:rPr>
                <w:rFonts w:ascii="Calibri" w:cs="Calibri" w:eastAsia="Calibri" w:hAnsi="Calibri"/>
                <w:sz w:val="20"/>
                <w:szCs w:val="20"/>
              </w:rPr>
              <w:t xml:space="preserve">1.0</w:t>
            </w:r>
          </w:p>
        </w:tc>
        <w:tc>
          <w:tcPr>
            <w:tcW w:type="dxa" w:w="1500"/>
            <w:tcMar>
              <w:top w:type="dxa" w:w="50"/>
              <w:left w:type="dxa" w:w="90"/>
              <w:bottom w:type="dxa" w:w="50"/>
              <w:right w:type="dxa" w:w="90"/>
            </w:tcMar>
          </w:tcPr>
          <w:p>
            <w:pPr>
              <w:spacing w:after="30" w:line="260"/>
            </w:pPr>
            <w:r>
              <w:rPr>
                <w:rFonts w:ascii="Calibri" w:cs="Calibri" w:eastAsia="Calibri" w:hAnsi="Calibri"/>
                <w:sz w:val="20"/>
                <w:szCs w:val="20"/>
              </w:rPr>
              <w:t xml:space="preserve">23/09/2026</w:t>
            </w:r>
          </w:p>
        </w:tc>
        <w:tc>
          <w:tcPr>
            <w:tcW w:type="dxa" w:w="2500"/>
            <w:tcMar>
              <w:top w:type="dxa" w:w="50"/>
              <w:left w:type="dxa" w:w="90"/>
              <w:bottom w:type="dxa" w:w="50"/>
              <w:right w:type="dxa" w:w="90"/>
            </w:tcMar>
          </w:tcPr>
          <w:p>
            <w:pPr>
              <w:spacing w:after="30" w:line="260"/>
            </w:pPr>
            <w:r>
              <w:rPr>
                <w:rFonts w:ascii="Calibri" w:cs="Calibri" w:eastAsia="Calibri" w:hAnsi="Calibri"/>
                <w:sz w:val="20"/>
                <w:szCs w:val="20"/>
              </w:rPr>
              <w:t xml:space="preserve">Equipo Técnico</w:t>
            </w:r>
          </w:p>
        </w:tc>
        <w:tc>
          <w:tcPr>
            <w:tcW w:type="dxa" w:w="4360"/>
            <w:tcMar>
              <w:top w:type="dxa" w:w="50"/>
              <w:left w:type="dxa" w:w="90"/>
              <w:bottom w:type="dxa" w:w="50"/>
              <w:right w:type="dxa" w:w="90"/>
            </w:tcMar>
          </w:tcPr>
          <w:p>
            <w:pPr>
              <w:spacing w:after="30" w:line="260"/>
            </w:pPr>
            <w:r>
              <w:rPr>
                <w:rFonts w:ascii="Calibri" w:cs="Calibri" w:eastAsia="Calibri" w:hAnsi="Calibri"/>
                <w:sz w:val="20"/>
                <w:szCs w:val="20"/>
              </w:rPr>
              <w:t xml:space="preserve">Versión inicial de la ERS del MVP, derivada de la validación de HUs (10 HUs “Dentro del MVP”).</w:t>
            </w:r>
          </w:p>
        </w:tc>
      </w:tr>
      <w:tr>
        <w:tc>
          <w:tcPr>
            <w:tcW w:type="dxa" w:w="10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1.1</w:t>
            </w:r>
          </w:p>
        </w:tc>
        <w:tc>
          <w:tcPr>
            <w:tcW w:type="dxa" w:w="15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23/09/2026</w:t>
            </w:r>
          </w:p>
        </w:tc>
        <w:tc>
          <w:tcPr>
            <w:tcW w:type="dxa" w:w="25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Equipo Técnico</w:t>
            </w:r>
          </w:p>
        </w:tc>
        <w:tc>
          <w:tcPr>
            <w:tcW w:type="dxa" w:w="43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Cierre de huecos: se añaden RF-11 a RF-18 (nuevas HU-06 a HU-08 y HU-15 a HU-19) para cubrir la totalidad del Alcance del MVP; se agrega la verificación de cobertura (4.2); se elimina la sección de elementos fuera del MVP.</w:t>
            </w:r>
          </w:p>
        </w:tc>
      </w:tr>
      <w:tr>
        <w:tc>
          <w:tcPr>
            <w:tcW w:type="dxa" w:w="1000"/>
            <w:tcMar>
              <w:top w:type="dxa" w:w="50"/>
              <w:left w:type="dxa" w:w="90"/>
              <w:bottom w:type="dxa" w:w="50"/>
              <w:right w:type="dxa" w:w="90"/>
            </w:tcMar>
          </w:tcPr>
          <w:p>
            <w:pPr>
              <w:spacing w:after="30" w:line="260"/>
            </w:pPr>
            <w:r>
              <w:rPr>
                <w:rFonts w:ascii="Calibri" w:cs="Calibri" w:eastAsia="Calibri" w:hAnsi="Calibri"/>
                <w:sz w:val="20"/>
                <w:szCs w:val="20"/>
              </w:rPr>
              <w:t xml:space="preserve">1.2</w:t>
            </w:r>
          </w:p>
        </w:tc>
        <w:tc>
          <w:tcPr>
            <w:tcW w:type="dxa" w:w="1500"/>
            <w:tcMar>
              <w:top w:type="dxa" w:w="50"/>
              <w:left w:type="dxa" w:w="90"/>
              <w:bottom w:type="dxa" w:w="50"/>
              <w:right w:type="dxa" w:w="90"/>
            </w:tcMar>
          </w:tcPr>
          <w:p>
            <w:pPr>
              <w:spacing w:after="30" w:line="260"/>
            </w:pPr>
            <w:r>
              <w:rPr>
                <w:rFonts w:ascii="Calibri" w:cs="Calibri" w:eastAsia="Calibri" w:hAnsi="Calibri"/>
                <w:sz w:val="20"/>
                <w:szCs w:val="20"/>
              </w:rPr>
              <w:t xml:space="preserve">23/09/2026</w:t>
            </w:r>
          </w:p>
        </w:tc>
        <w:tc>
          <w:tcPr>
            <w:tcW w:type="dxa" w:w="2500"/>
            <w:tcMar>
              <w:top w:type="dxa" w:w="50"/>
              <w:left w:type="dxa" w:w="90"/>
              <w:bottom w:type="dxa" w:w="50"/>
              <w:right w:type="dxa" w:w="90"/>
            </w:tcMar>
          </w:tcPr>
          <w:p>
            <w:pPr>
              <w:spacing w:after="30" w:line="260"/>
            </w:pPr>
            <w:r>
              <w:rPr>
                <w:rFonts w:ascii="Calibri" w:cs="Calibri" w:eastAsia="Calibri" w:hAnsi="Calibri"/>
                <w:sz w:val="20"/>
                <w:szCs w:val="20"/>
              </w:rPr>
              <w:t xml:space="preserve">Equipo Técnico</w:t>
            </w:r>
          </w:p>
        </w:tc>
        <w:tc>
          <w:tcPr>
            <w:tcW w:type="dxa" w:w="4360"/>
            <w:tcMar>
              <w:top w:type="dxa" w:w="50"/>
              <w:left w:type="dxa" w:w="90"/>
              <w:bottom w:type="dxa" w:w="50"/>
              <w:right w:type="dxa" w:w="90"/>
            </w:tcMar>
          </w:tcPr>
          <w:p>
            <w:pPr>
              <w:spacing w:after="30" w:line="260"/>
            </w:pPr>
            <w:r>
              <w:rPr>
                <w:rFonts w:ascii="Calibri" w:cs="Calibri" w:eastAsia="Calibri" w:hAnsi="Calibri"/>
                <w:sz w:val="20"/>
                <w:szCs w:val="20"/>
              </w:rPr>
              <w:t xml:space="preserve">Nomenclatura de estatus unificada (Autorizada / Rechazada / Observaciones; proveedor “Autorizado”); correo a Recepción de Facturas disparado por la autorización del PMO; normalización de IDs (HU1 → HU-20; RN con formato RN-HUxx-nn).</w:t>
            </w:r>
          </w:p>
        </w:tc>
      </w:tr>
      <w:tr>
        <w:tc>
          <w:tcPr>
            <w:tcW w:type="dxa" w:w="10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1.3</w:t>
            </w:r>
          </w:p>
        </w:tc>
        <w:tc>
          <w:tcPr>
            <w:tcW w:type="dxa" w:w="15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23/09/2026</w:t>
            </w:r>
          </w:p>
        </w:tc>
        <w:tc>
          <w:tcPr>
            <w:tcW w:type="dxa" w:w="25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Equipo Técnico</w:t>
            </w:r>
          </w:p>
        </w:tc>
        <w:tc>
          <w:tcPr>
            <w:tcW w:type="dxa" w:w="43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Se agrega la sección 3.1 Historias de Usuario: HU del documento canónico en forma literal y redacción de las HU-06 a HU-08 y HU-15 a HU-19.</w:t>
            </w:r>
          </w:p>
        </w:tc>
      </w:tr>
    </w:tbl>
    <w:p>
      <w:pPr>
        <w:pStyle w:val="Heading1"/>
        <w:pBdr>
          <w:bottom w:val="single" w:color="2E5496" w:sz="6" w:space="4"/>
        </w:pBdr>
        <w:spacing w:after="140" w:before="320"/>
      </w:pPr>
      <w:r>
        <w:rPr>
          <w:rFonts w:ascii="Calibri" w:cs="Calibri" w:eastAsia="Calibri" w:hAnsi="Calibri"/>
          <w:b/>
          <w:bCs/>
          <w:color w:val="1F3864"/>
          <w:sz w:val="30"/>
          <w:szCs w:val="30"/>
        </w:rPr>
        <w:t xml:space="preserve">1. Introducción</w:t>
      </w:r>
    </w:p>
    <w:p>
      <w:pPr>
        <w:pStyle w:val="Heading2"/>
        <w:spacing w:after="90" w:before="220"/>
      </w:pPr>
      <w:r>
        <w:rPr>
          <w:rFonts w:ascii="Calibri" w:cs="Calibri" w:eastAsia="Calibri" w:hAnsi="Calibri"/>
          <w:b/>
          <w:bCs/>
          <w:color w:val="1F3864"/>
          <w:sz w:val="25"/>
          <w:szCs w:val="25"/>
        </w:rPr>
        <w:t xml:space="preserve">1.1 Propósito</w:t>
      </w:r>
    </w:p>
    <w:p>
      <w:pPr>
        <w:spacing w:after="120" w:before="0" w:line="276"/>
      </w:pPr>
      <w:r>
        <w:rPr>
          <w:rFonts w:ascii="Calibri" w:cs="Calibri" w:eastAsia="Calibri" w:hAnsi="Calibri"/>
          <w:sz w:val="22"/>
          <w:szCs w:val="22"/>
        </w:rPr>
        <w:t xml:space="preserve">Este documento especifica los requisitos de software del Portal de Proveedores ULTRASIST en su alcance de Producto Mínimo Viable (MVP). Su objetivo es servir como referencia técnica y funcional para el equipo de desarrollo, pruebas (QA) y las áreas usuarias (Administrador, Proveedor y PMO), estableciendo qué debe hacer el sistema.</w:t>
      </w:r>
    </w:p>
    <w:p>
      <w:pPr>
        <w:pStyle w:val="Heading2"/>
        <w:spacing w:after="90" w:before="220"/>
      </w:pPr>
      <w:r>
        <w:rPr>
          <w:rFonts w:ascii="Calibri" w:cs="Calibri" w:eastAsia="Calibri" w:hAnsi="Calibri"/>
          <w:b/>
          <w:bCs/>
          <w:color w:val="1F3864"/>
          <w:sz w:val="25"/>
          <w:szCs w:val="25"/>
        </w:rPr>
        <w:t xml:space="preserve">1.2 Alcance</w:t>
      </w:r>
    </w:p>
    <w:p>
      <w:pPr>
        <w:spacing w:after="120" w:before="0" w:line="276"/>
      </w:pPr>
      <w:r>
        <w:rPr>
          <w:rFonts w:ascii="Calibri" w:cs="Calibri" w:eastAsia="Calibri" w:hAnsi="Calibri"/>
          <w:sz w:val="22"/>
          <w:szCs w:val="22"/>
        </w:rPr>
        <w:t xml:space="preserve">El MVP permitirá registrar, validar y dar seguimiento a las facturas cargadas por los proveedores (nacionales e internacionales), con control de duplicados, gestión de estatus y notificaciones automáticas. Esta ERS cubre la totalidad de los elementos definidos en la sección “Alcance del MVP” de la minuta: los que ya contaban con HU y los que no, para los cuales se definen nuevas HU en este documento (véase la matriz de trazabilidad y la verificación de cobertura, sección 4).</w:t>
      </w:r>
    </w:p>
    <w:p>
      <w:pPr>
        <w:spacing w:after="120" w:before="0" w:line="276"/>
      </w:pPr>
      <w:r>
        <w:rPr>
          <w:rFonts w:ascii="Calibri" w:cs="Calibri" w:eastAsia="Calibri" w:hAnsi="Calibri"/>
          <w:sz w:val="22"/>
          <w:szCs w:val="22"/>
        </w:rPr>
        <w:t xml:space="preserve">Roles considerados: Administrador, Proveedor (Nacional e Internacional) y PMO (área de validación de facturas).</w:t>
      </w:r>
    </w:p>
    <w:p>
      <w:pPr>
        <w:pStyle w:val="Heading2"/>
        <w:spacing w:after="90" w:before="220"/>
      </w:pPr>
      <w:r>
        <w:rPr>
          <w:rFonts w:ascii="Calibri" w:cs="Calibri" w:eastAsia="Calibri" w:hAnsi="Calibri"/>
          <w:b/>
          <w:bCs/>
          <w:color w:val="1F3864"/>
          <w:sz w:val="25"/>
          <w:szCs w:val="25"/>
        </w:rPr>
        <w:t xml:space="preserve">1.3 Definiciones, acrónimos y abreviaturas</w:t>
      </w:r>
    </w:p>
    <w:tbl>
      <w:tblPr>
        <w:tblW w:type="dxa" w:w="9360"/>
        <w:tblBorders>
          <w:top w:val="single" w:color="AEB6BF" w:sz="4"/>
          <w:left w:val="single" w:color="AEB6BF" w:sz="4"/>
          <w:bottom w:val="single" w:color="AEB6BF" w:sz="4"/>
          <w:right w:val="single" w:color="AEB6BF" w:sz="4"/>
          <w:insideH w:val="single" w:color="AEB6BF" w:sz="4"/>
          <w:insideV w:val="single" w:color="AEB6BF" w:sz="4"/>
        </w:tblBorders>
      </w:tblPr>
      <w:tblGrid>
        <w:gridCol w:w="2200"/>
        <w:gridCol w:w="7160"/>
      </w:tblGrid>
      <w:tr>
        <w:trPr>
          <w:tblHeader/>
        </w:trPr>
        <w:tc>
          <w:tcPr>
            <w:tcW w:type="dxa" w:w="2200"/>
            <w:shd w:fill="1F3864" w:color="auto" w:val="clear"/>
            <w:tcMar>
              <w:top w:type="dxa" w:w="50"/>
              <w:left w:type="dxa" w:w="90"/>
              <w:bottom w:type="dxa" w:w="50"/>
              <w:right w:type="dxa" w:w="90"/>
            </w:tcMar>
          </w:tcPr>
          <w:p>
            <w:pPr>
              <w:spacing w:after="30" w:line="260"/>
            </w:pPr>
            <w:r>
              <w:rPr>
                <w:rFonts w:ascii="Calibri" w:cs="Calibri" w:eastAsia="Calibri" w:hAnsi="Calibri"/>
                <w:b/>
                <w:bCs/>
                <w:color w:val="FFFFFF"/>
                <w:sz w:val="20"/>
                <w:szCs w:val="20"/>
              </w:rPr>
              <w:t xml:space="preserve">Término</w:t>
            </w:r>
          </w:p>
        </w:tc>
        <w:tc>
          <w:tcPr>
            <w:tcW w:type="dxa" w:w="7160"/>
            <w:shd w:fill="1F3864" w:color="auto" w:val="clear"/>
            <w:tcMar>
              <w:top w:type="dxa" w:w="50"/>
              <w:left w:type="dxa" w:w="90"/>
              <w:bottom w:type="dxa" w:w="50"/>
              <w:right w:type="dxa" w:w="90"/>
            </w:tcMar>
          </w:tcPr>
          <w:p>
            <w:pPr>
              <w:spacing w:after="30" w:line="260"/>
            </w:pPr>
            <w:r>
              <w:rPr>
                <w:rFonts w:ascii="Calibri" w:cs="Calibri" w:eastAsia="Calibri" w:hAnsi="Calibri"/>
                <w:b/>
                <w:bCs/>
                <w:color w:val="FFFFFF"/>
                <w:sz w:val="20"/>
                <w:szCs w:val="20"/>
              </w:rPr>
              <w:t xml:space="preserve">Definición</w:t>
            </w:r>
          </w:p>
        </w:tc>
      </w:tr>
      <w:tr>
        <w:tc>
          <w:tcPr>
            <w:tcW w:type="dxa" w:w="2200"/>
            <w:tcMar>
              <w:top w:type="dxa" w:w="50"/>
              <w:left w:type="dxa" w:w="90"/>
              <w:bottom w:type="dxa" w:w="50"/>
              <w:right w:type="dxa" w:w="90"/>
            </w:tcMar>
          </w:tcPr>
          <w:p>
            <w:pPr>
              <w:spacing w:after="30" w:line="260"/>
            </w:pPr>
            <w:r>
              <w:rPr>
                <w:rFonts w:ascii="Calibri" w:cs="Calibri" w:eastAsia="Calibri" w:hAnsi="Calibri"/>
                <w:sz w:val="20"/>
                <w:szCs w:val="20"/>
              </w:rPr>
              <w:t xml:space="preserve">ERS</w:t>
            </w:r>
          </w:p>
        </w:tc>
        <w:tc>
          <w:tcPr>
            <w:tcW w:type="dxa" w:w="7160"/>
            <w:tcMar>
              <w:top w:type="dxa" w:w="50"/>
              <w:left w:type="dxa" w:w="90"/>
              <w:bottom w:type="dxa" w:w="50"/>
              <w:right w:type="dxa" w:w="90"/>
            </w:tcMar>
          </w:tcPr>
          <w:p>
            <w:pPr>
              <w:spacing w:after="30" w:line="260"/>
            </w:pPr>
            <w:r>
              <w:rPr>
                <w:rFonts w:ascii="Calibri" w:cs="Calibri" w:eastAsia="Calibri" w:hAnsi="Calibri"/>
                <w:sz w:val="20"/>
                <w:szCs w:val="20"/>
              </w:rPr>
              <w:t xml:space="preserve">Especificación de Requisitos de Software.</w:t>
            </w:r>
          </w:p>
        </w:tc>
      </w:tr>
      <w:tr>
        <w:tc>
          <w:tcPr>
            <w:tcW w:type="dxa" w:w="22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MVP</w:t>
            </w:r>
          </w:p>
        </w:tc>
        <w:tc>
          <w:tcPr>
            <w:tcW w:type="dxa" w:w="71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Producto Mínimo Viable (Minimum Viable Product).</w:t>
            </w:r>
          </w:p>
        </w:tc>
      </w:tr>
      <w:tr>
        <w:tc>
          <w:tcPr>
            <w:tcW w:type="dxa" w:w="2200"/>
            <w:tcMar>
              <w:top w:type="dxa" w:w="50"/>
              <w:left w:type="dxa" w:w="90"/>
              <w:bottom w:type="dxa" w:w="50"/>
              <w:right w:type="dxa" w:w="90"/>
            </w:tcMar>
          </w:tcPr>
          <w:p>
            <w:pPr>
              <w:spacing w:after="30" w:line="260"/>
            </w:pPr>
            <w:r>
              <w:rPr>
                <w:rFonts w:ascii="Calibri" w:cs="Calibri" w:eastAsia="Calibri" w:hAnsi="Calibri"/>
                <w:sz w:val="20"/>
                <w:szCs w:val="20"/>
              </w:rPr>
              <w:t xml:space="preserve">HU</w:t>
            </w:r>
          </w:p>
        </w:tc>
        <w:tc>
          <w:tcPr>
            <w:tcW w:type="dxa" w:w="7160"/>
            <w:tcMar>
              <w:top w:type="dxa" w:w="50"/>
              <w:left w:type="dxa" w:w="90"/>
              <w:bottom w:type="dxa" w:w="50"/>
              <w:right w:type="dxa" w:w="90"/>
            </w:tcMar>
          </w:tcPr>
          <w:p>
            <w:pPr>
              <w:spacing w:after="30" w:line="260"/>
            </w:pPr>
            <w:r>
              <w:rPr>
                <w:rFonts w:ascii="Calibri" w:cs="Calibri" w:eastAsia="Calibri" w:hAnsi="Calibri"/>
                <w:sz w:val="20"/>
                <w:szCs w:val="20"/>
              </w:rPr>
              <w:t xml:space="preserve">Historia de Usuario.</w:t>
            </w:r>
          </w:p>
        </w:tc>
      </w:tr>
      <w:tr>
        <w:tc>
          <w:tcPr>
            <w:tcW w:type="dxa" w:w="22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RN</w:t>
            </w:r>
          </w:p>
        </w:tc>
        <w:tc>
          <w:tcPr>
            <w:tcW w:type="dxa" w:w="71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Regla de Negocio (definida en el documento de HUs).</w:t>
            </w:r>
          </w:p>
        </w:tc>
      </w:tr>
      <w:tr>
        <w:tc>
          <w:tcPr>
            <w:tcW w:type="dxa" w:w="2200"/>
            <w:tcMar>
              <w:top w:type="dxa" w:w="50"/>
              <w:left w:type="dxa" w:w="90"/>
              <w:bottom w:type="dxa" w:w="50"/>
              <w:right w:type="dxa" w:w="90"/>
            </w:tcMar>
          </w:tcPr>
          <w:p>
            <w:pPr>
              <w:spacing w:after="30" w:line="260"/>
            </w:pPr>
            <w:r>
              <w:rPr>
                <w:rFonts w:ascii="Calibri" w:cs="Calibri" w:eastAsia="Calibri" w:hAnsi="Calibri"/>
                <w:sz w:val="20"/>
                <w:szCs w:val="20"/>
              </w:rPr>
              <w:t xml:space="preserve">RF / RNF</w:t>
            </w:r>
          </w:p>
        </w:tc>
        <w:tc>
          <w:tcPr>
            <w:tcW w:type="dxa" w:w="7160"/>
            <w:tcMar>
              <w:top w:type="dxa" w:w="50"/>
              <w:left w:type="dxa" w:w="90"/>
              <w:bottom w:type="dxa" w:w="50"/>
              <w:right w:type="dxa" w:w="90"/>
            </w:tcMar>
          </w:tcPr>
          <w:p>
            <w:pPr>
              <w:spacing w:after="30" w:line="260"/>
            </w:pPr>
            <w:r>
              <w:rPr>
                <w:rFonts w:ascii="Calibri" w:cs="Calibri" w:eastAsia="Calibri" w:hAnsi="Calibri"/>
                <w:sz w:val="20"/>
                <w:szCs w:val="20"/>
              </w:rPr>
              <w:t xml:space="preserve">Requisito Funcional / Requisito No Funcional.</w:t>
            </w:r>
          </w:p>
        </w:tc>
      </w:tr>
      <w:tr>
        <w:tc>
          <w:tcPr>
            <w:tcW w:type="dxa" w:w="22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PMO</w:t>
            </w:r>
          </w:p>
        </w:tc>
        <w:tc>
          <w:tcPr>
            <w:tcW w:type="dxa" w:w="71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Área responsable de la validación manual y la gestión de estatus de las facturas.</w:t>
            </w:r>
          </w:p>
        </w:tc>
      </w:tr>
      <w:tr>
        <w:tc>
          <w:tcPr>
            <w:tcW w:type="dxa" w:w="2200"/>
            <w:tcMar>
              <w:top w:type="dxa" w:w="50"/>
              <w:left w:type="dxa" w:w="90"/>
              <w:bottom w:type="dxa" w:w="50"/>
              <w:right w:type="dxa" w:w="90"/>
            </w:tcMar>
          </w:tcPr>
          <w:p>
            <w:pPr>
              <w:spacing w:after="30" w:line="260"/>
            </w:pPr>
            <w:r>
              <w:rPr>
                <w:rFonts w:ascii="Calibri" w:cs="Calibri" w:eastAsia="Calibri" w:hAnsi="Calibri"/>
                <w:sz w:val="20"/>
                <w:szCs w:val="20"/>
              </w:rPr>
              <w:t xml:space="preserve">Proveedor Nacional / Internacional</w:t>
            </w:r>
          </w:p>
        </w:tc>
        <w:tc>
          <w:tcPr>
            <w:tcW w:type="dxa" w:w="7160"/>
            <w:tcMar>
              <w:top w:type="dxa" w:w="50"/>
              <w:left w:type="dxa" w:w="90"/>
              <w:bottom w:type="dxa" w:w="50"/>
              <w:right w:type="dxa" w:w="90"/>
            </w:tcMar>
          </w:tcPr>
          <w:p>
            <w:pPr>
              <w:spacing w:after="30" w:line="260"/>
            </w:pPr>
            <w:r>
              <w:rPr>
                <w:rFonts w:ascii="Calibri" w:cs="Calibri" w:eastAsia="Calibri" w:hAnsi="Calibri"/>
                <w:sz w:val="20"/>
                <w:szCs w:val="20"/>
              </w:rPr>
              <w:t xml:space="preserve">Clasificación del proveedor que determina el flujo de carga y validación (nacional con XML; internacional con Invoice en PDF).</w:t>
            </w:r>
          </w:p>
        </w:tc>
      </w:tr>
      <w:tr>
        <w:tc>
          <w:tcPr>
            <w:tcW w:type="dxa" w:w="22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XML</w:t>
            </w:r>
          </w:p>
        </w:tc>
        <w:tc>
          <w:tcPr>
            <w:tcW w:type="dxa" w:w="71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Archivo de la factura electrónica nacional del que se extrae el folio y los datos a validar.</w:t>
            </w:r>
          </w:p>
        </w:tc>
      </w:tr>
      <w:tr>
        <w:tc>
          <w:tcPr>
            <w:tcW w:type="dxa" w:w="2200"/>
            <w:tcMar>
              <w:top w:type="dxa" w:w="50"/>
              <w:left w:type="dxa" w:w="90"/>
              <w:bottom w:type="dxa" w:w="50"/>
              <w:right w:type="dxa" w:w="90"/>
            </w:tcMar>
          </w:tcPr>
          <w:p>
            <w:pPr>
              <w:spacing w:after="30" w:line="260"/>
            </w:pPr>
            <w:r>
              <w:rPr>
                <w:rFonts w:ascii="Calibri" w:cs="Calibri" w:eastAsia="Calibri" w:hAnsi="Calibri"/>
                <w:sz w:val="20"/>
                <w:szCs w:val="20"/>
              </w:rPr>
              <w:t xml:space="preserve">ClickCloud</w:t>
            </w:r>
          </w:p>
        </w:tc>
        <w:tc>
          <w:tcPr>
            <w:tcW w:type="dxa" w:w="7160"/>
            <w:tcMar>
              <w:top w:type="dxa" w:w="50"/>
              <w:left w:type="dxa" w:w="90"/>
              <w:bottom w:type="dxa" w:w="50"/>
              <w:right w:type="dxa" w:w="90"/>
            </w:tcMar>
          </w:tcPr>
          <w:p>
            <w:pPr>
              <w:spacing w:after="30" w:line="260"/>
            </w:pPr>
            <w:r>
              <w:rPr>
                <w:rFonts w:ascii="Calibri" w:cs="Calibri" w:eastAsia="Calibri" w:hAnsi="Calibri"/>
                <w:sz w:val="20"/>
                <w:szCs w:val="20"/>
              </w:rPr>
              <w:t xml:space="preserve">Gestor de secretos donde se resguarda la contraseña temporal del proveedor (RN-HU03-01).</w:t>
            </w:r>
          </w:p>
        </w:tc>
      </w:tr>
      <w:tr>
        <w:tc>
          <w:tcPr>
            <w:tcW w:type="dxa" w:w="22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Recepción de Facturas</w:t>
            </w:r>
          </w:p>
        </w:tc>
        <w:tc>
          <w:tcPr>
            <w:tcW w:type="dxa" w:w="71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Buzón/área destino de las notificaciones (recepcionfacturas@ultrasist.com.mx).</w:t>
            </w:r>
          </w:p>
        </w:tc>
      </w:tr>
    </w:tbl>
    <w:p>
      <w:pPr>
        <w:pStyle w:val="Heading2"/>
        <w:spacing w:after="90" w:before="220"/>
      </w:pPr>
      <w:r>
        <w:rPr>
          <w:rFonts w:ascii="Calibri" w:cs="Calibri" w:eastAsia="Calibri" w:hAnsi="Calibri"/>
          <w:b/>
          <w:bCs/>
          <w:color w:val="1F3864"/>
          <w:sz w:val="25"/>
          <w:szCs w:val="25"/>
        </w:rPr>
        <w:t xml:space="preserve">1.4 Referencias</w:t>
      </w:r>
    </w:p>
    <w:p>
      <w:pPr>
        <w:pStyle w:val="ListParagraph"/>
        <w:numPr>
          <w:ilvl w:val="0"/>
          <w:numId w:val="1"/>
        </w:numPr>
        <w:spacing w:after="50" w:line="264"/>
      </w:pPr>
      <w:r>
        <w:rPr>
          <w:rFonts w:ascii="Calibri" w:cs="Calibri" w:eastAsia="Calibri" w:hAnsi="Calibri"/>
          <w:sz w:val="22"/>
          <w:szCs w:val="22"/>
        </w:rPr>
        <w:t xml:space="preserve">Validacion_HUs_MVP_Portal_Proveedores.docx — Validación de HUs contra el Alcance del MVP (documento base y fuente de verdad de esta ERS).</w:t>
      </w:r>
    </w:p>
    <w:p>
      <w:pPr>
        <w:pStyle w:val="ListParagraph"/>
        <w:numPr>
          <w:ilvl w:val="0"/>
          <w:numId w:val="1"/>
        </w:numPr>
        <w:spacing w:after="50" w:line="264"/>
      </w:pPr>
      <w:r>
        <w:rPr>
          <w:rFonts w:ascii="Calibri" w:cs="Calibri" w:eastAsia="Calibri" w:hAnsi="Calibri"/>
          <w:sz w:val="22"/>
          <w:szCs w:val="22"/>
        </w:rPr>
        <w:t xml:space="preserve">Minuta_Portal_Proveedores_ULTRASIST_21Sep2026.docx — sección “Alcance del MVP” (fuente primaria del alcance).</w:t>
      </w:r>
    </w:p>
    <w:p>
      <w:pPr>
        <w:pStyle w:val="ListParagraph"/>
        <w:numPr>
          <w:ilvl w:val="0"/>
          <w:numId w:val="1"/>
        </w:numPr>
        <w:spacing w:after="50" w:line="264"/>
      </w:pPr>
      <w:r>
        <w:rPr>
          <w:rFonts w:ascii="Calibri" w:cs="Calibri" w:eastAsia="Calibri" w:hAnsi="Calibri"/>
          <w:sz w:val="22"/>
          <w:szCs w:val="22"/>
        </w:rPr>
        <w:t xml:space="preserve">HUs Portal Proveedores ULTRASIST_v2.docx — Historias de Usuario y Reglas de Negocio.</w:t>
      </w:r>
    </w:p>
    <w:p>
      <w:pPr>
        <w:pStyle w:val="Heading2"/>
        <w:spacing w:after="90" w:before="220"/>
      </w:pPr>
      <w:r>
        <w:rPr>
          <w:rFonts w:ascii="Calibri" w:cs="Calibri" w:eastAsia="Calibri" w:hAnsi="Calibri"/>
          <w:b/>
          <w:bCs/>
          <w:color w:val="1F3864"/>
          <w:sz w:val="25"/>
          <w:szCs w:val="25"/>
        </w:rPr>
        <w:t xml:space="preserve">1.5 Visión general del documento</w:t>
      </w:r>
    </w:p>
    <w:p>
      <w:pPr>
        <w:spacing w:after="120" w:before="0" w:line="276"/>
      </w:pPr>
      <w:r>
        <w:rPr>
          <w:rFonts w:ascii="Calibri" w:cs="Calibri" w:eastAsia="Calibri" w:hAnsi="Calibri"/>
          <w:sz w:val="22"/>
          <w:szCs w:val="22"/>
        </w:rPr>
        <w:t xml:space="preserve">La sección 2 describe el producto, sus usuarios, restricciones y suposiciones. La sección 3 detalla las Historias de Usuario y los requisitos específicos: funcionales (RF), de interfaces externas, no funcionales, reglas de negocio y el modelo de estados de la factura. La sección 4 presenta la matriz de trazabilidad HU ↔ RF ↔ RN y la verificación de cobertura del Alcance del MVP. La sección 5 contiene el registro de aprobaciones.</w:t>
      </w:r>
    </w:p>
    <w:p>
      <w:pPr>
        <w:pStyle w:val="Heading1"/>
        <w:pBdr>
          <w:bottom w:val="single" w:color="2E5496" w:sz="6" w:space="4"/>
        </w:pBdr>
        <w:spacing w:after="140" w:before="320"/>
      </w:pPr>
      <w:r>
        <w:rPr>
          <w:rFonts w:ascii="Calibri" w:cs="Calibri" w:eastAsia="Calibri" w:hAnsi="Calibri"/>
          <w:b/>
          <w:bCs/>
          <w:color w:val="1F3864"/>
          <w:sz w:val="30"/>
          <w:szCs w:val="30"/>
        </w:rPr>
        <w:t xml:space="preserve">2. Descripción general</w:t>
      </w:r>
    </w:p>
    <w:p>
      <w:pPr>
        <w:pStyle w:val="Heading2"/>
        <w:spacing w:after="90" w:before="220"/>
      </w:pPr>
      <w:r>
        <w:rPr>
          <w:rFonts w:ascii="Calibri" w:cs="Calibri" w:eastAsia="Calibri" w:hAnsi="Calibri"/>
          <w:b/>
          <w:bCs/>
          <w:color w:val="1F3864"/>
          <w:sz w:val="25"/>
          <w:szCs w:val="25"/>
        </w:rPr>
        <w:t xml:space="preserve">2.1 Perspectiva del producto</w:t>
      </w:r>
    </w:p>
    <w:p>
      <w:pPr>
        <w:spacing w:after="120" w:before="0" w:line="276"/>
      </w:pPr>
      <w:r>
        <w:rPr>
          <w:rFonts w:ascii="Calibri" w:cs="Calibri" w:eastAsia="Calibri" w:hAnsi="Calibri"/>
          <w:sz w:val="22"/>
          <w:szCs w:val="22"/>
        </w:rPr>
        <w:t xml:space="preserve">El Portal de Proveedores ULTRASIST es una aplicación web que digitaliza la recepción, validación, seguimiento y control de facturas de proveedores. Incorpora control de duplicados, gestión de estatus y notificaciones automáticas por correo. Se desarrolla de forma iterativa (Sprints), iniciando por este MVP.</w:t>
      </w:r>
    </w:p>
    <w:p>
      <w:pPr>
        <w:pStyle w:val="Heading2"/>
        <w:spacing w:after="90" w:before="220"/>
      </w:pPr>
      <w:r>
        <w:rPr>
          <w:rFonts w:ascii="Calibri" w:cs="Calibri" w:eastAsia="Calibri" w:hAnsi="Calibri"/>
          <w:b/>
          <w:bCs/>
          <w:color w:val="1F3864"/>
          <w:sz w:val="25"/>
          <w:szCs w:val="25"/>
        </w:rPr>
        <w:t xml:space="preserve">2.2 Funciones del producto (resumen)</w:t>
      </w:r>
    </w:p>
    <w:p>
      <w:pPr>
        <w:pStyle w:val="ListParagraph"/>
        <w:numPr>
          <w:ilvl w:val="0"/>
          <w:numId w:val="1"/>
        </w:numPr>
        <w:spacing w:after="50" w:line="264"/>
      </w:pPr>
      <w:r>
        <w:rPr>
          <w:rFonts w:ascii="Calibri" w:cs="Calibri" w:eastAsia="Calibri" w:hAnsi="Calibri"/>
          <w:sz w:val="22"/>
          <w:szCs w:val="22"/>
        </w:rPr>
        <w:t xml:space="preserve">Administración y configuración: carga masiva del catálogo de proveedores, autorización de proveedores, envío de credenciales temporales, definición de archivos mínimos, configuración de Reglas de Validación, administración de catálogos y configuración de plantillas, correos y destinatarios de notificaciones.</w:t>
      </w:r>
    </w:p>
    <w:p>
      <w:pPr>
        <w:pStyle w:val="ListParagraph"/>
        <w:numPr>
          <w:ilvl w:val="0"/>
          <w:numId w:val="1"/>
        </w:numPr>
        <w:spacing w:after="50" w:line="264"/>
      </w:pPr>
      <w:r>
        <w:rPr>
          <w:rFonts w:ascii="Calibri" w:cs="Calibri" w:eastAsia="Calibri" w:hAnsi="Calibri"/>
          <w:sz w:val="22"/>
          <w:szCs w:val="22"/>
        </w:rPr>
        <w:t xml:space="preserve">Acceso y seguridad: primer inicio de sesión con cambio obligatorio de contraseña y política de complejidad.</w:t>
      </w:r>
    </w:p>
    <w:p>
      <w:pPr>
        <w:pStyle w:val="ListParagraph"/>
        <w:numPr>
          <w:ilvl w:val="0"/>
          <w:numId w:val="1"/>
        </w:numPr>
        <w:spacing w:after="50" w:line="264"/>
      </w:pPr>
      <w:r>
        <w:rPr>
          <w:rFonts w:ascii="Calibri" w:cs="Calibri" w:eastAsia="Calibri" w:hAnsi="Calibri"/>
          <w:sz w:val="22"/>
          <w:szCs w:val="22"/>
        </w:rPr>
        <w:t xml:space="preserve">Gestión de facturas (Proveedor): registro y carga de facturas con archivos mínimos (Nacional con PDF/XML e Internacional con Invoice), envío a validación con verificación y control de duplicados, seguimiento del estatus, y cancelación con acuse.</w:t>
      </w:r>
    </w:p>
    <w:p>
      <w:pPr>
        <w:pStyle w:val="ListParagraph"/>
        <w:numPr>
          <w:ilvl w:val="0"/>
          <w:numId w:val="1"/>
        </w:numPr>
        <w:spacing w:after="50" w:line="264"/>
      </w:pPr>
      <w:r>
        <w:rPr>
          <w:rFonts w:ascii="Calibri" w:cs="Calibri" w:eastAsia="Calibri" w:hAnsi="Calibri"/>
          <w:sz w:val="22"/>
          <w:szCs w:val="22"/>
        </w:rPr>
        <w:t xml:space="preserve">Validación (PMO): consulta/listado de facturas, pantalla de validación manual y cambio de estatus (Autorizada / Rechazada / Observaciones) con registro de observaciones y notificaciones automáticas.</w:t>
      </w:r>
    </w:p>
    <w:p>
      <w:pPr>
        <w:pStyle w:val="Heading2"/>
        <w:spacing w:after="90" w:before="220"/>
      </w:pPr>
      <w:r>
        <w:rPr>
          <w:rFonts w:ascii="Calibri" w:cs="Calibri" w:eastAsia="Calibri" w:hAnsi="Calibri"/>
          <w:b/>
          <w:bCs/>
          <w:color w:val="1F3864"/>
          <w:sz w:val="25"/>
          <w:szCs w:val="25"/>
        </w:rPr>
        <w:t xml:space="preserve">2.3 Características de los usuarios</w:t>
      </w:r>
    </w:p>
    <w:tbl>
      <w:tblPr>
        <w:tblW w:type="dxa" w:w="9360"/>
        <w:tblBorders>
          <w:top w:val="single" w:color="AEB6BF" w:sz="4"/>
          <w:left w:val="single" w:color="AEB6BF" w:sz="4"/>
          <w:bottom w:val="single" w:color="AEB6BF" w:sz="4"/>
          <w:right w:val="single" w:color="AEB6BF" w:sz="4"/>
          <w:insideH w:val="single" w:color="AEB6BF" w:sz="4"/>
          <w:insideV w:val="single" w:color="AEB6BF" w:sz="4"/>
        </w:tblBorders>
      </w:tblPr>
      <w:tblGrid>
        <w:gridCol w:w="2200"/>
        <w:gridCol w:w="7160"/>
      </w:tblGrid>
      <w:tr>
        <w:trPr>
          <w:tblHeader/>
        </w:trPr>
        <w:tc>
          <w:tcPr>
            <w:tcW w:type="dxa" w:w="2200"/>
            <w:shd w:fill="1F3864" w:color="auto" w:val="clear"/>
            <w:tcMar>
              <w:top w:type="dxa" w:w="50"/>
              <w:left w:type="dxa" w:w="90"/>
              <w:bottom w:type="dxa" w:w="50"/>
              <w:right w:type="dxa" w:w="90"/>
            </w:tcMar>
          </w:tcPr>
          <w:p>
            <w:pPr>
              <w:spacing w:after="30" w:line="260"/>
            </w:pPr>
            <w:r>
              <w:rPr>
                <w:rFonts w:ascii="Calibri" w:cs="Calibri" w:eastAsia="Calibri" w:hAnsi="Calibri"/>
                <w:b/>
                <w:bCs/>
                <w:color w:val="FFFFFF"/>
                <w:sz w:val="20"/>
                <w:szCs w:val="20"/>
              </w:rPr>
              <w:t xml:space="preserve">Rol</w:t>
            </w:r>
          </w:p>
        </w:tc>
        <w:tc>
          <w:tcPr>
            <w:tcW w:type="dxa" w:w="7160"/>
            <w:shd w:fill="1F3864" w:color="auto" w:val="clear"/>
            <w:tcMar>
              <w:top w:type="dxa" w:w="50"/>
              <w:left w:type="dxa" w:w="90"/>
              <w:bottom w:type="dxa" w:w="50"/>
              <w:right w:type="dxa" w:w="90"/>
            </w:tcMar>
          </w:tcPr>
          <w:p>
            <w:pPr>
              <w:spacing w:after="30" w:line="260"/>
            </w:pPr>
            <w:r>
              <w:rPr>
                <w:rFonts w:ascii="Calibri" w:cs="Calibri" w:eastAsia="Calibri" w:hAnsi="Calibri"/>
                <w:b/>
                <w:bCs/>
                <w:color w:val="FFFFFF"/>
                <w:sz w:val="20"/>
                <w:szCs w:val="20"/>
              </w:rPr>
              <w:t xml:space="preserve">Descripción</w:t>
            </w:r>
          </w:p>
        </w:tc>
      </w:tr>
      <w:tr>
        <w:tc>
          <w:tcPr>
            <w:tcW w:type="dxa" w:w="2200"/>
            <w:tcMar>
              <w:top w:type="dxa" w:w="50"/>
              <w:left w:type="dxa" w:w="90"/>
              <w:bottom w:type="dxa" w:w="50"/>
              <w:right w:type="dxa" w:w="90"/>
            </w:tcMar>
          </w:tcPr>
          <w:p>
            <w:pPr>
              <w:spacing w:after="30" w:line="260"/>
            </w:pPr>
            <w:r>
              <w:rPr>
                <w:rFonts w:ascii="Calibri" w:cs="Calibri" w:eastAsia="Calibri" w:hAnsi="Calibri"/>
                <w:sz w:val="20"/>
                <w:szCs w:val="20"/>
              </w:rPr>
              <w:t xml:space="preserve">Administrador</w:t>
            </w:r>
          </w:p>
        </w:tc>
        <w:tc>
          <w:tcPr>
            <w:tcW w:type="dxa" w:w="7160"/>
            <w:tcMar>
              <w:top w:type="dxa" w:w="50"/>
              <w:left w:type="dxa" w:w="90"/>
              <w:bottom w:type="dxa" w:w="50"/>
              <w:right w:type="dxa" w:w="90"/>
            </w:tcMar>
          </w:tcPr>
          <w:p>
            <w:pPr>
              <w:spacing w:after="30" w:line="260"/>
            </w:pPr>
            <w:r>
              <w:rPr>
                <w:rFonts w:ascii="Calibri" w:cs="Calibri" w:eastAsia="Calibri" w:hAnsi="Calibri"/>
                <w:sz w:val="20"/>
                <w:szCs w:val="20"/>
              </w:rPr>
              <w:t xml:space="preserve">Gestiona el catálogo de proveedores y los accesos; administra catálogos y configura parámetros, archivos mínimos, Reglas de Validación, plantillas, correos y destinatarios.</w:t>
            </w:r>
          </w:p>
        </w:tc>
      </w:tr>
      <w:tr>
        <w:tc>
          <w:tcPr>
            <w:tcW w:type="dxa" w:w="22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Proveedor (Nacional / Internacional)</w:t>
            </w:r>
          </w:p>
        </w:tc>
        <w:tc>
          <w:tcPr>
            <w:tcW w:type="dxa" w:w="71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Registra y carga sus facturas con los archivos mínimos, las envía a validación, da seguimiento a su estatus y puede solicitar su cancelación. El flujo difiere entre Nacional (PDF/XML) e Internacional (Invoice en PDF).</w:t>
            </w:r>
          </w:p>
        </w:tc>
      </w:tr>
      <w:tr>
        <w:tc>
          <w:tcPr>
            <w:tcW w:type="dxa" w:w="2200"/>
            <w:tcMar>
              <w:top w:type="dxa" w:w="50"/>
              <w:left w:type="dxa" w:w="90"/>
              <w:bottom w:type="dxa" w:w="50"/>
              <w:right w:type="dxa" w:w="90"/>
            </w:tcMar>
          </w:tcPr>
          <w:p>
            <w:pPr>
              <w:spacing w:after="30" w:line="260"/>
            </w:pPr>
            <w:r>
              <w:rPr>
                <w:rFonts w:ascii="Calibri" w:cs="Calibri" w:eastAsia="Calibri" w:hAnsi="Calibri"/>
                <w:sz w:val="20"/>
                <w:szCs w:val="20"/>
              </w:rPr>
              <w:t xml:space="preserve">PMO</w:t>
            </w:r>
          </w:p>
        </w:tc>
        <w:tc>
          <w:tcPr>
            <w:tcW w:type="dxa" w:w="7160"/>
            <w:tcMar>
              <w:top w:type="dxa" w:w="50"/>
              <w:left w:type="dxa" w:w="90"/>
              <w:bottom w:type="dxa" w:w="50"/>
              <w:right w:type="dxa" w:w="90"/>
            </w:tcMar>
          </w:tcPr>
          <w:p>
            <w:pPr>
              <w:spacing w:after="30" w:line="260"/>
            </w:pPr>
            <w:r>
              <w:rPr>
                <w:rFonts w:ascii="Calibri" w:cs="Calibri" w:eastAsia="Calibri" w:hAnsi="Calibri"/>
                <w:sz w:val="20"/>
                <w:szCs w:val="20"/>
              </w:rPr>
              <w:t xml:space="preserve">Consulta las facturas, realiza la validación manual y modifica su estatus (Autorizada / Rechazada / Observaciones), registrando observaciones.</w:t>
            </w:r>
          </w:p>
        </w:tc>
      </w:tr>
    </w:tbl>
    <w:p>
      <w:pPr>
        <w:pStyle w:val="Heading2"/>
        <w:spacing w:after="90" w:before="220"/>
      </w:pPr>
      <w:r>
        <w:rPr>
          <w:rFonts w:ascii="Calibri" w:cs="Calibri" w:eastAsia="Calibri" w:hAnsi="Calibri"/>
          <w:b/>
          <w:bCs/>
          <w:color w:val="1F3864"/>
          <w:sz w:val="25"/>
          <w:szCs w:val="25"/>
        </w:rPr>
        <w:t xml:space="preserve">2.4 Restricciones</w:t>
      </w:r>
    </w:p>
    <w:p>
      <w:pPr>
        <w:pStyle w:val="ListParagraph"/>
        <w:numPr>
          <w:ilvl w:val="0"/>
          <w:numId w:val="1"/>
        </w:numPr>
        <w:spacing w:after="50" w:line="264"/>
      </w:pPr>
      <w:r>
        <w:rPr>
          <w:rFonts w:ascii="Calibri" w:cs="Calibri" w:eastAsia="Calibri" w:hAnsi="Calibri"/>
          <w:sz w:val="22"/>
          <w:szCs w:val="22"/>
        </w:rPr>
        <w:t xml:space="preserve">El control de duplicados de facturas nacionales se realiza por el número de folio contenido en el XML (RN-HU13-01); el de facturas internacionales, por el nombre de archivo (RF-14).</w:t>
      </w:r>
    </w:p>
    <w:p>
      <w:pPr>
        <w:pStyle w:val="ListParagraph"/>
        <w:numPr>
          <w:ilvl w:val="0"/>
          <w:numId w:val="1"/>
        </w:numPr>
        <w:spacing w:after="50" w:line="264"/>
      </w:pPr>
      <w:r>
        <w:rPr>
          <w:rFonts w:ascii="Calibri" w:cs="Calibri" w:eastAsia="Calibri" w:hAnsi="Calibri"/>
          <w:sz w:val="22"/>
          <w:szCs w:val="22"/>
        </w:rPr>
        <w:t xml:space="preserve">La contraseña temporal debe resguardarse en un gestor de secretos (ClickCloud) y no dentro del sistema de proveedores (RN-HU03-01).</w:t>
      </w:r>
    </w:p>
    <w:p>
      <w:pPr>
        <w:pStyle w:val="ListParagraph"/>
        <w:numPr>
          <w:ilvl w:val="0"/>
          <w:numId w:val="1"/>
        </w:numPr>
        <w:spacing w:after="50" w:line="264"/>
      </w:pPr>
      <w:r>
        <w:rPr>
          <w:rFonts w:ascii="Calibri" w:cs="Calibri" w:eastAsia="Calibri" w:hAnsi="Calibri"/>
          <w:sz w:val="22"/>
          <w:szCs w:val="22"/>
        </w:rPr>
        <w:t xml:space="preserve">La política de contraseñas exige mínimo 8 caracteres con al menos una letra, un número y un carácter especial (RF-06).</w:t>
      </w:r>
    </w:p>
    <w:p>
      <w:pPr>
        <w:pStyle w:val="ListParagraph"/>
        <w:numPr>
          <w:ilvl w:val="0"/>
          <w:numId w:val="1"/>
        </w:numPr>
        <w:spacing w:after="50" w:line="264"/>
      </w:pPr>
      <w:r>
        <w:rPr>
          <w:rFonts w:ascii="Calibri" w:cs="Calibri" w:eastAsia="Calibri" w:hAnsi="Calibri"/>
          <w:sz w:val="22"/>
          <w:szCs w:val="22"/>
        </w:rPr>
        <w:t xml:space="preserve">Las notificaciones se realizan mediante plantillas de correo configurables (RF-05), con destinatarios configurables desde parámetros (RF-13).</w:t>
      </w:r>
    </w:p>
    <w:p>
      <w:pPr>
        <w:pStyle w:val="Heading2"/>
        <w:spacing w:after="90" w:before="220"/>
      </w:pPr>
      <w:r>
        <w:rPr>
          <w:rFonts w:ascii="Calibri" w:cs="Calibri" w:eastAsia="Calibri" w:hAnsi="Calibri"/>
          <w:b/>
          <w:bCs/>
          <w:color w:val="1F3864"/>
          <w:sz w:val="25"/>
          <w:szCs w:val="25"/>
        </w:rPr>
        <w:t xml:space="preserve">2.5 Suposiciones y dependencias</w:t>
      </w:r>
    </w:p>
    <w:p>
      <w:pPr>
        <w:pStyle w:val="ListParagraph"/>
        <w:numPr>
          <w:ilvl w:val="0"/>
          <w:numId w:val="1"/>
        </w:numPr>
        <w:spacing w:after="50" w:line="264"/>
      </w:pPr>
      <w:r>
        <w:rPr>
          <w:rFonts w:ascii="Calibri" w:cs="Calibri" w:eastAsia="Calibri" w:hAnsi="Calibri"/>
          <w:sz w:val="22"/>
          <w:szCs w:val="22"/>
        </w:rPr>
        <w:t xml:space="preserve">El catálogo de proveedores (RF-01) y las Reglas de Validación (RF-11) se configuran antes de operar el flujo de facturas.</w:t>
      </w:r>
    </w:p>
    <w:p>
      <w:pPr>
        <w:pStyle w:val="ListParagraph"/>
        <w:numPr>
          <w:ilvl w:val="0"/>
          <w:numId w:val="1"/>
        </w:numPr>
        <w:spacing w:after="50" w:line="264"/>
      </w:pPr>
      <w:r>
        <w:rPr>
          <w:rFonts w:ascii="Calibri" w:cs="Calibri" w:eastAsia="Calibri" w:hAnsi="Calibri"/>
          <w:sz w:val="22"/>
          <w:szCs w:val="22"/>
        </w:rPr>
        <w:t xml:space="preserve">Se asume la disponibilidad del gestor de secretos (ClickCloud) para el resguardo de contraseñas temporales.</w:t>
      </w:r>
    </w:p>
    <w:p>
      <w:pPr>
        <w:pStyle w:val="ListParagraph"/>
        <w:numPr>
          <w:ilvl w:val="0"/>
          <w:numId w:val="1"/>
        </w:numPr>
        <w:spacing w:after="50" w:line="264"/>
      </w:pPr>
      <w:r>
        <w:rPr>
          <w:rFonts w:ascii="Calibri" w:cs="Calibri" w:eastAsia="Calibri" w:hAnsi="Calibri"/>
          <w:sz w:val="22"/>
          <w:szCs w:val="22"/>
        </w:rPr>
        <w:t xml:space="preserve">La validación extranjera (RF-15) se especifica como “en la medida de lo posible”; su detalle se refinará con los ejemplos de invoices extranjeros acordados en la minuta.</w:t>
      </w:r>
    </w:p>
    <w:p>
      <w:pPr>
        <w:pStyle w:val="ListParagraph"/>
        <w:numPr>
          <w:ilvl w:val="0"/>
          <w:numId w:val="1"/>
        </w:numPr>
        <w:spacing w:after="50" w:line="264"/>
      </w:pPr>
      <w:r>
        <w:rPr>
          <w:rFonts w:ascii="Calibri" w:cs="Calibri" w:eastAsia="Calibri" w:hAnsi="Calibri"/>
          <w:sz w:val="22"/>
          <w:szCs w:val="22"/>
        </w:rPr>
        <w:t xml:space="preserve">Las dependencias entre requisitos se documentan en el campo “Dependencias” de cada RF (sección 3.2).</w:t>
      </w:r>
    </w:p>
    <w:p>
      <w:r>
        <w:br w:type="page"/>
      </w:r>
    </w:p>
    <w:p>
      <w:pPr>
        <w:pStyle w:val="Heading1"/>
        <w:pBdr>
          <w:bottom w:val="single" w:color="2E5496" w:sz="6" w:space="4"/>
        </w:pBdr>
        <w:spacing w:after="140" w:before="320"/>
      </w:pPr>
      <w:r>
        <w:rPr>
          <w:rFonts w:ascii="Calibri" w:cs="Calibri" w:eastAsia="Calibri" w:hAnsi="Calibri"/>
          <w:b/>
          <w:bCs/>
          <w:color w:val="1F3864"/>
          <w:sz w:val="30"/>
          <w:szCs w:val="30"/>
        </w:rPr>
        <w:t xml:space="preserve">3. Requisitos específicos</w:t>
      </w:r>
    </w:p>
    <w:p>
      <w:pPr>
        <w:pStyle w:val="Heading2"/>
        <w:spacing w:after="90" w:before="220"/>
      </w:pPr>
      <w:r>
        <w:rPr>
          <w:rFonts w:ascii="Calibri" w:cs="Calibri" w:eastAsia="Calibri" w:hAnsi="Calibri"/>
          <w:b/>
          <w:bCs/>
          <w:color w:val="1F3864"/>
          <w:sz w:val="25"/>
          <w:szCs w:val="25"/>
        </w:rPr>
        <w:t xml:space="preserve">3.1 Historias de Usuario</w:t>
      </w:r>
    </w:p>
    <w:p>
      <w:pPr>
        <w:spacing w:after="120" w:before="0" w:line="276"/>
      </w:pPr>
      <w:r>
        <w:rPr>
          <w:rFonts w:ascii="Calibri" w:cs="Calibri" w:eastAsia="Calibri" w:hAnsi="Calibri"/>
          <w:i/>
          <w:iCs/>
          <w:color w:val="595959"/>
          <w:sz w:val="20"/>
          <w:szCs w:val="20"/>
        </w:rPr>
        <w:t xml:space="preserve">Historias de Usuario que conforman el alcance del MVP. Las provenientes del documento de HUs se transcriben de forma literal; las restantes se redactan en el mismo formato a partir del Alcance del MVP de la minuta.</w:t>
      </w:r>
    </w:p>
    <w:tbl>
      <w:tblPr>
        <w:tblW w:type="dxa" w:w="9360"/>
        <w:tblBorders>
          <w:top w:val="single" w:color="AEB6BF" w:sz="4"/>
          <w:left w:val="single" w:color="AEB6BF" w:sz="4"/>
          <w:bottom w:val="single" w:color="AEB6BF" w:sz="4"/>
          <w:right w:val="single" w:color="AEB6BF" w:sz="4"/>
          <w:insideH w:val="single" w:color="AEB6BF" w:sz="4"/>
          <w:insideV w:val="single" w:color="AEB6BF" w:sz="4"/>
        </w:tblBorders>
      </w:tblPr>
      <w:tblGrid>
        <w:gridCol w:w="1000"/>
        <w:gridCol w:w="1500"/>
        <w:gridCol w:w="5260"/>
        <w:gridCol w:w="1600"/>
      </w:tblGrid>
      <w:tr>
        <w:trPr>
          <w:tblHeader/>
        </w:trPr>
        <w:tc>
          <w:tcPr>
            <w:tcW w:type="dxa" w:w="1000"/>
            <w:shd w:fill="1F3864" w:color="auto" w:val="clear"/>
            <w:tcMar>
              <w:top w:type="dxa" w:w="50"/>
              <w:left w:type="dxa" w:w="90"/>
              <w:bottom w:type="dxa" w:w="50"/>
              <w:right w:type="dxa" w:w="90"/>
            </w:tcMar>
          </w:tcPr>
          <w:p>
            <w:pPr>
              <w:spacing w:after="30" w:line="260"/>
            </w:pPr>
            <w:r>
              <w:rPr>
                <w:rFonts w:ascii="Calibri" w:cs="Calibri" w:eastAsia="Calibri" w:hAnsi="Calibri"/>
                <w:b/>
                <w:bCs/>
                <w:color w:val="FFFFFF"/>
                <w:sz w:val="20"/>
                <w:szCs w:val="20"/>
              </w:rPr>
              <w:t xml:space="preserve">ID HU</w:t>
            </w:r>
          </w:p>
        </w:tc>
        <w:tc>
          <w:tcPr>
            <w:tcW w:type="dxa" w:w="1500"/>
            <w:shd w:fill="1F3864" w:color="auto" w:val="clear"/>
            <w:tcMar>
              <w:top w:type="dxa" w:w="50"/>
              <w:left w:type="dxa" w:w="90"/>
              <w:bottom w:type="dxa" w:w="50"/>
              <w:right w:type="dxa" w:w="90"/>
            </w:tcMar>
          </w:tcPr>
          <w:p>
            <w:pPr>
              <w:spacing w:after="30" w:line="260"/>
            </w:pPr>
            <w:r>
              <w:rPr>
                <w:rFonts w:ascii="Calibri" w:cs="Calibri" w:eastAsia="Calibri" w:hAnsi="Calibri"/>
                <w:b/>
                <w:bCs/>
                <w:color w:val="FFFFFF"/>
                <w:sz w:val="20"/>
                <w:szCs w:val="20"/>
              </w:rPr>
              <w:t xml:space="preserve">Rol</w:t>
            </w:r>
          </w:p>
        </w:tc>
        <w:tc>
          <w:tcPr>
            <w:tcW w:type="dxa" w:w="5260"/>
            <w:shd w:fill="1F3864" w:color="auto" w:val="clear"/>
            <w:tcMar>
              <w:top w:type="dxa" w:w="50"/>
              <w:left w:type="dxa" w:w="90"/>
              <w:bottom w:type="dxa" w:w="50"/>
              <w:right w:type="dxa" w:w="90"/>
            </w:tcMar>
          </w:tcPr>
          <w:p>
            <w:pPr>
              <w:spacing w:after="30" w:line="260"/>
            </w:pPr>
            <w:r>
              <w:rPr>
                <w:rFonts w:ascii="Calibri" w:cs="Calibri" w:eastAsia="Calibri" w:hAnsi="Calibri"/>
                <w:b/>
                <w:bCs/>
                <w:color w:val="FFFFFF"/>
                <w:sz w:val="20"/>
                <w:szCs w:val="20"/>
              </w:rPr>
              <w:t xml:space="preserve">Historia de Usuario</w:t>
            </w:r>
          </w:p>
        </w:tc>
        <w:tc>
          <w:tcPr>
            <w:tcW w:type="dxa" w:w="1600"/>
            <w:shd w:fill="1F3864" w:color="auto" w:val="clear"/>
            <w:tcMar>
              <w:top w:type="dxa" w:w="50"/>
              <w:left w:type="dxa" w:w="90"/>
              <w:bottom w:type="dxa" w:w="50"/>
              <w:right w:type="dxa" w:w="90"/>
            </w:tcMar>
          </w:tcPr>
          <w:p>
            <w:pPr>
              <w:spacing w:after="30" w:line="260"/>
            </w:pPr>
            <w:r>
              <w:rPr>
                <w:rFonts w:ascii="Calibri" w:cs="Calibri" w:eastAsia="Calibri" w:hAnsi="Calibri"/>
                <w:b/>
                <w:bCs/>
                <w:color w:val="FFFFFF"/>
                <w:sz w:val="20"/>
                <w:szCs w:val="20"/>
              </w:rPr>
              <w:t xml:space="preserve">Origen</w:t>
            </w:r>
          </w:p>
        </w:tc>
      </w:tr>
      <w:tr>
        <w:tc>
          <w:tcPr>
            <w:tcW w:type="dxa" w:w="1000"/>
            <w:tcMar>
              <w:top w:type="dxa" w:w="50"/>
              <w:left w:type="dxa" w:w="90"/>
              <w:bottom w:type="dxa" w:w="50"/>
              <w:right w:type="dxa" w:w="90"/>
            </w:tcMar>
          </w:tcPr>
          <w:p>
            <w:pPr>
              <w:spacing w:after="30" w:line="260"/>
            </w:pPr>
            <w:r>
              <w:rPr>
                <w:rFonts w:ascii="Calibri" w:cs="Calibri" w:eastAsia="Calibri" w:hAnsi="Calibri"/>
                <w:sz w:val="20"/>
                <w:szCs w:val="20"/>
              </w:rPr>
              <w:t xml:space="preserve">HU-01</w:t>
            </w:r>
          </w:p>
        </w:tc>
        <w:tc>
          <w:tcPr>
            <w:tcW w:type="dxa" w:w="1500"/>
            <w:tcMar>
              <w:top w:type="dxa" w:w="50"/>
              <w:left w:type="dxa" w:w="90"/>
              <w:bottom w:type="dxa" w:w="50"/>
              <w:right w:type="dxa" w:w="90"/>
            </w:tcMar>
          </w:tcPr>
          <w:p>
            <w:pPr>
              <w:spacing w:after="30" w:line="260"/>
            </w:pPr>
            <w:r>
              <w:rPr>
                <w:rFonts w:ascii="Calibri" w:cs="Calibri" w:eastAsia="Calibri" w:hAnsi="Calibri"/>
                <w:sz w:val="20"/>
                <w:szCs w:val="20"/>
              </w:rPr>
              <w:t xml:space="preserve">Administrador</w:t>
            </w:r>
          </w:p>
        </w:tc>
        <w:tc>
          <w:tcPr>
            <w:tcW w:type="dxa" w:w="5260"/>
            <w:tcMar>
              <w:top w:type="dxa" w:w="50"/>
              <w:left w:type="dxa" w:w="90"/>
              <w:bottom w:type="dxa" w:w="50"/>
              <w:right w:type="dxa" w:w="90"/>
            </w:tcMar>
          </w:tcPr>
          <w:p>
            <w:pPr>
              <w:spacing w:after="30" w:line="260"/>
            </w:pPr>
            <w:r>
              <w:rPr>
                <w:rFonts w:ascii="Calibri" w:cs="Calibri" w:eastAsia="Calibri" w:hAnsi="Calibri"/>
                <w:sz w:val="20"/>
                <w:szCs w:val="20"/>
              </w:rPr>
              <w:t xml:space="preserve">Yo como administrador requiero una opción para cargar de forma masiva los registros de los proveedores a través de un formato de Excel predefinido para tener cargado en el sistema el catálogo de los proveedores.</w:t>
            </w:r>
          </w:p>
        </w:tc>
        <w:tc>
          <w:tcPr>
            <w:tcW w:type="dxa" w:w="1600"/>
            <w:tcMar>
              <w:top w:type="dxa" w:w="50"/>
              <w:left w:type="dxa" w:w="90"/>
              <w:bottom w:type="dxa" w:w="50"/>
              <w:right w:type="dxa" w:w="90"/>
            </w:tcMar>
          </w:tcPr>
          <w:p>
            <w:pPr>
              <w:spacing w:after="30" w:line="260"/>
            </w:pPr>
            <w:r>
              <w:rPr>
                <w:rFonts w:ascii="Calibri" w:cs="Calibri" w:eastAsia="Calibri" w:hAnsi="Calibri"/>
                <w:sz w:val="20"/>
                <w:szCs w:val="20"/>
              </w:rPr>
              <w:t xml:space="preserve">Documento de HUs (literal)</w:t>
            </w:r>
          </w:p>
        </w:tc>
      </w:tr>
      <w:tr>
        <w:tc>
          <w:tcPr>
            <w:tcW w:type="dxa" w:w="10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HU-02</w:t>
            </w:r>
          </w:p>
        </w:tc>
        <w:tc>
          <w:tcPr>
            <w:tcW w:type="dxa" w:w="15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Administrador</w:t>
            </w:r>
          </w:p>
        </w:tc>
        <w:tc>
          <w:tcPr>
            <w:tcW w:type="dxa" w:w="52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Yo como administrador requiere una opción para actualizar el estatus del proveedor a “Autorizado” de forma masiva para que el proveedor esté listo para operar.</w:t>
            </w:r>
          </w:p>
        </w:tc>
        <w:tc>
          <w:tcPr>
            <w:tcW w:type="dxa" w:w="16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Documento de HUs (literal)</w:t>
            </w:r>
          </w:p>
        </w:tc>
      </w:tr>
      <w:tr>
        <w:tc>
          <w:tcPr>
            <w:tcW w:type="dxa" w:w="1000"/>
            <w:tcMar>
              <w:top w:type="dxa" w:w="50"/>
              <w:left w:type="dxa" w:w="90"/>
              <w:bottom w:type="dxa" w:w="50"/>
              <w:right w:type="dxa" w:w="90"/>
            </w:tcMar>
          </w:tcPr>
          <w:p>
            <w:pPr>
              <w:spacing w:after="30" w:line="260"/>
            </w:pPr>
            <w:r>
              <w:rPr>
                <w:rFonts w:ascii="Calibri" w:cs="Calibri" w:eastAsia="Calibri" w:hAnsi="Calibri"/>
                <w:sz w:val="20"/>
                <w:szCs w:val="20"/>
              </w:rPr>
              <w:t xml:space="preserve">HU-03</w:t>
            </w:r>
          </w:p>
        </w:tc>
        <w:tc>
          <w:tcPr>
            <w:tcW w:type="dxa" w:w="1500"/>
            <w:tcMar>
              <w:top w:type="dxa" w:w="50"/>
              <w:left w:type="dxa" w:w="90"/>
              <w:bottom w:type="dxa" w:w="50"/>
              <w:right w:type="dxa" w:w="90"/>
            </w:tcMar>
          </w:tcPr>
          <w:p>
            <w:pPr>
              <w:spacing w:after="30" w:line="260"/>
            </w:pPr>
            <w:r>
              <w:rPr>
                <w:rFonts w:ascii="Calibri" w:cs="Calibri" w:eastAsia="Calibri" w:hAnsi="Calibri"/>
                <w:sz w:val="20"/>
                <w:szCs w:val="20"/>
              </w:rPr>
              <w:t xml:space="preserve">Administrador</w:t>
            </w:r>
          </w:p>
        </w:tc>
        <w:tc>
          <w:tcPr>
            <w:tcW w:type="dxa" w:w="5260"/>
            <w:tcMar>
              <w:top w:type="dxa" w:w="50"/>
              <w:left w:type="dxa" w:w="90"/>
              <w:bottom w:type="dxa" w:w="50"/>
              <w:right w:type="dxa" w:w="90"/>
            </w:tcMar>
          </w:tcPr>
          <w:p>
            <w:pPr>
              <w:spacing w:after="30" w:line="260"/>
            </w:pPr>
            <w:r>
              <w:rPr>
                <w:rFonts w:ascii="Calibri" w:cs="Calibri" w:eastAsia="Calibri" w:hAnsi="Calibri"/>
                <w:sz w:val="20"/>
                <w:szCs w:val="20"/>
              </w:rPr>
              <w:t xml:space="preserve">Yo como administrador requiero que se mande al correo del Proveedor que haya sido “Autorizado” , tanto el usuario y password temporal, para que el proveedor pueda logearse por primera vez al portal de proveedores de forma segura.</w:t>
            </w:r>
          </w:p>
        </w:tc>
        <w:tc>
          <w:tcPr>
            <w:tcW w:type="dxa" w:w="1600"/>
            <w:tcMar>
              <w:top w:type="dxa" w:w="50"/>
              <w:left w:type="dxa" w:w="90"/>
              <w:bottom w:type="dxa" w:w="50"/>
              <w:right w:type="dxa" w:w="90"/>
            </w:tcMar>
          </w:tcPr>
          <w:p>
            <w:pPr>
              <w:spacing w:after="30" w:line="260"/>
            </w:pPr>
            <w:r>
              <w:rPr>
                <w:rFonts w:ascii="Calibri" w:cs="Calibri" w:eastAsia="Calibri" w:hAnsi="Calibri"/>
                <w:sz w:val="20"/>
                <w:szCs w:val="20"/>
              </w:rPr>
              <w:t xml:space="preserve">Documento de HUs (literal)</w:t>
            </w:r>
          </w:p>
        </w:tc>
      </w:tr>
      <w:tr>
        <w:tc>
          <w:tcPr>
            <w:tcW w:type="dxa" w:w="10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HU-04</w:t>
            </w:r>
          </w:p>
        </w:tc>
        <w:tc>
          <w:tcPr>
            <w:tcW w:type="dxa" w:w="15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Administrador</w:t>
            </w:r>
          </w:p>
        </w:tc>
        <w:tc>
          <w:tcPr>
            <w:tcW w:type="dxa" w:w="52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Yo como administrador requiero definir los archivos mínimos que debe subir el proveedor cuando se trate un proveedor “Nacional” o “internacional” para poder enviar su factura.</w:t>
            </w:r>
          </w:p>
        </w:tc>
        <w:tc>
          <w:tcPr>
            <w:tcW w:type="dxa" w:w="16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Documento de HUs (literal)</w:t>
            </w:r>
          </w:p>
        </w:tc>
      </w:tr>
      <w:tr>
        <w:tc>
          <w:tcPr>
            <w:tcW w:type="dxa" w:w="1000"/>
            <w:tcMar>
              <w:top w:type="dxa" w:w="50"/>
              <w:left w:type="dxa" w:w="90"/>
              <w:bottom w:type="dxa" w:w="50"/>
              <w:right w:type="dxa" w:w="90"/>
            </w:tcMar>
          </w:tcPr>
          <w:p>
            <w:pPr>
              <w:spacing w:after="30" w:line="260"/>
            </w:pPr>
            <w:r>
              <w:rPr>
                <w:rFonts w:ascii="Calibri" w:cs="Calibri" w:eastAsia="Calibri" w:hAnsi="Calibri"/>
                <w:sz w:val="20"/>
                <w:szCs w:val="20"/>
              </w:rPr>
              <w:t xml:space="preserve">HU-05</w:t>
            </w:r>
          </w:p>
        </w:tc>
        <w:tc>
          <w:tcPr>
            <w:tcW w:type="dxa" w:w="1500"/>
            <w:tcMar>
              <w:top w:type="dxa" w:w="50"/>
              <w:left w:type="dxa" w:w="90"/>
              <w:bottom w:type="dxa" w:w="50"/>
              <w:right w:type="dxa" w:w="90"/>
            </w:tcMar>
          </w:tcPr>
          <w:p>
            <w:pPr>
              <w:spacing w:after="30" w:line="260"/>
            </w:pPr>
            <w:r>
              <w:rPr>
                <w:rFonts w:ascii="Calibri" w:cs="Calibri" w:eastAsia="Calibri" w:hAnsi="Calibri"/>
                <w:sz w:val="20"/>
                <w:szCs w:val="20"/>
              </w:rPr>
              <w:t xml:space="preserve">Administrador</w:t>
            </w:r>
          </w:p>
        </w:tc>
        <w:tc>
          <w:tcPr>
            <w:tcW w:type="dxa" w:w="5260"/>
            <w:tcMar>
              <w:top w:type="dxa" w:w="50"/>
              <w:left w:type="dxa" w:w="90"/>
              <w:bottom w:type="dxa" w:w="50"/>
              <w:right w:type="dxa" w:w="90"/>
            </w:tcMar>
          </w:tcPr>
          <w:p>
            <w:pPr>
              <w:spacing w:after="30" w:line="260"/>
            </w:pPr>
            <w:r>
              <w:rPr>
                <w:rFonts w:ascii="Calibri" w:cs="Calibri" w:eastAsia="Calibri" w:hAnsi="Calibri"/>
                <w:sz w:val="20"/>
                <w:szCs w:val="20"/>
              </w:rPr>
              <w:t xml:space="preserve">Yo como administrador requiero definir en la sección de configuración del sistema, los diferentes tipos de plantillas que se enviaran a los usuarios en los diferentes tipos de cambios de estatus de la factura “Autorizada”,”Rechazada”,”Observaciones” y “Cancelada”</w:t>
            </w:r>
          </w:p>
        </w:tc>
        <w:tc>
          <w:tcPr>
            <w:tcW w:type="dxa" w:w="1600"/>
            <w:tcMar>
              <w:top w:type="dxa" w:w="50"/>
              <w:left w:type="dxa" w:w="90"/>
              <w:bottom w:type="dxa" w:w="50"/>
              <w:right w:type="dxa" w:w="90"/>
            </w:tcMar>
          </w:tcPr>
          <w:p>
            <w:pPr>
              <w:spacing w:after="30" w:line="260"/>
            </w:pPr>
            <w:r>
              <w:rPr>
                <w:rFonts w:ascii="Calibri" w:cs="Calibri" w:eastAsia="Calibri" w:hAnsi="Calibri"/>
                <w:sz w:val="20"/>
                <w:szCs w:val="20"/>
              </w:rPr>
              <w:t xml:space="preserve">Documento de HUs (literal)</w:t>
            </w:r>
          </w:p>
        </w:tc>
      </w:tr>
      <w:tr>
        <w:tc>
          <w:tcPr>
            <w:tcW w:type="dxa" w:w="10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HU-06</w:t>
            </w:r>
          </w:p>
        </w:tc>
        <w:tc>
          <w:tcPr>
            <w:tcW w:type="dxa" w:w="15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Administrador</w:t>
            </w:r>
          </w:p>
        </w:tc>
        <w:tc>
          <w:tcPr>
            <w:tcW w:type="dxa" w:w="52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Yo como administrador requiero configurar las Reglas de Validación, definiendo los datos de ULTRASIST (RFC, Razón Social, Dirección y Código Postal) contra los que se comparan las facturas, para que el sistema valide automáticamente la información de las facturas que envían los proveedores.</w:t>
            </w:r>
          </w:p>
        </w:tc>
        <w:tc>
          <w:tcPr>
            <w:tcW w:type="dxa" w:w="16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Redactada en esta ERS (Alcance del MVP)</w:t>
            </w:r>
          </w:p>
        </w:tc>
      </w:tr>
      <w:tr>
        <w:tc>
          <w:tcPr>
            <w:tcW w:type="dxa" w:w="1000"/>
            <w:tcMar>
              <w:top w:type="dxa" w:w="50"/>
              <w:left w:type="dxa" w:w="90"/>
              <w:bottom w:type="dxa" w:w="50"/>
              <w:right w:type="dxa" w:w="90"/>
            </w:tcMar>
          </w:tcPr>
          <w:p>
            <w:pPr>
              <w:spacing w:after="30" w:line="260"/>
            </w:pPr>
            <w:r>
              <w:rPr>
                <w:rFonts w:ascii="Calibri" w:cs="Calibri" w:eastAsia="Calibri" w:hAnsi="Calibri"/>
                <w:sz w:val="20"/>
                <w:szCs w:val="20"/>
              </w:rPr>
              <w:t xml:space="preserve">HU-07</w:t>
            </w:r>
          </w:p>
        </w:tc>
        <w:tc>
          <w:tcPr>
            <w:tcW w:type="dxa" w:w="1500"/>
            <w:tcMar>
              <w:top w:type="dxa" w:w="50"/>
              <w:left w:type="dxa" w:w="90"/>
              <w:bottom w:type="dxa" w:w="50"/>
              <w:right w:type="dxa" w:w="90"/>
            </w:tcMar>
          </w:tcPr>
          <w:p>
            <w:pPr>
              <w:spacing w:after="30" w:line="260"/>
            </w:pPr>
            <w:r>
              <w:rPr>
                <w:rFonts w:ascii="Calibri" w:cs="Calibri" w:eastAsia="Calibri" w:hAnsi="Calibri"/>
                <w:sz w:val="20"/>
                <w:szCs w:val="20"/>
              </w:rPr>
              <w:t xml:space="preserve">Administrador</w:t>
            </w:r>
          </w:p>
        </w:tc>
        <w:tc>
          <w:tcPr>
            <w:tcW w:type="dxa" w:w="5260"/>
            <w:tcMar>
              <w:top w:type="dxa" w:w="50"/>
              <w:left w:type="dxa" w:w="90"/>
              <w:bottom w:type="dxa" w:w="50"/>
              <w:right w:type="dxa" w:w="90"/>
            </w:tcMar>
          </w:tcPr>
          <w:p>
            <w:pPr>
              <w:spacing w:after="30" w:line="260"/>
            </w:pPr>
            <w:r>
              <w:rPr>
                <w:rFonts w:ascii="Calibri" w:cs="Calibri" w:eastAsia="Calibri" w:hAnsi="Calibri"/>
                <w:sz w:val="20"/>
                <w:szCs w:val="20"/>
              </w:rPr>
              <w:t xml:space="preserve">Yo como administrador requiero administrar y cargar los catálogos que utiliza el portal para mantener actualizada la información de referencia de la operación.</w:t>
            </w:r>
          </w:p>
        </w:tc>
        <w:tc>
          <w:tcPr>
            <w:tcW w:type="dxa" w:w="1600"/>
            <w:tcMar>
              <w:top w:type="dxa" w:w="50"/>
              <w:left w:type="dxa" w:w="90"/>
              <w:bottom w:type="dxa" w:w="50"/>
              <w:right w:type="dxa" w:w="90"/>
            </w:tcMar>
          </w:tcPr>
          <w:p>
            <w:pPr>
              <w:spacing w:after="30" w:line="260"/>
            </w:pPr>
            <w:r>
              <w:rPr>
                <w:rFonts w:ascii="Calibri" w:cs="Calibri" w:eastAsia="Calibri" w:hAnsi="Calibri"/>
                <w:sz w:val="20"/>
                <w:szCs w:val="20"/>
              </w:rPr>
              <w:t xml:space="preserve">Redactada en esta ERS (Alcance del MVP)</w:t>
            </w:r>
          </w:p>
        </w:tc>
      </w:tr>
      <w:tr>
        <w:tc>
          <w:tcPr>
            <w:tcW w:type="dxa" w:w="10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HU-08</w:t>
            </w:r>
          </w:p>
        </w:tc>
        <w:tc>
          <w:tcPr>
            <w:tcW w:type="dxa" w:w="15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Administrador</w:t>
            </w:r>
          </w:p>
        </w:tc>
        <w:tc>
          <w:tcPr>
            <w:tcW w:type="dxa" w:w="52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Yo como administrador requiero configurar los correos y destinatarios de las notificaciones, como el buzón de “Recepción de Facturas”, para que cada aviso del sistema llegue a la persona o área correcta.</w:t>
            </w:r>
          </w:p>
        </w:tc>
        <w:tc>
          <w:tcPr>
            <w:tcW w:type="dxa" w:w="16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Redactada en esta ERS (Alcance del MVP)</w:t>
            </w:r>
          </w:p>
        </w:tc>
      </w:tr>
      <w:tr>
        <w:tc>
          <w:tcPr>
            <w:tcW w:type="dxa" w:w="1000"/>
            <w:tcMar>
              <w:top w:type="dxa" w:w="50"/>
              <w:left w:type="dxa" w:w="90"/>
              <w:bottom w:type="dxa" w:w="50"/>
              <w:right w:type="dxa" w:w="90"/>
            </w:tcMar>
          </w:tcPr>
          <w:p>
            <w:pPr>
              <w:spacing w:after="30" w:line="260"/>
            </w:pPr>
            <w:r>
              <w:rPr>
                <w:rFonts w:ascii="Calibri" w:cs="Calibri" w:eastAsia="Calibri" w:hAnsi="Calibri"/>
                <w:sz w:val="20"/>
                <w:szCs w:val="20"/>
              </w:rPr>
              <w:t xml:space="preserve">HU-10</w:t>
            </w:r>
          </w:p>
        </w:tc>
        <w:tc>
          <w:tcPr>
            <w:tcW w:type="dxa" w:w="1500"/>
            <w:tcMar>
              <w:top w:type="dxa" w:w="50"/>
              <w:left w:type="dxa" w:w="90"/>
              <w:bottom w:type="dxa" w:w="50"/>
              <w:right w:type="dxa" w:w="90"/>
            </w:tcMar>
          </w:tcPr>
          <w:p>
            <w:pPr>
              <w:spacing w:after="30" w:line="260"/>
            </w:pPr>
            <w:r>
              <w:rPr>
                <w:rFonts w:ascii="Calibri" w:cs="Calibri" w:eastAsia="Calibri" w:hAnsi="Calibri"/>
                <w:sz w:val="20"/>
                <w:szCs w:val="20"/>
              </w:rPr>
              <w:t xml:space="preserve">Proveedor</w:t>
            </w:r>
          </w:p>
        </w:tc>
        <w:tc>
          <w:tcPr>
            <w:tcW w:type="dxa" w:w="5260"/>
            <w:tcMar>
              <w:top w:type="dxa" w:w="50"/>
              <w:left w:type="dxa" w:w="90"/>
              <w:bottom w:type="dxa" w:w="50"/>
              <w:right w:type="dxa" w:w="90"/>
            </w:tcMar>
          </w:tcPr>
          <w:p>
            <w:pPr>
              <w:spacing w:after="30" w:line="260"/>
            </w:pPr>
            <w:r>
              <w:rPr>
                <w:rFonts w:ascii="Calibri" w:cs="Calibri" w:eastAsia="Calibri" w:hAnsi="Calibri"/>
                <w:sz w:val="20"/>
                <w:szCs w:val="20"/>
              </w:rPr>
              <w:t xml:space="preserve">Yo como proveedor requiero logearme por primera vez y que el sistema me solicite cambiar mi correo de forma automática y que dicho password sea de al menos 8 caracteres y al menos una letra, un número y un carácter especial.</w:t>
            </w:r>
          </w:p>
        </w:tc>
        <w:tc>
          <w:tcPr>
            <w:tcW w:type="dxa" w:w="1600"/>
            <w:tcMar>
              <w:top w:type="dxa" w:w="50"/>
              <w:left w:type="dxa" w:w="90"/>
              <w:bottom w:type="dxa" w:w="50"/>
              <w:right w:type="dxa" w:w="90"/>
            </w:tcMar>
          </w:tcPr>
          <w:p>
            <w:pPr>
              <w:spacing w:after="30" w:line="260"/>
            </w:pPr>
            <w:r>
              <w:rPr>
                <w:rFonts w:ascii="Calibri" w:cs="Calibri" w:eastAsia="Calibri" w:hAnsi="Calibri"/>
                <w:sz w:val="20"/>
                <w:szCs w:val="20"/>
              </w:rPr>
              <w:t xml:space="preserve">Documento de HUs (literal)</w:t>
            </w:r>
          </w:p>
        </w:tc>
      </w:tr>
      <w:tr>
        <w:tc>
          <w:tcPr>
            <w:tcW w:type="dxa" w:w="10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HU-12</w:t>
            </w:r>
          </w:p>
        </w:tc>
        <w:tc>
          <w:tcPr>
            <w:tcW w:type="dxa" w:w="15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Proveedor</w:t>
            </w:r>
          </w:p>
        </w:tc>
        <w:tc>
          <w:tcPr>
            <w:tcW w:type="dxa" w:w="52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Yo como proveedor requiero registra cada una de mis facturas y cargar los archivos mínimos necesarios que fueron definidos desde la configuración del sistema para que pueda ser validada.</w:t>
            </w:r>
          </w:p>
        </w:tc>
        <w:tc>
          <w:tcPr>
            <w:tcW w:type="dxa" w:w="16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Documento de HUs (literal)</w:t>
            </w:r>
          </w:p>
        </w:tc>
      </w:tr>
      <w:tr>
        <w:tc>
          <w:tcPr>
            <w:tcW w:type="dxa" w:w="1000"/>
            <w:tcMar>
              <w:top w:type="dxa" w:w="50"/>
              <w:left w:type="dxa" w:w="90"/>
              <w:bottom w:type="dxa" w:w="50"/>
              <w:right w:type="dxa" w:w="90"/>
            </w:tcMar>
          </w:tcPr>
          <w:p>
            <w:pPr>
              <w:spacing w:after="30" w:line="260"/>
            </w:pPr>
            <w:r>
              <w:rPr>
                <w:rFonts w:ascii="Calibri" w:cs="Calibri" w:eastAsia="Calibri" w:hAnsi="Calibri"/>
                <w:sz w:val="20"/>
                <w:szCs w:val="20"/>
              </w:rPr>
              <w:t xml:space="preserve">HU-13</w:t>
            </w:r>
          </w:p>
        </w:tc>
        <w:tc>
          <w:tcPr>
            <w:tcW w:type="dxa" w:w="1500"/>
            <w:tcMar>
              <w:top w:type="dxa" w:w="50"/>
              <w:left w:type="dxa" w:w="90"/>
              <w:bottom w:type="dxa" w:w="50"/>
              <w:right w:type="dxa" w:w="90"/>
            </w:tcMar>
          </w:tcPr>
          <w:p>
            <w:pPr>
              <w:spacing w:after="30" w:line="260"/>
            </w:pPr>
            <w:r>
              <w:rPr>
                <w:rFonts w:ascii="Calibri" w:cs="Calibri" w:eastAsia="Calibri" w:hAnsi="Calibri"/>
                <w:sz w:val="20"/>
                <w:szCs w:val="20"/>
              </w:rPr>
              <w:t xml:space="preserve">Proveedor Nacional</w:t>
            </w:r>
          </w:p>
        </w:tc>
        <w:tc>
          <w:tcPr>
            <w:tcW w:type="dxa" w:w="5260"/>
            <w:tcMar>
              <w:top w:type="dxa" w:w="50"/>
              <w:left w:type="dxa" w:w="90"/>
              <w:bottom w:type="dxa" w:w="50"/>
              <w:right w:type="dxa" w:w="90"/>
            </w:tcMar>
          </w:tcPr>
          <w:p>
            <w:pPr>
              <w:spacing w:after="30" w:line="260"/>
            </w:pPr>
            <w:r>
              <w:rPr>
                <w:rFonts w:ascii="Calibri" w:cs="Calibri" w:eastAsia="Calibri" w:hAnsi="Calibri"/>
                <w:sz w:val="20"/>
                <w:szCs w:val="20"/>
              </w:rPr>
              <w:t xml:space="preserve">Yo como proveedor “Nacional” requiero que una vez cargue mi factura junto con los archivos mínimos necesarios, yo pueda enviar mi factura al área de validación (PMO), previo la validación de los datos del formato XML coincidan con los datos que están definidos en la sección de “Reglas de Validación”.</w:t>
            </w:r>
          </w:p>
        </w:tc>
        <w:tc>
          <w:tcPr>
            <w:tcW w:type="dxa" w:w="1600"/>
            <w:tcMar>
              <w:top w:type="dxa" w:w="50"/>
              <w:left w:type="dxa" w:w="90"/>
              <w:bottom w:type="dxa" w:w="50"/>
              <w:right w:type="dxa" w:w="90"/>
            </w:tcMar>
          </w:tcPr>
          <w:p>
            <w:pPr>
              <w:spacing w:after="30" w:line="260"/>
            </w:pPr>
            <w:r>
              <w:rPr>
                <w:rFonts w:ascii="Calibri" w:cs="Calibri" w:eastAsia="Calibri" w:hAnsi="Calibri"/>
                <w:sz w:val="20"/>
                <w:szCs w:val="20"/>
              </w:rPr>
              <w:t xml:space="preserve">Documento de HUs (literal)</w:t>
            </w:r>
          </w:p>
        </w:tc>
      </w:tr>
      <w:tr>
        <w:tc>
          <w:tcPr>
            <w:tcW w:type="dxa" w:w="10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HU-14</w:t>
            </w:r>
          </w:p>
        </w:tc>
        <w:tc>
          <w:tcPr>
            <w:tcW w:type="dxa" w:w="15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Proveedor</w:t>
            </w:r>
          </w:p>
        </w:tc>
        <w:tc>
          <w:tcPr>
            <w:tcW w:type="dxa" w:w="52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Yo como proveedor requiero poder cancelar mi factura y en este caso el sistema de deberá obligar a cargar como archivo adicional el “Acuse de Cancelación” y deberá enviar por correo a “Recepción de Facturas” un correo en donde se indique el “número de factura” y “nombre del proveedor” ha sido cancelado que por favor acepte la “Cancelación” antes de la fecha siguiente=Fecha Actual + 72 horas (3 dias).</w:t>
            </w:r>
          </w:p>
        </w:tc>
        <w:tc>
          <w:tcPr>
            <w:tcW w:type="dxa" w:w="16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Documento de HUs (literal)</w:t>
            </w:r>
          </w:p>
        </w:tc>
      </w:tr>
      <w:tr>
        <w:tc>
          <w:tcPr>
            <w:tcW w:type="dxa" w:w="1000"/>
            <w:tcMar>
              <w:top w:type="dxa" w:w="50"/>
              <w:left w:type="dxa" w:w="90"/>
              <w:bottom w:type="dxa" w:w="50"/>
              <w:right w:type="dxa" w:w="90"/>
            </w:tcMar>
          </w:tcPr>
          <w:p>
            <w:pPr>
              <w:spacing w:after="30" w:line="260"/>
            </w:pPr>
            <w:r>
              <w:rPr>
                <w:rFonts w:ascii="Calibri" w:cs="Calibri" w:eastAsia="Calibri" w:hAnsi="Calibri"/>
                <w:sz w:val="20"/>
                <w:szCs w:val="20"/>
              </w:rPr>
              <w:t xml:space="preserve">HU-15</w:t>
            </w:r>
          </w:p>
        </w:tc>
        <w:tc>
          <w:tcPr>
            <w:tcW w:type="dxa" w:w="1500"/>
            <w:tcMar>
              <w:top w:type="dxa" w:w="50"/>
              <w:left w:type="dxa" w:w="90"/>
              <w:bottom w:type="dxa" w:w="50"/>
              <w:right w:type="dxa" w:w="90"/>
            </w:tcMar>
          </w:tcPr>
          <w:p>
            <w:pPr>
              <w:spacing w:after="30" w:line="260"/>
            </w:pPr>
            <w:r>
              <w:rPr>
                <w:rFonts w:ascii="Calibri" w:cs="Calibri" w:eastAsia="Calibri" w:hAnsi="Calibri"/>
                <w:sz w:val="20"/>
                <w:szCs w:val="20"/>
              </w:rPr>
              <w:t xml:space="preserve">Proveedor Internacional</w:t>
            </w:r>
          </w:p>
        </w:tc>
        <w:tc>
          <w:tcPr>
            <w:tcW w:type="dxa" w:w="5260"/>
            <w:tcMar>
              <w:top w:type="dxa" w:w="50"/>
              <w:left w:type="dxa" w:w="90"/>
              <w:bottom w:type="dxa" w:w="50"/>
              <w:right w:type="dxa" w:w="90"/>
            </w:tcMar>
          </w:tcPr>
          <w:p>
            <w:pPr>
              <w:spacing w:after="30" w:line="260"/>
            </w:pPr>
            <w:r>
              <w:rPr>
                <w:rFonts w:ascii="Calibri" w:cs="Calibri" w:eastAsia="Calibri" w:hAnsi="Calibri"/>
                <w:sz w:val="20"/>
                <w:szCs w:val="20"/>
              </w:rPr>
              <w:t xml:space="preserve">Yo como proveedor “Internacional” requiero registrar mi factura cargando el Invoice en PDF y los documentos soporte definidos en la configuración del sistema, y que el sistema evite duplicados por nombre de archivo, para que mi factura pueda ser validada.</w:t>
            </w:r>
          </w:p>
        </w:tc>
        <w:tc>
          <w:tcPr>
            <w:tcW w:type="dxa" w:w="1600"/>
            <w:tcMar>
              <w:top w:type="dxa" w:w="50"/>
              <w:left w:type="dxa" w:w="90"/>
              <w:bottom w:type="dxa" w:w="50"/>
              <w:right w:type="dxa" w:w="90"/>
            </w:tcMar>
          </w:tcPr>
          <w:p>
            <w:pPr>
              <w:spacing w:after="30" w:line="260"/>
            </w:pPr>
            <w:r>
              <w:rPr>
                <w:rFonts w:ascii="Calibri" w:cs="Calibri" w:eastAsia="Calibri" w:hAnsi="Calibri"/>
                <w:sz w:val="20"/>
                <w:szCs w:val="20"/>
              </w:rPr>
              <w:t xml:space="preserve">Redactada en esta ERS (Alcance del MVP)</w:t>
            </w:r>
          </w:p>
        </w:tc>
      </w:tr>
      <w:tr>
        <w:tc>
          <w:tcPr>
            <w:tcW w:type="dxa" w:w="10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HU-16</w:t>
            </w:r>
          </w:p>
        </w:tc>
        <w:tc>
          <w:tcPr>
            <w:tcW w:type="dxa" w:w="15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Proveedor Internacional</w:t>
            </w:r>
          </w:p>
        </w:tc>
        <w:tc>
          <w:tcPr>
            <w:tcW w:type="dxa" w:w="52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Yo como proveedor “Internacional” requiero enviar mi Invoice al área de validación (PMO), previa validación —en la medida de lo posible— de mis datos, de los datos de ULTRASIST y de la dirección, para que mi factura sea revisada.</w:t>
            </w:r>
          </w:p>
        </w:tc>
        <w:tc>
          <w:tcPr>
            <w:tcW w:type="dxa" w:w="16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Redactada en esta ERS (Alcance del MVP)</w:t>
            </w:r>
          </w:p>
        </w:tc>
      </w:tr>
      <w:tr>
        <w:tc>
          <w:tcPr>
            <w:tcW w:type="dxa" w:w="1000"/>
            <w:tcMar>
              <w:top w:type="dxa" w:w="50"/>
              <w:left w:type="dxa" w:w="90"/>
              <w:bottom w:type="dxa" w:w="50"/>
              <w:right w:type="dxa" w:w="90"/>
            </w:tcMar>
          </w:tcPr>
          <w:p>
            <w:pPr>
              <w:spacing w:after="30" w:line="260"/>
            </w:pPr>
            <w:r>
              <w:rPr>
                <w:rFonts w:ascii="Calibri" w:cs="Calibri" w:eastAsia="Calibri" w:hAnsi="Calibri"/>
                <w:sz w:val="20"/>
                <w:szCs w:val="20"/>
              </w:rPr>
              <w:t xml:space="preserve">HU-17</w:t>
            </w:r>
          </w:p>
        </w:tc>
        <w:tc>
          <w:tcPr>
            <w:tcW w:type="dxa" w:w="1500"/>
            <w:tcMar>
              <w:top w:type="dxa" w:w="50"/>
              <w:left w:type="dxa" w:w="90"/>
              <w:bottom w:type="dxa" w:w="50"/>
              <w:right w:type="dxa" w:w="90"/>
            </w:tcMar>
          </w:tcPr>
          <w:p>
            <w:pPr>
              <w:spacing w:after="30" w:line="260"/>
            </w:pPr>
            <w:r>
              <w:rPr>
                <w:rFonts w:ascii="Calibri" w:cs="Calibri" w:eastAsia="Calibri" w:hAnsi="Calibri"/>
                <w:sz w:val="20"/>
                <w:szCs w:val="20"/>
              </w:rPr>
              <w:t xml:space="preserve">Proveedor</w:t>
            </w:r>
          </w:p>
        </w:tc>
        <w:tc>
          <w:tcPr>
            <w:tcW w:type="dxa" w:w="5260"/>
            <w:tcMar>
              <w:top w:type="dxa" w:w="50"/>
              <w:left w:type="dxa" w:w="90"/>
              <w:bottom w:type="dxa" w:w="50"/>
              <w:right w:type="dxa" w:w="90"/>
            </w:tcMar>
          </w:tcPr>
          <w:p>
            <w:pPr>
              <w:spacing w:after="30" w:line="260"/>
            </w:pPr>
            <w:r>
              <w:rPr>
                <w:rFonts w:ascii="Calibri" w:cs="Calibri" w:eastAsia="Calibri" w:hAnsi="Calibri"/>
                <w:sz w:val="20"/>
                <w:szCs w:val="20"/>
              </w:rPr>
              <w:t xml:space="preserve">Yo como proveedor requiero consultar el estatus de cada una de mis facturas y, en su caso, las observaciones o el motivo de rechazo, para dar seguimiento a su proceso de validación y pago.</w:t>
            </w:r>
          </w:p>
        </w:tc>
        <w:tc>
          <w:tcPr>
            <w:tcW w:type="dxa" w:w="1600"/>
            <w:tcMar>
              <w:top w:type="dxa" w:w="50"/>
              <w:left w:type="dxa" w:w="90"/>
              <w:bottom w:type="dxa" w:w="50"/>
              <w:right w:type="dxa" w:w="90"/>
            </w:tcMar>
          </w:tcPr>
          <w:p>
            <w:pPr>
              <w:spacing w:after="30" w:line="260"/>
            </w:pPr>
            <w:r>
              <w:rPr>
                <w:rFonts w:ascii="Calibri" w:cs="Calibri" w:eastAsia="Calibri" w:hAnsi="Calibri"/>
                <w:sz w:val="20"/>
                <w:szCs w:val="20"/>
              </w:rPr>
              <w:t xml:space="preserve">Redactada en esta ERS (Alcance del MVP)</w:t>
            </w:r>
          </w:p>
        </w:tc>
      </w:tr>
      <w:tr>
        <w:tc>
          <w:tcPr>
            <w:tcW w:type="dxa" w:w="10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HU-18</w:t>
            </w:r>
          </w:p>
        </w:tc>
        <w:tc>
          <w:tcPr>
            <w:tcW w:type="dxa" w:w="15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PMO</w:t>
            </w:r>
          </w:p>
        </w:tc>
        <w:tc>
          <w:tcPr>
            <w:tcW w:type="dxa" w:w="52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Yo como PMO requiero consultar el listado de las facturas registradas por los proveedores, con su estatus y datos principales, para identificar y seleccionar las que debo revisar.</w:t>
            </w:r>
          </w:p>
        </w:tc>
        <w:tc>
          <w:tcPr>
            <w:tcW w:type="dxa" w:w="16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Redactada en esta ERS (Alcance del MVP)</w:t>
            </w:r>
          </w:p>
        </w:tc>
      </w:tr>
      <w:tr>
        <w:tc>
          <w:tcPr>
            <w:tcW w:type="dxa" w:w="1000"/>
            <w:tcMar>
              <w:top w:type="dxa" w:w="50"/>
              <w:left w:type="dxa" w:w="90"/>
              <w:bottom w:type="dxa" w:w="50"/>
              <w:right w:type="dxa" w:w="90"/>
            </w:tcMar>
          </w:tcPr>
          <w:p>
            <w:pPr>
              <w:spacing w:after="30" w:line="260"/>
            </w:pPr>
            <w:r>
              <w:rPr>
                <w:rFonts w:ascii="Calibri" w:cs="Calibri" w:eastAsia="Calibri" w:hAnsi="Calibri"/>
                <w:sz w:val="20"/>
                <w:szCs w:val="20"/>
              </w:rPr>
              <w:t xml:space="preserve">HU-19</w:t>
            </w:r>
          </w:p>
        </w:tc>
        <w:tc>
          <w:tcPr>
            <w:tcW w:type="dxa" w:w="1500"/>
            <w:tcMar>
              <w:top w:type="dxa" w:w="50"/>
              <w:left w:type="dxa" w:w="90"/>
              <w:bottom w:type="dxa" w:w="50"/>
              <w:right w:type="dxa" w:w="90"/>
            </w:tcMar>
          </w:tcPr>
          <w:p>
            <w:pPr>
              <w:spacing w:after="30" w:line="260"/>
            </w:pPr>
            <w:r>
              <w:rPr>
                <w:rFonts w:ascii="Calibri" w:cs="Calibri" w:eastAsia="Calibri" w:hAnsi="Calibri"/>
                <w:sz w:val="20"/>
                <w:szCs w:val="20"/>
              </w:rPr>
              <w:t xml:space="preserve">PMO</w:t>
            </w:r>
          </w:p>
        </w:tc>
        <w:tc>
          <w:tcPr>
            <w:tcW w:type="dxa" w:w="5260"/>
            <w:tcMar>
              <w:top w:type="dxa" w:w="50"/>
              <w:left w:type="dxa" w:w="90"/>
              <w:bottom w:type="dxa" w:w="50"/>
              <w:right w:type="dxa" w:w="90"/>
            </w:tcMar>
          </w:tcPr>
          <w:p>
            <w:pPr>
              <w:spacing w:after="30" w:line="260"/>
            </w:pPr>
            <w:r>
              <w:rPr>
                <w:rFonts w:ascii="Calibri" w:cs="Calibri" w:eastAsia="Calibri" w:hAnsi="Calibri"/>
                <w:sz w:val="20"/>
                <w:szCs w:val="20"/>
              </w:rPr>
              <w:t xml:space="preserve">Yo como PMO requiero visualizar el contenido de la factura y sus documentos soporte, junto con el resultado de las validaciones automáticas, para realizar la validación manual antes de cambiar su estatus.</w:t>
            </w:r>
          </w:p>
        </w:tc>
        <w:tc>
          <w:tcPr>
            <w:tcW w:type="dxa" w:w="1600"/>
            <w:tcMar>
              <w:top w:type="dxa" w:w="50"/>
              <w:left w:type="dxa" w:w="90"/>
              <w:bottom w:type="dxa" w:w="50"/>
              <w:right w:type="dxa" w:w="90"/>
            </w:tcMar>
          </w:tcPr>
          <w:p>
            <w:pPr>
              <w:spacing w:after="30" w:line="260"/>
            </w:pPr>
            <w:r>
              <w:rPr>
                <w:rFonts w:ascii="Calibri" w:cs="Calibri" w:eastAsia="Calibri" w:hAnsi="Calibri"/>
                <w:sz w:val="20"/>
                <w:szCs w:val="20"/>
              </w:rPr>
              <w:t xml:space="preserve">Redactada en esta ERS (Alcance del MVP)</w:t>
            </w:r>
          </w:p>
        </w:tc>
      </w:tr>
      <w:tr>
        <w:tc>
          <w:tcPr>
            <w:tcW w:type="dxa" w:w="10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HU-20</w:t>
            </w:r>
          </w:p>
        </w:tc>
        <w:tc>
          <w:tcPr>
            <w:tcW w:type="dxa" w:w="15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PMO</w:t>
            </w:r>
          </w:p>
        </w:tc>
        <w:tc>
          <w:tcPr>
            <w:tcW w:type="dxa" w:w="52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Yo como PMO requiero poder cambiar a través de 3 botones cambiar el estatus de la factura a “Autorizada”, “Rechazada” y “Observaciones”.</w:t>
            </w:r>
          </w:p>
        </w:tc>
        <w:tc>
          <w:tcPr>
            <w:tcW w:type="dxa" w:w="16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Documento de HUs (literal)</w:t>
            </w:r>
          </w:p>
        </w:tc>
      </w:tr>
    </w:tbl>
    <w:p>
      <w:pPr>
        <w:pStyle w:val="Heading2"/>
        <w:spacing w:after="90" w:before="220"/>
      </w:pPr>
      <w:r>
        <w:rPr>
          <w:rFonts w:ascii="Calibri" w:cs="Calibri" w:eastAsia="Calibri" w:hAnsi="Calibri"/>
          <w:b/>
          <w:bCs/>
          <w:color w:val="1F3864"/>
          <w:sz w:val="25"/>
          <w:szCs w:val="25"/>
        </w:rPr>
        <w:t xml:space="preserve">3.2 Requisitos funcionales</w:t>
      </w:r>
    </w:p>
    <w:p>
      <w:pPr>
        <w:spacing w:after="120" w:before="0" w:line="276"/>
      </w:pPr>
      <w:r>
        <w:rPr>
          <w:rFonts w:ascii="Calibri" w:cs="Calibri" w:eastAsia="Calibri" w:hAnsi="Calibri"/>
          <w:i/>
          <w:iCs/>
          <w:color w:val="595959"/>
          <w:sz w:val="20"/>
          <w:szCs w:val="20"/>
        </w:rPr>
        <w:t xml:space="preserve">Cada requisito funcional se deriva de una HU. Los requisitos RF-11 a RF-18 corresponden a elementos del Alcance del MVP que el backlog original de HUs no incluía; para cerrar la cobertura, en esta ERS se definen como nuevas HU (HU-06 a HU-08 y HU-15 a HU-19), marcadas “(nueva)”. La prioridad de todos los requisitos es Alta, por corresponder al alcance comprometido del MVP. Cada requisito documenta sus dependencias con otros.</w:t>
      </w:r>
    </w:p>
    <w:p>
      <w:pPr>
        <w:pStyle w:val="Heading3"/>
        <w:spacing w:after="60" w:before="160"/>
      </w:pPr>
      <w:r>
        <w:rPr>
          <w:rFonts w:ascii="Calibri" w:cs="Calibri" w:eastAsia="Calibri" w:hAnsi="Calibri"/>
          <w:b/>
          <w:bCs/>
          <w:color w:val="2E5496"/>
          <w:sz w:val="23"/>
          <w:szCs w:val="23"/>
        </w:rPr>
        <w:t xml:space="preserve">A. Módulo de Administración y Configuración (Rol Administrador)</w:t>
      </w:r>
    </w:p>
    <w:p>
      <w:pPr>
        <w:spacing w:after="30" w:before="140"/>
      </w:pPr>
      <w:r>
        <w:rPr>
          <w:rFonts w:ascii="Calibri" w:cs="Calibri" w:eastAsia="Calibri" w:hAnsi="Calibri"/>
          <w:b/>
          <w:bCs/>
          <w:color w:val="1F3864"/>
          <w:sz w:val="23"/>
          <w:szCs w:val="23"/>
        </w:rPr>
        <w:t xml:space="preserve">RF-01  ·  Carga masiva de proveedores</w:t>
      </w:r>
    </w:p>
    <w:p>
      <w:pPr>
        <w:spacing w:after="50" w:before="0" w:line="276"/>
      </w:pPr>
      <w:r>
        <w:rPr>
          <w:rFonts w:ascii="Calibri" w:cs="Calibri" w:eastAsia="Calibri" w:hAnsi="Calibri"/>
          <w:b/>
          <w:bCs/>
          <w:color w:val="595959"/>
          <w:sz w:val="19"/>
          <w:szCs w:val="19"/>
        </w:rPr>
        <w:t xml:space="preserve">Rol: </w:t>
      </w:r>
      <w:r>
        <w:rPr>
          <w:rFonts w:ascii="Calibri" w:cs="Calibri" w:eastAsia="Calibri" w:hAnsi="Calibri"/>
          <w:color w:val="595959"/>
          <w:sz w:val="19"/>
          <w:szCs w:val="19"/>
        </w:rPr>
        <w:t xml:space="preserve">Administrador</w:t>
      </w:r>
      <w:r>
        <w:rPr>
          <w:rFonts w:ascii="Calibri" w:cs="Calibri" w:eastAsia="Calibri" w:hAnsi="Calibri"/>
          <w:b/>
          <w:bCs/>
          <w:color w:val="595959"/>
          <w:sz w:val="19"/>
          <w:szCs w:val="19"/>
        </w:rPr>
        <w:t xml:space="preserve">     HU origen: </w:t>
      </w:r>
      <w:r>
        <w:rPr>
          <w:rFonts w:ascii="Calibri" w:cs="Calibri" w:eastAsia="Calibri" w:hAnsi="Calibri"/>
          <w:color w:val="595959"/>
          <w:sz w:val="19"/>
          <w:szCs w:val="19"/>
        </w:rPr>
        <w:t xml:space="preserve">HU-01</w:t>
      </w:r>
      <w:r>
        <w:rPr>
          <w:rFonts w:ascii="Calibri" w:cs="Calibri" w:eastAsia="Calibri" w:hAnsi="Calibri"/>
          <w:b/>
          <w:bCs/>
          <w:color w:val="595959"/>
          <w:sz w:val="19"/>
          <w:szCs w:val="19"/>
        </w:rPr>
        <w:t xml:space="preserve">     RN: </w:t>
      </w:r>
      <w:r>
        <w:rPr>
          <w:rFonts w:ascii="Calibri" w:cs="Calibri" w:eastAsia="Calibri" w:hAnsi="Calibri"/>
          <w:color w:val="595959"/>
          <w:sz w:val="19"/>
          <w:szCs w:val="19"/>
        </w:rPr>
        <w:t xml:space="preserve">RN-HU01-01</w:t>
      </w:r>
      <w:r>
        <w:rPr>
          <w:rFonts w:ascii="Calibri" w:cs="Calibri" w:eastAsia="Calibri" w:hAnsi="Calibri"/>
          <w:b/>
          <w:bCs/>
          <w:color w:val="595959"/>
          <w:sz w:val="19"/>
          <w:szCs w:val="19"/>
        </w:rPr>
        <w:t xml:space="preserve">     Prioridad: </w:t>
      </w:r>
      <w:r>
        <w:rPr>
          <w:rFonts w:ascii="Calibri" w:cs="Calibri" w:eastAsia="Calibri" w:hAnsi="Calibri"/>
          <w:color w:val="595959"/>
          <w:sz w:val="19"/>
          <w:szCs w:val="19"/>
        </w:rPr>
        <w:t xml:space="preserve">Alta</w:t>
      </w:r>
    </w:p>
    <w:p>
      <w:pPr>
        <w:spacing w:after="40" w:before="0" w:line="276"/>
      </w:pPr>
      <w:r>
        <w:rPr>
          <w:rFonts w:ascii="Calibri" w:cs="Calibri" w:eastAsia="Calibri" w:hAnsi="Calibri"/>
          <w:sz w:val="21"/>
          <w:szCs w:val="21"/>
        </w:rPr>
        <w:t xml:space="preserve">El sistema deberá permitir al Administrador cargar de forma masiva los registros de los proveedores mediante un formato de Excel predefinido, con el fin de poblar el catálogo de proveedores del sistema.</w:t>
      </w:r>
    </w:p>
    <w:p>
      <w:pPr>
        <w:spacing w:after="30" w:before="0" w:line="276"/>
      </w:pPr>
      <w:r>
        <w:rPr>
          <w:rFonts w:ascii="Calibri" w:cs="Calibri" w:eastAsia="Calibri" w:hAnsi="Calibri"/>
          <w:b/>
          <w:bCs/>
          <w:sz w:val="20"/>
          <w:szCs w:val="20"/>
        </w:rPr>
        <w:t xml:space="preserve">Criterios de aceptación:</w:t>
      </w:r>
    </w:p>
    <w:p>
      <w:pPr>
        <w:pStyle w:val="ListParagraph"/>
        <w:numPr>
          <w:ilvl w:val="0"/>
          <w:numId w:val="1"/>
        </w:numPr>
        <w:spacing w:after="50" w:line="264"/>
      </w:pPr>
      <w:r>
        <w:rPr>
          <w:rFonts w:ascii="Calibri" w:cs="Calibri" w:eastAsia="Calibri" w:hAnsi="Calibri"/>
          <w:sz w:val="21"/>
          <w:szCs w:val="21"/>
        </w:rPr>
        <w:t xml:space="preserve">El sistema deberá aceptar un archivo de Excel con un formato/plantilla predefinido.</w:t>
      </w:r>
    </w:p>
    <w:p>
      <w:pPr>
        <w:pStyle w:val="ListParagraph"/>
        <w:numPr>
          <w:ilvl w:val="0"/>
          <w:numId w:val="1"/>
        </w:numPr>
        <w:spacing w:after="50" w:line="264"/>
      </w:pPr>
      <w:r>
        <w:rPr>
          <w:rFonts w:ascii="Calibri" w:cs="Calibri" w:eastAsia="Calibri" w:hAnsi="Calibri"/>
          <w:sz w:val="21"/>
          <w:szCs w:val="21"/>
        </w:rPr>
        <w:t xml:space="preserve">El sistema deberá mapear los datos requeridos del archivo hacia los campos del catálogo de proveedores (RN-HU01-01).</w:t>
      </w:r>
    </w:p>
    <w:p>
      <w:pPr>
        <w:spacing w:after="60" w:before="30" w:line="276"/>
      </w:pPr>
      <w:r>
        <w:rPr>
          <w:rFonts w:ascii="Calibri" w:cs="Calibri" w:eastAsia="Calibri" w:hAnsi="Calibri"/>
          <w:b/>
          <w:bCs/>
          <w:color w:val="2E5496"/>
          <w:sz w:val="20"/>
          <w:szCs w:val="20"/>
        </w:rPr>
        <w:t xml:space="preserve">Dependencias: </w:t>
      </w:r>
      <w:r>
        <w:rPr>
          <w:rFonts w:ascii="Calibri" w:cs="Calibri" w:eastAsia="Calibri" w:hAnsi="Calibri"/>
          <w:i/>
          <w:iCs/>
          <w:sz w:val="20"/>
          <w:szCs w:val="20"/>
        </w:rPr>
        <w:t xml:space="preserve">Requisito base. Habilita RF-02 (autorización) y RF-03 (envío de credenciales).</w:t>
      </w:r>
    </w:p>
    <w:p>
      <w:pPr>
        <w:spacing w:after="30" w:before="140"/>
      </w:pPr>
      <w:r>
        <w:rPr>
          <w:rFonts w:ascii="Calibri" w:cs="Calibri" w:eastAsia="Calibri" w:hAnsi="Calibri"/>
          <w:b/>
          <w:bCs/>
          <w:color w:val="1F3864"/>
          <w:sz w:val="23"/>
          <w:szCs w:val="23"/>
        </w:rPr>
        <w:t xml:space="preserve">RF-02  ·  Actualización masiva del estatus del proveedor a “Autorizado”</w:t>
      </w:r>
    </w:p>
    <w:p>
      <w:pPr>
        <w:spacing w:after="50" w:before="0" w:line="276"/>
      </w:pPr>
      <w:r>
        <w:rPr>
          <w:rFonts w:ascii="Calibri" w:cs="Calibri" w:eastAsia="Calibri" w:hAnsi="Calibri"/>
          <w:b/>
          <w:bCs/>
          <w:color w:val="595959"/>
          <w:sz w:val="19"/>
          <w:szCs w:val="19"/>
        </w:rPr>
        <w:t xml:space="preserve">Rol: </w:t>
      </w:r>
      <w:r>
        <w:rPr>
          <w:rFonts w:ascii="Calibri" w:cs="Calibri" w:eastAsia="Calibri" w:hAnsi="Calibri"/>
          <w:color w:val="595959"/>
          <w:sz w:val="19"/>
          <w:szCs w:val="19"/>
        </w:rPr>
        <w:t xml:space="preserve">Administrador</w:t>
      </w:r>
      <w:r>
        <w:rPr>
          <w:rFonts w:ascii="Calibri" w:cs="Calibri" w:eastAsia="Calibri" w:hAnsi="Calibri"/>
          <w:b/>
          <w:bCs/>
          <w:color w:val="595959"/>
          <w:sz w:val="19"/>
          <w:szCs w:val="19"/>
        </w:rPr>
        <w:t xml:space="preserve">     HU origen: </w:t>
      </w:r>
      <w:r>
        <w:rPr>
          <w:rFonts w:ascii="Calibri" w:cs="Calibri" w:eastAsia="Calibri" w:hAnsi="Calibri"/>
          <w:color w:val="595959"/>
          <w:sz w:val="19"/>
          <w:szCs w:val="19"/>
        </w:rPr>
        <w:t xml:space="preserve">HU-02</w:t>
      </w:r>
      <w:r>
        <w:rPr>
          <w:rFonts w:ascii="Calibri" w:cs="Calibri" w:eastAsia="Calibri" w:hAnsi="Calibri"/>
          <w:b/>
          <w:bCs/>
          <w:color w:val="595959"/>
          <w:sz w:val="19"/>
          <w:szCs w:val="19"/>
        </w:rPr>
        <w:t xml:space="preserve">     RN: </w:t>
      </w:r>
      <w:r>
        <w:rPr>
          <w:rFonts w:ascii="Calibri" w:cs="Calibri" w:eastAsia="Calibri" w:hAnsi="Calibri"/>
          <w:color w:val="595959"/>
          <w:sz w:val="19"/>
          <w:szCs w:val="19"/>
        </w:rPr>
        <w:t xml:space="preserve">—</w:t>
      </w:r>
      <w:r>
        <w:rPr>
          <w:rFonts w:ascii="Calibri" w:cs="Calibri" w:eastAsia="Calibri" w:hAnsi="Calibri"/>
          <w:b/>
          <w:bCs/>
          <w:color w:val="595959"/>
          <w:sz w:val="19"/>
          <w:szCs w:val="19"/>
        </w:rPr>
        <w:t xml:space="preserve">     Prioridad: </w:t>
      </w:r>
      <w:r>
        <w:rPr>
          <w:rFonts w:ascii="Calibri" w:cs="Calibri" w:eastAsia="Calibri" w:hAnsi="Calibri"/>
          <w:color w:val="595959"/>
          <w:sz w:val="19"/>
          <w:szCs w:val="19"/>
        </w:rPr>
        <w:t xml:space="preserve">Alta</w:t>
      </w:r>
    </w:p>
    <w:p>
      <w:pPr>
        <w:spacing w:after="40" w:before="0" w:line="276"/>
      </w:pPr>
      <w:r>
        <w:rPr>
          <w:rFonts w:ascii="Calibri" w:cs="Calibri" w:eastAsia="Calibri" w:hAnsi="Calibri"/>
          <w:sz w:val="21"/>
          <w:szCs w:val="21"/>
        </w:rPr>
        <w:t xml:space="preserve">El sistema deberá permitir al Administrador actualizar de forma masiva el estatus del proveedor a “Autorizado”, dejándolo listo para operar en el portal.</w:t>
      </w:r>
    </w:p>
    <w:p>
      <w:pPr>
        <w:spacing w:after="30" w:before="0" w:line="276"/>
      </w:pPr>
      <w:r>
        <w:rPr>
          <w:rFonts w:ascii="Calibri" w:cs="Calibri" w:eastAsia="Calibri" w:hAnsi="Calibri"/>
          <w:b/>
          <w:bCs/>
          <w:sz w:val="20"/>
          <w:szCs w:val="20"/>
        </w:rPr>
        <w:t xml:space="preserve">Criterios de aceptación:</w:t>
      </w:r>
    </w:p>
    <w:p>
      <w:pPr>
        <w:pStyle w:val="ListParagraph"/>
        <w:numPr>
          <w:ilvl w:val="0"/>
          <w:numId w:val="1"/>
        </w:numPr>
        <w:spacing w:after="50" w:line="264"/>
      </w:pPr>
      <w:r>
        <w:rPr>
          <w:rFonts w:ascii="Calibri" w:cs="Calibri" w:eastAsia="Calibri" w:hAnsi="Calibri"/>
          <w:sz w:val="21"/>
          <w:szCs w:val="21"/>
        </w:rPr>
        <w:t xml:space="preserve">El sistema deberá permitir seleccionar múltiples proveedores y cambiar su estatus en una sola operación.</w:t>
      </w:r>
    </w:p>
    <w:p>
      <w:pPr>
        <w:pStyle w:val="ListParagraph"/>
        <w:numPr>
          <w:ilvl w:val="0"/>
          <w:numId w:val="1"/>
        </w:numPr>
        <w:spacing w:after="50" w:line="264"/>
      </w:pPr>
      <w:r>
        <w:rPr>
          <w:rFonts w:ascii="Calibri" w:cs="Calibri" w:eastAsia="Calibri" w:hAnsi="Calibri"/>
          <w:sz w:val="21"/>
          <w:szCs w:val="21"/>
        </w:rPr>
        <w:t xml:space="preserve">Al quedar “Autorizado”, el proveedor queda habilitado para acceder al portal y se dispara el envío de sus credenciales (RF-03).</w:t>
      </w:r>
    </w:p>
    <w:p>
      <w:pPr>
        <w:spacing w:after="60" w:before="30" w:line="276"/>
      </w:pPr>
      <w:r>
        <w:rPr>
          <w:rFonts w:ascii="Calibri" w:cs="Calibri" w:eastAsia="Calibri" w:hAnsi="Calibri"/>
          <w:b/>
          <w:bCs/>
          <w:color w:val="2E5496"/>
          <w:sz w:val="20"/>
          <w:szCs w:val="20"/>
        </w:rPr>
        <w:t xml:space="preserve">Dependencias: </w:t>
      </w:r>
      <w:r>
        <w:rPr>
          <w:rFonts w:ascii="Calibri" w:cs="Calibri" w:eastAsia="Calibri" w:hAnsi="Calibri"/>
          <w:i/>
          <w:iCs/>
          <w:sz w:val="20"/>
          <w:szCs w:val="20"/>
        </w:rPr>
        <w:t xml:space="preserve">Depende de RF-01 (catálogo cargado). Habilita RF-03.</w:t>
      </w:r>
    </w:p>
    <w:p>
      <w:pPr>
        <w:spacing w:after="30" w:before="140"/>
      </w:pPr>
      <w:r>
        <w:rPr>
          <w:rFonts w:ascii="Calibri" w:cs="Calibri" w:eastAsia="Calibri" w:hAnsi="Calibri"/>
          <w:b/>
          <w:bCs/>
          <w:color w:val="1F3864"/>
          <w:sz w:val="23"/>
          <w:szCs w:val="23"/>
        </w:rPr>
        <w:t xml:space="preserve">RF-03  ·  Envío de usuario y contraseña temporal al proveedor autorizado</w:t>
      </w:r>
    </w:p>
    <w:p>
      <w:pPr>
        <w:spacing w:after="50" w:before="0" w:line="276"/>
      </w:pPr>
      <w:r>
        <w:rPr>
          <w:rFonts w:ascii="Calibri" w:cs="Calibri" w:eastAsia="Calibri" w:hAnsi="Calibri"/>
          <w:b/>
          <w:bCs/>
          <w:color w:val="595959"/>
          <w:sz w:val="19"/>
          <w:szCs w:val="19"/>
        </w:rPr>
        <w:t xml:space="preserve">Rol: </w:t>
      </w:r>
      <w:r>
        <w:rPr>
          <w:rFonts w:ascii="Calibri" w:cs="Calibri" w:eastAsia="Calibri" w:hAnsi="Calibri"/>
          <w:color w:val="595959"/>
          <w:sz w:val="19"/>
          <w:szCs w:val="19"/>
        </w:rPr>
        <w:t xml:space="preserve">Administrador / Sistema</w:t>
      </w:r>
      <w:r>
        <w:rPr>
          <w:rFonts w:ascii="Calibri" w:cs="Calibri" w:eastAsia="Calibri" w:hAnsi="Calibri"/>
          <w:b/>
          <w:bCs/>
          <w:color w:val="595959"/>
          <w:sz w:val="19"/>
          <w:szCs w:val="19"/>
        </w:rPr>
        <w:t xml:space="preserve">     HU origen: </w:t>
      </w:r>
      <w:r>
        <w:rPr>
          <w:rFonts w:ascii="Calibri" w:cs="Calibri" w:eastAsia="Calibri" w:hAnsi="Calibri"/>
          <w:color w:val="595959"/>
          <w:sz w:val="19"/>
          <w:szCs w:val="19"/>
        </w:rPr>
        <w:t xml:space="preserve">HU-03</w:t>
      </w:r>
      <w:r>
        <w:rPr>
          <w:rFonts w:ascii="Calibri" w:cs="Calibri" w:eastAsia="Calibri" w:hAnsi="Calibri"/>
          <w:b/>
          <w:bCs/>
          <w:color w:val="595959"/>
          <w:sz w:val="19"/>
          <w:szCs w:val="19"/>
        </w:rPr>
        <w:t xml:space="preserve">     RN: </w:t>
      </w:r>
      <w:r>
        <w:rPr>
          <w:rFonts w:ascii="Calibri" w:cs="Calibri" w:eastAsia="Calibri" w:hAnsi="Calibri"/>
          <w:color w:val="595959"/>
          <w:sz w:val="19"/>
          <w:szCs w:val="19"/>
        </w:rPr>
        <w:t xml:space="preserve">RN-HU03-01</w:t>
      </w:r>
      <w:r>
        <w:rPr>
          <w:rFonts w:ascii="Calibri" w:cs="Calibri" w:eastAsia="Calibri" w:hAnsi="Calibri"/>
          <w:b/>
          <w:bCs/>
          <w:color w:val="595959"/>
          <w:sz w:val="19"/>
          <w:szCs w:val="19"/>
        </w:rPr>
        <w:t xml:space="preserve">     Prioridad: </w:t>
      </w:r>
      <w:r>
        <w:rPr>
          <w:rFonts w:ascii="Calibri" w:cs="Calibri" w:eastAsia="Calibri" w:hAnsi="Calibri"/>
          <w:color w:val="595959"/>
          <w:sz w:val="19"/>
          <w:szCs w:val="19"/>
        </w:rPr>
        <w:t xml:space="preserve">Alta</w:t>
      </w:r>
    </w:p>
    <w:p>
      <w:pPr>
        <w:spacing w:after="40" w:before="0" w:line="276"/>
      </w:pPr>
      <w:r>
        <w:rPr>
          <w:rFonts w:ascii="Calibri" w:cs="Calibri" w:eastAsia="Calibri" w:hAnsi="Calibri"/>
          <w:sz w:val="21"/>
          <w:szCs w:val="21"/>
        </w:rPr>
        <w:t xml:space="preserve">Al autorizar a un proveedor, el sistema deberá enviar automáticamente a su correo el usuario y una contraseña temporal, para que pueda iniciar sesión por primera vez de forma segura.</w:t>
      </w:r>
    </w:p>
    <w:p>
      <w:pPr>
        <w:spacing w:after="30" w:before="0" w:line="276"/>
      </w:pPr>
      <w:r>
        <w:rPr>
          <w:rFonts w:ascii="Calibri" w:cs="Calibri" w:eastAsia="Calibri" w:hAnsi="Calibri"/>
          <w:b/>
          <w:bCs/>
          <w:sz w:val="20"/>
          <w:szCs w:val="20"/>
        </w:rPr>
        <w:t xml:space="preserve">Criterios de aceptación:</w:t>
      </w:r>
    </w:p>
    <w:p>
      <w:pPr>
        <w:pStyle w:val="ListParagraph"/>
        <w:numPr>
          <w:ilvl w:val="0"/>
          <w:numId w:val="1"/>
        </w:numPr>
        <w:spacing w:after="50" w:line="264"/>
      </w:pPr>
      <w:r>
        <w:rPr>
          <w:rFonts w:ascii="Calibri" w:cs="Calibri" w:eastAsia="Calibri" w:hAnsi="Calibri"/>
          <w:sz w:val="21"/>
          <w:szCs w:val="21"/>
        </w:rPr>
        <w:t xml:space="preserve">El envío del correo con usuario y contraseña temporal deberá dispararse automáticamente al quedar el proveedor “Autorizado”.</w:t>
      </w:r>
    </w:p>
    <w:p>
      <w:pPr>
        <w:pStyle w:val="ListParagraph"/>
        <w:numPr>
          <w:ilvl w:val="0"/>
          <w:numId w:val="1"/>
        </w:numPr>
        <w:spacing w:after="50" w:line="264"/>
      </w:pPr>
      <w:r>
        <w:rPr>
          <w:rFonts w:ascii="Calibri" w:cs="Calibri" w:eastAsia="Calibri" w:hAnsi="Calibri"/>
          <w:sz w:val="21"/>
          <w:szCs w:val="21"/>
        </w:rPr>
        <w:t xml:space="preserve">La contraseña temporal deberá resguardarse en ClickCloud (gestor de secretos) y no almacenarse dentro del sistema de proveedores (RN-HU03-01).</w:t>
      </w:r>
    </w:p>
    <w:p>
      <w:pPr>
        <w:spacing w:after="60" w:before="30" w:line="276"/>
      </w:pPr>
      <w:r>
        <w:rPr>
          <w:rFonts w:ascii="Calibri" w:cs="Calibri" w:eastAsia="Calibri" w:hAnsi="Calibri"/>
          <w:b/>
          <w:bCs/>
          <w:color w:val="2E5496"/>
          <w:sz w:val="20"/>
          <w:szCs w:val="20"/>
        </w:rPr>
        <w:t xml:space="preserve">Dependencias: </w:t>
      </w:r>
      <w:r>
        <w:rPr>
          <w:rFonts w:ascii="Calibri" w:cs="Calibri" w:eastAsia="Calibri" w:hAnsi="Calibri"/>
          <w:i/>
          <w:iCs/>
          <w:sz w:val="20"/>
          <w:szCs w:val="20"/>
        </w:rPr>
        <w:t xml:space="preserve">Depende de RF-02 (proveedor autorizado). Precede a RF-06 (cambio de contraseña en primer acceso). Usa RF-13 (destinatarios/plantillas).</w:t>
      </w:r>
    </w:p>
    <w:p>
      <w:pPr>
        <w:spacing w:after="30" w:before="140"/>
      </w:pPr>
      <w:r>
        <w:rPr>
          <w:rFonts w:ascii="Calibri" w:cs="Calibri" w:eastAsia="Calibri" w:hAnsi="Calibri"/>
          <w:b/>
          <w:bCs/>
          <w:color w:val="1F3864"/>
          <w:sz w:val="23"/>
          <w:szCs w:val="23"/>
        </w:rPr>
        <w:t xml:space="preserve">RF-04  ·  Definición de archivos mínimos por tipo de proveedor</w:t>
      </w:r>
    </w:p>
    <w:p>
      <w:pPr>
        <w:spacing w:after="50" w:before="0" w:line="276"/>
      </w:pPr>
      <w:r>
        <w:rPr>
          <w:rFonts w:ascii="Calibri" w:cs="Calibri" w:eastAsia="Calibri" w:hAnsi="Calibri"/>
          <w:b/>
          <w:bCs/>
          <w:color w:val="595959"/>
          <w:sz w:val="19"/>
          <w:szCs w:val="19"/>
        </w:rPr>
        <w:t xml:space="preserve">Rol: </w:t>
      </w:r>
      <w:r>
        <w:rPr>
          <w:rFonts w:ascii="Calibri" w:cs="Calibri" w:eastAsia="Calibri" w:hAnsi="Calibri"/>
          <w:color w:val="595959"/>
          <w:sz w:val="19"/>
          <w:szCs w:val="19"/>
        </w:rPr>
        <w:t xml:space="preserve">Administrador</w:t>
      </w:r>
      <w:r>
        <w:rPr>
          <w:rFonts w:ascii="Calibri" w:cs="Calibri" w:eastAsia="Calibri" w:hAnsi="Calibri"/>
          <w:b/>
          <w:bCs/>
          <w:color w:val="595959"/>
          <w:sz w:val="19"/>
          <w:szCs w:val="19"/>
        </w:rPr>
        <w:t xml:space="preserve">     HU origen: </w:t>
      </w:r>
      <w:r>
        <w:rPr>
          <w:rFonts w:ascii="Calibri" w:cs="Calibri" w:eastAsia="Calibri" w:hAnsi="Calibri"/>
          <w:color w:val="595959"/>
          <w:sz w:val="19"/>
          <w:szCs w:val="19"/>
        </w:rPr>
        <w:t xml:space="preserve">HU-04</w:t>
      </w:r>
      <w:r>
        <w:rPr>
          <w:rFonts w:ascii="Calibri" w:cs="Calibri" w:eastAsia="Calibri" w:hAnsi="Calibri"/>
          <w:b/>
          <w:bCs/>
          <w:color w:val="595959"/>
          <w:sz w:val="19"/>
          <w:szCs w:val="19"/>
        </w:rPr>
        <w:t xml:space="preserve">     RN: </w:t>
      </w:r>
      <w:r>
        <w:rPr>
          <w:rFonts w:ascii="Calibri" w:cs="Calibri" w:eastAsia="Calibri" w:hAnsi="Calibri"/>
          <w:color w:val="595959"/>
          <w:sz w:val="19"/>
          <w:szCs w:val="19"/>
        </w:rPr>
        <w:t xml:space="preserve">—</w:t>
      </w:r>
      <w:r>
        <w:rPr>
          <w:rFonts w:ascii="Calibri" w:cs="Calibri" w:eastAsia="Calibri" w:hAnsi="Calibri"/>
          <w:b/>
          <w:bCs/>
          <w:color w:val="595959"/>
          <w:sz w:val="19"/>
          <w:szCs w:val="19"/>
        </w:rPr>
        <w:t xml:space="preserve">     Prioridad: </w:t>
      </w:r>
      <w:r>
        <w:rPr>
          <w:rFonts w:ascii="Calibri" w:cs="Calibri" w:eastAsia="Calibri" w:hAnsi="Calibri"/>
          <w:color w:val="595959"/>
          <w:sz w:val="19"/>
          <w:szCs w:val="19"/>
        </w:rPr>
        <w:t xml:space="preserve">Alta</w:t>
      </w:r>
    </w:p>
    <w:p>
      <w:pPr>
        <w:spacing w:after="40" w:before="0" w:line="276"/>
      </w:pPr>
      <w:r>
        <w:rPr>
          <w:rFonts w:ascii="Calibri" w:cs="Calibri" w:eastAsia="Calibri" w:hAnsi="Calibri"/>
          <w:sz w:val="21"/>
          <w:szCs w:val="21"/>
        </w:rPr>
        <w:t xml:space="preserve">El sistema deberá permitir al Administrador definir los archivos mínimos que debe subir el proveedor según su tipo (“Nacional” o “Internacional”) para poder enviar su factura.</w:t>
      </w:r>
    </w:p>
    <w:p>
      <w:pPr>
        <w:spacing w:after="30" w:before="0" w:line="276"/>
      </w:pPr>
      <w:r>
        <w:rPr>
          <w:rFonts w:ascii="Calibri" w:cs="Calibri" w:eastAsia="Calibri" w:hAnsi="Calibri"/>
          <w:b/>
          <w:bCs/>
          <w:sz w:val="20"/>
          <w:szCs w:val="20"/>
        </w:rPr>
        <w:t xml:space="preserve">Criterios de aceptación:</w:t>
      </w:r>
    </w:p>
    <w:p>
      <w:pPr>
        <w:pStyle w:val="ListParagraph"/>
        <w:numPr>
          <w:ilvl w:val="0"/>
          <w:numId w:val="1"/>
        </w:numPr>
        <w:spacing w:after="50" w:line="264"/>
      </w:pPr>
      <w:r>
        <w:rPr>
          <w:rFonts w:ascii="Calibri" w:cs="Calibri" w:eastAsia="Calibri" w:hAnsi="Calibri"/>
          <w:sz w:val="21"/>
          <w:szCs w:val="21"/>
        </w:rPr>
        <w:t xml:space="preserve">La configuración deberá diferenciar el conjunto de archivos mínimos para proveedores “Nacional” y para proveedores “Internacional”.</w:t>
      </w:r>
    </w:p>
    <w:p>
      <w:pPr>
        <w:pStyle w:val="ListParagraph"/>
        <w:numPr>
          <w:ilvl w:val="0"/>
          <w:numId w:val="1"/>
        </w:numPr>
        <w:spacing w:after="50" w:line="264"/>
      </w:pPr>
      <w:r>
        <w:rPr>
          <w:rFonts w:ascii="Calibri" w:cs="Calibri" w:eastAsia="Calibri" w:hAnsi="Calibri"/>
          <w:sz w:val="21"/>
          <w:szCs w:val="21"/>
        </w:rPr>
        <w:t xml:space="preserve">Los archivos mínimos definidos aquí condicionan el registro/envío de la factura (véase RF-07 y RF-14).</w:t>
      </w:r>
    </w:p>
    <w:p>
      <w:pPr>
        <w:spacing w:after="60" w:before="30" w:line="276"/>
      </w:pPr>
      <w:r>
        <w:rPr>
          <w:rFonts w:ascii="Calibri" w:cs="Calibri" w:eastAsia="Calibri" w:hAnsi="Calibri"/>
          <w:b/>
          <w:bCs/>
          <w:color w:val="2E5496"/>
          <w:sz w:val="20"/>
          <w:szCs w:val="20"/>
        </w:rPr>
        <w:t xml:space="preserve">Dependencias: </w:t>
      </w:r>
      <w:r>
        <w:rPr>
          <w:rFonts w:ascii="Calibri" w:cs="Calibri" w:eastAsia="Calibri" w:hAnsi="Calibri"/>
          <w:i/>
          <w:iCs/>
          <w:sz w:val="20"/>
          <w:szCs w:val="20"/>
        </w:rPr>
        <w:t xml:space="preserve">Requisito base de configuración. Consumido por RF-07 (nacional) y RF-14 (internacional).</w:t>
      </w:r>
    </w:p>
    <w:p>
      <w:pPr>
        <w:spacing w:after="30" w:before="140"/>
      </w:pPr>
      <w:r>
        <w:rPr>
          <w:rFonts w:ascii="Calibri" w:cs="Calibri" w:eastAsia="Calibri" w:hAnsi="Calibri"/>
          <w:b/>
          <w:bCs/>
          <w:color w:val="1F3864"/>
          <w:sz w:val="23"/>
          <w:szCs w:val="23"/>
        </w:rPr>
        <w:t xml:space="preserve">RF-05  ·  Configuración de plantillas de correo por cambio de estatus</w:t>
      </w:r>
    </w:p>
    <w:p>
      <w:pPr>
        <w:spacing w:after="50" w:before="0" w:line="276"/>
      </w:pPr>
      <w:r>
        <w:rPr>
          <w:rFonts w:ascii="Calibri" w:cs="Calibri" w:eastAsia="Calibri" w:hAnsi="Calibri"/>
          <w:b/>
          <w:bCs/>
          <w:color w:val="595959"/>
          <w:sz w:val="19"/>
          <w:szCs w:val="19"/>
        </w:rPr>
        <w:t xml:space="preserve">Rol: </w:t>
      </w:r>
      <w:r>
        <w:rPr>
          <w:rFonts w:ascii="Calibri" w:cs="Calibri" w:eastAsia="Calibri" w:hAnsi="Calibri"/>
          <w:color w:val="595959"/>
          <w:sz w:val="19"/>
          <w:szCs w:val="19"/>
        </w:rPr>
        <w:t xml:space="preserve">Administrador</w:t>
      </w:r>
      <w:r>
        <w:rPr>
          <w:rFonts w:ascii="Calibri" w:cs="Calibri" w:eastAsia="Calibri" w:hAnsi="Calibri"/>
          <w:b/>
          <w:bCs/>
          <w:color w:val="595959"/>
          <w:sz w:val="19"/>
          <w:szCs w:val="19"/>
        </w:rPr>
        <w:t xml:space="preserve">     HU origen: </w:t>
      </w:r>
      <w:r>
        <w:rPr>
          <w:rFonts w:ascii="Calibri" w:cs="Calibri" w:eastAsia="Calibri" w:hAnsi="Calibri"/>
          <w:color w:val="595959"/>
          <w:sz w:val="19"/>
          <w:szCs w:val="19"/>
        </w:rPr>
        <w:t xml:space="preserve">HU-05</w:t>
      </w:r>
      <w:r>
        <w:rPr>
          <w:rFonts w:ascii="Calibri" w:cs="Calibri" w:eastAsia="Calibri" w:hAnsi="Calibri"/>
          <w:b/>
          <w:bCs/>
          <w:color w:val="595959"/>
          <w:sz w:val="19"/>
          <w:szCs w:val="19"/>
        </w:rPr>
        <w:t xml:space="preserve">     RN: </w:t>
      </w:r>
      <w:r>
        <w:rPr>
          <w:rFonts w:ascii="Calibri" w:cs="Calibri" w:eastAsia="Calibri" w:hAnsi="Calibri"/>
          <w:color w:val="595959"/>
          <w:sz w:val="19"/>
          <w:szCs w:val="19"/>
        </w:rPr>
        <w:t xml:space="preserve">—</w:t>
      </w:r>
      <w:r>
        <w:rPr>
          <w:rFonts w:ascii="Calibri" w:cs="Calibri" w:eastAsia="Calibri" w:hAnsi="Calibri"/>
          <w:b/>
          <w:bCs/>
          <w:color w:val="595959"/>
          <w:sz w:val="19"/>
          <w:szCs w:val="19"/>
        </w:rPr>
        <w:t xml:space="preserve">     Prioridad: </w:t>
      </w:r>
      <w:r>
        <w:rPr>
          <w:rFonts w:ascii="Calibri" w:cs="Calibri" w:eastAsia="Calibri" w:hAnsi="Calibri"/>
          <w:color w:val="595959"/>
          <w:sz w:val="19"/>
          <w:szCs w:val="19"/>
        </w:rPr>
        <w:t xml:space="preserve">Alta</w:t>
      </w:r>
    </w:p>
    <w:p>
      <w:pPr>
        <w:spacing w:after="40" w:before="0" w:line="276"/>
      </w:pPr>
      <w:r>
        <w:rPr>
          <w:rFonts w:ascii="Calibri" w:cs="Calibri" w:eastAsia="Calibri" w:hAnsi="Calibri"/>
          <w:sz w:val="21"/>
          <w:szCs w:val="21"/>
        </w:rPr>
        <w:t xml:space="preserve">El sistema deberá permitir al Administrador definir, en la sección de configuración, las plantillas de correo que se enviarán a los usuarios ante los cambios de estatus de la factura: “Autorizada”, “Rechazada”, “Observaciones” y “Cancelada”.</w:t>
      </w:r>
    </w:p>
    <w:p>
      <w:pPr>
        <w:spacing w:after="30" w:before="0" w:line="276"/>
      </w:pPr>
      <w:r>
        <w:rPr>
          <w:rFonts w:ascii="Calibri" w:cs="Calibri" w:eastAsia="Calibri" w:hAnsi="Calibri"/>
          <w:b/>
          <w:bCs/>
          <w:sz w:val="20"/>
          <w:szCs w:val="20"/>
        </w:rPr>
        <w:t xml:space="preserve">Criterios de aceptación:</w:t>
      </w:r>
    </w:p>
    <w:p>
      <w:pPr>
        <w:pStyle w:val="ListParagraph"/>
        <w:numPr>
          <w:ilvl w:val="0"/>
          <w:numId w:val="1"/>
        </w:numPr>
        <w:spacing w:after="50" w:line="264"/>
      </w:pPr>
      <w:r>
        <w:rPr>
          <w:rFonts w:ascii="Calibri" w:cs="Calibri" w:eastAsia="Calibri" w:hAnsi="Calibri"/>
          <w:sz w:val="21"/>
          <w:szCs w:val="21"/>
        </w:rPr>
        <w:t xml:space="preserve">Deberá existir una plantilla configurable por cada tipo de cambio de estatus indicado.</w:t>
      </w:r>
    </w:p>
    <w:p>
      <w:pPr>
        <w:pStyle w:val="ListParagraph"/>
        <w:numPr>
          <w:ilvl w:val="0"/>
          <w:numId w:val="1"/>
        </w:numPr>
        <w:spacing w:after="50" w:line="264"/>
      </w:pPr>
      <w:r>
        <w:rPr>
          <w:rFonts w:ascii="Calibri" w:cs="Calibri" w:eastAsia="Calibri" w:hAnsi="Calibri"/>
          <w:sz w:val="21"/>
          <w:szCs w:val="21"/>
        </w:rPr>
        <w:t xml:space="preserve">Las plantillas alimentan las notificaciones automáticas descritas en RF-09, RF-10 y RF-16.</w:t>
      </w:r>
    </w:p>
    <w:p>
      <w:pPr>
        <w:spacing w:after="60" w:before="30" w:line="276"/>
      </w:pPr>
      <w:r>
        <w:rPr>
          <w:rFonts w:ascii="Calibri" w:cs="Calibri" w:eastAsia="Calibri" w:hAnsi="Calibri"/>
          <w:b/>
          <w:bCs/>
          <w:color w:val="2E5496"/>
          <w:sz w:val="20"/>
          <w:szCs w:val="20"/>
        </w:rPr>
        <w:t xml:space="preserve">Dependencias: </w:t>
      </w:r>
      <w:r>
        <w:rPr>
          <w:rFonts w:ascii="Calibri" w:cs="Calibri" w:eastAsia="Calibri" w:hAnsi="Calibri"/>
          <w:i/>
          <w:iCs/>
          <w:sz w:val="20"/>
          <w:szCs w:val="20"/>
        </w:rPr>
        <w:t xml:space="preserve">Se complementa con RF-13 (destinatarios). Consumida por RF-09, RF-10 y RF-16 (notificaciones).</w:t>
      </w:r>
    </w:p>
    <w:p>
      <w:pPr>
        <w:spacing w:after="30" w:before="140"/>
      </w:pPr>
      <w:r>
        <w:rPr>
          <w:rFonts w:ascii="Calibri" w:cs="Calibri" w:eastAsia="Calibri" w:hAnsi="Calibri"/>
          <w:b/>
          <w:bCs/>
          <w:color w:val="1F3864"/>
          <w:sz w:val="23"/>
          <w:szCs w:val="23"/>
        </w:rPr>
        <w:t xml:space="preserve">RF-11  ·  Configuración de las Reglas de Validación</w:t>
      </w:r>
      <w:r>
        <w:rPr>
          <w:rFonts w:ascii="Calibri" w:cs="Calibri" w:eastAsia="Calibri" w:hAnsi="Calibri"/>
          <w:b/>
          <w:bCs/>
          <w:color w:val="2E5496"/>
          <w:sz w:val="18"/>
          <w:szCs w:val="18"/>
        </w:rPr>
        <w:t xml:space="preserve">   [nuevo]</w:t>
      </w:r>
    </w:p>
    <w:p>
      <w:pPr>
        <w:spacing w:after="50" w:before="0" w:line="276"/>
      </w:pPr>
      <w:r>
        <w:rPr>
          <w:rFonts w:ascii="Calibri" w:cs="Calibri" w:eastAsia="Calibri" w:hAnsi="Calibri"/>
          <w:b/>
          <w:bCs/>
          <w:color w:val="595959"/>
          <w:sz w:val="19"/>
          <w:szCs w:val="19"/>
        </w:rPr>
        <w:t xml:space="preserve">Rol: </w:t>
      </w:r>
      <w:r>
        <w:rPr>
          <w:rFonts w:ascii="Calibri" w:cs="Calibri" w:eastAsia="Calibri" w:hAnsi="Calibri"/>
          <w:color w:val="595959"/>
          <w:sz w:val="19"/>
          <w:szCs w:val="19"/>
        </w:rPr>
        <w:t xml:space="preserve">Administrador</w:t>
      </w:r>
      <w:r>
        <w:rPr>
          <w:rFonts w:ascii="Calibri" w:cs="Calibri" w:eastAsia="Calibri" w:hAnsi="Calibri"/>
          <w:b/>
          <w:bCs/>
          <w:color w:val="595959"/>
          <w:sz w:val="19"/>
          <w:szCs w:val="19"/>
        </w:rPr>
        <w:t xml:space="preserve">     HU origen: </w:t>
      </w:r>
      <w:r>
        <w:rPr>
          <w:rFonts w:ascii="Calibri" w:cs="Calibri" w:eastAsia="Calibri" w:hAnsi="Calibri"/>
          <w:color w:val="595959"/>
          <w:sz w:val="19"/>
          <w:szCs w:val="19"/>
        </w:rPr>
        <w:t xml:space="preserve">HU-06 (nueva)</w:t>
      </w:r>
      <w:r>
        <w:rPr>
          <w:rFonts w:ascii="Calibri" w:cs="Calibri" w:eastAsia="Calibri" w:hAnsi="Calibri"/>
          <w:b/>
          <w:bCs/>
          <w:color w:val="595959"/>
          <w:sz w:val="19"/>
          <w:szCs w:val="19"/>
        </w:rPr>
        <w:t xml:space="preserve">     RN: </w:t>
      </w:r>
      <w:r>
        <w:rPr>
          <w:rFonts w:ascii="Calibri" w:cs="Calibri" w:eastAsia="Calibri" w:hAnsi="Calibri"/>
          <w:color w:val="595959"/>
          <w:sz w:val="19"/>
          <w:szCs w:val="19"/>
        </w:rPr>
        <w:t xml:space="preserve">—</w:t>
      </w:r>
      <w:r>
        <w:rPr>
          <w:rFonts w:ascii="Calibri" w:cs="Calibri" w:eastAsia="Calibri" w:hAnsi="Calibri"/>
          <w:b/>
          <w:bCs/>
          <w:color w:val="595959"/>
          <w:sz w:val="19"/>
          <w:szCs w:val="19"/>
        </w:rPr>
        <w:t xml:space="preserve">     Prioridad: </w:t>
      </w:r>
      <w:r>
        <w:rPr>
          <w:rFonts w:ascii="Calibri" w:cs="Calibri" w:eastAsia="Calibri" w:hAnsi="Calibri"/>
          <w:color w:val="595959"/>
          <w:sz w:val="19"/>
          <w:szCs w:val="19"/>
        </w:rPr>
        <w:t xml:space="preserve">Alta</w:t>
      </w:r>
    </w:p>
    <w:p>
      <w:pPr>
        <w:spacing w:after="40" w:before="0" w:line="276"/>
      </w:pPr>
      <w:r>
        <w:rPr>
          <w:rFonts w:ascii="Calibri" w:cs="Calibri" w:eastAsia="Calibri" w:hAnsi="Calibri"/>
          <w:sz w:val="21"/>
          <w:szCs w:val="21"/>
        </w:rPr>
        <w:t xml:space="preserve">Origen (Alcance del MVP): “Configurar parámetros y reglas de validación.” El sistema deberá permitir al Administrador configurar las “Reglas de Validación” aplicables a las facturas, definiendo los campos a comparar contra los datos registrados de ULTRASIST: RFC, Razón Social, Dirección y Código Postal.</w:t>
      </w:r>
    </w:p>
    <w:p>
      <w:pPr>
        <w:spacing w:after="30" w:before="0" w:line="276"/>
      </w:pPr>
      <w:r>
        <w:rPr>
          <w:rFonts w:ascii="Calibri" w:cs="Calibri" w:eastAsia="Calibri" w:hAnsi="Calibri"/>
          <w:b/>
          <w:bCs/>
          <w:sz w:val="20"/>
          <w:szCs w:val="20"/>
        </w:rPr>
        <w:t xml:space="preserve">Criterios de aceptación:</w:t>
      </w:r>
    </w:p>
    <w:p>
      <w:pPr>
        <w:pStyle w:val="ListParagraph"/>
        <w:numPr>
          <w:ilvl w:val="0"/>
          <w:numId w:val="1"/>
        </w:numPr>
        <w:spacing w:after="50" w:line="264"/>
      </w:pPr>
      <w:r>
        <w:rPr>
          <w:rFonts w:ascii="Calibri" w:cs="Calibri" w:eastAsia="Calibri" w:hAnsi="Calibri"/>
          <w:sz w:val="21"/>
          <w:szCs w:val="21"/>
        </w:rPr>
        <w:t xml:space="preserve">El Administrador deberá poder dar de alta, modificar y baja los campos y los valores de referencia de ULTRASIST usados en la validación.</w:t>
      </w:r>
    </w:p>
    <w:p>
      <w:pPr>
        <w:pStyle w:val="ListParagraph"/>
        <w:numPr>
          <w:ilvl w:val="0"/>
          <w:numId w:val="1"/>
        </w:numPr>
        <w:spacing w:after="50" w:line="264"/>
      </w:pPr>
      <w:r>
        <w:rPr>
          <w:rFonts w:ascii="Calibri" w:cs="Calibri" w:eastAsia="Calibri" w:hAnsi="Calibri"/>
          <w:sz w:val="21"/>
          <w:szCs w:val="21"/>
        </w:rPr>
        <w:t xml:space="preserve">Las reglas configuradas deberán ser las que consume la validación de facturas nacionales (RF-08) y, en la medida de lo posible, la validación de facturas extranjeras (RF-15).</w:t>
      </w:r>
    </w:p>
    <w:p>
      <w:pPr>
        <w:spacing w:after="60" w:before="30" w:line="276"/>
      </w:pPr>
      <w:r>
        <w:rPr>
          <w:rFonts w:ascii="Calibri" w:cs="Calibri" w:eastAsia="Calibri" w:hAnsi="Calibri"/>
          <w:b/>
          <w:bCs/>
          <w:color w:val="2E5496"/>
          <w:sz w:val="20"/>
          <w:szCs w:val="20"/>
        </w:rPr>
        <w:t xml:space="preserve">Dependencias: </w:t>
      </w:r>
      <w:r>
        <w:rPr>
          <w:rFonts w:ascii="Calibri" w:cs="Calibri" w:eastAsia="Calibri" w:hAnsi="Calibri"/>
          <w:i/>
          <w:iCs/>
          <w:sz w:val="20"/>
          <w:szCs w:val="20"/>
        </w:rPr>
        <w:t xml:space="preserve">Requisito base de configuración. Habilita RF-08 (validación nacional) y RF-15 (validación extranjera). Relacionado con RF-04.</w:t>
      </w:r>
    </w:p>
    <w:p>
      <w:pPr>
        <w:spacing w:after="30" w:before="140"/>
      </w:pPr>
      <w:r>
        <w:rPr>
          <w:rFonts w:ascii="Calibri" w:cs="Calibri" w:eastAsia="Calibri" w:hAnsi="Calibri"/>
          <w:b/>
          <w:bCs/>
          <w:color w:val="1F3864"/>
          <w:sz w:val="23"/>
          <w:szCs w:val="23"/>
        </w:rPr>
        <w:t xml:space="preserve">RF-12  ·  Administración y carga de catálogos</w:t>
      </w:r>
      <w:r>
        <w:rPr>
          <w:rFonts w:ascii="Calibri" w:cs="Calibri" w:eastAsia="Calibri" w:hAnsi="Calibri"/>
          <w:b/>
          <w:bCs/>
          <w:color w:val="2E5496"/>
          <w:sz w:val="18"/>
          <w:szCs w:val="18"/>
        </w:rPr>
        <w:t xml:space="preserve">   [nuevo]</w:t>
      </w:r>
    </w:p>
    <w:p>
      <w:pPr>
        <w:spacing w:after="50" w:before="0" w:line="276"/>
      </w:pPr>
      <w:r>
        <w:rPr>
          <w:rFonts w:ascii="Calibri" w:cs="Calibri" w:eastAsia="Calibri" w:hAnsi="Calibri"/>
          <w:b/>
          <w:bCs/>
          <w:color w:val="595959"/>
          <w:sz w:val="19"/>
          <w:szCs w:val="19"/>
        </w:rPr>
        <w:t xml:space="preserve">Rol: </w:t>
      </w:r>
      <w:r>
        <w:rPr>
          <w:rFonts w:ascii="Calibri" w:cs="Calibri" w:eastAsia="Calibri" w:hAnsi="Calibri"/>
          <w:color w:val="595959"/>
          <w:sz w:val="19"/>
          <w:szCs w:val="19"/>
        </w:rPr>
        <w:t xml:space="preserve">Administrador</w:t>
      </w:r>
      <w:r>
        <w:rPr>
          <w:rFonts w:ascii="Calibri" w:cs="Calibri" w:eastAsia="Calibri" w:hAnsi="Calibri"/>
          <w:b/>
          <w:bCs/>
          <w:color w:val="595959"/>
          <w:sz w:val="19"/>
          <w:szCs w:val="19"/>
        </w:rPr>
        <w:t xml:space="preserve">     HU origen: </w:t>
      </w:r>
      <w:r>
        <w:rPr>
          <w:rFonts w:ascii="Calibri" w:cs="Calibri" w:eastAsia="Calibri" w:hAnsi="Calibri"/>
          <w:color w:val="595959"/>
          <w:sz w:val="19"/>
          <w:szCs w:val="19"/>
        </w:rPr>
        <w:t xml:space="preserve">HU-07 (nueva)</w:t>
      </w:r>
      <w:r>
        <w:rPr>
          <w:rFonts w:ascii="Calibri" w:cs="Calibri" w:eastAsia="Calibri" w:hAnsi="Calibri"/>
          <w:b/>
          <w:bCs/>
          <w:color w:val="595959"/>
          <w:sz w:val="19"/>
          <w:szCs w:val="19"/>
        </w:rPr>
        <w:t xml:space="preserve">     RN: </w:t>
      </w:r>
      <w:r>
        <w:rPr>
          <w:rFonts w:ascii="Calibri" w:cs="Calibri" w:eastAsia="Calibri" w:hAnsi="Calibri"/>
          <w:color w:val="595959"/>
          <w:sz w:val="19"/>
          <w:szCs w:val="19"/>
        </w:rPr>
        <w:t xml:space="preserve">—</w:t>
      </w:r>
      <w:r>
        <w:rPr>
          <w:rFonts w:ascii="Calibri" w:cs="Calibri" w:eastAsia="Calibri" w:hAnsi="Calibri"/>
          <w:b/>
          <w:bCs/>
          <w:color w:val="595959"/>
          <w:sz w:val="19"/>
          <w:szCs w:val="19"/>
        </w:rPr>
        <w:t xml:space="preserve">     Prioridad: </w:t>
      </w:r>
      <w:r>
        <w:rPr>
          <w:rFonts w:ascii="Calibri" w:cs="Calibri" w:eastAsia="Calibri" w:hAnsi="Calibri"/>
          <w:color w:val="595959"/>
          <w:sz w:val="19"/>
          <w:szCs w:val="19"/>
        </w:rPr>
        <w:t xml:space="preserve">Alta</w:t>
      </w:r>
    </w:p>
    <w:p>
      <w:pPr>
        <w:spacing w:after="40" w:before="0" w:line="276"/>
      </w:pPr>
      <w:r>
        <w:rPr>
          <w:rFonts w:ascii="Calibri" w:cs="Calibri" w:eastAsia="Calibri" w:hAnsi="Calibri"/>
          <w:sz w:val="21"/>
          <w:szCs w:val="21"/>
        </w:rPr>
        <w:t xml:space="preserve">Origen (Alcance del MVP): “Administrar y cargar catálogos.” El sistema deberá permitir al Administrador administrar y cargar los catálogos requeridos por la operación del portal, adicionales al catálogo de proveedores.</w:t>
      </w:r>
    </w:p>
    <w:p>
      <w:pPr>
        <w:spacing w:after="30" w:before="0" w:line="276"/>
      </w:pPr>
      <w:r>
        <w:rPr>
          <w:rFonts w:ascii="Calibri" w:cs="Calibri" w:eastAsia="Calibri" w:hAnsi="Calibri"/>
          <w:b/>
          <w:bCs/>
          <w:sz w:val="20"/>
          <w:szCs w:val="20"/>
        </w:rPr>
        <w:t xml:space="preserve">Criterios de aceptación:</w:t>
      </w:r>
    </w:p>
    <w:p>
      <w:pPr>
        <w:pStyle w:val="ListParagraph"/>
        <w:numPr>
          <w:ilvl w:val="0"/>
          <w:numId w:val="1"/>
        </w:numPr>
        <w:spacing w:after="50" w:line="264"/>
      </w:pPr>
      <w:r>
        <w:rPr>
          <w:rFonts w:ascii="Calibri" w:cs="Calibri" w:eastAsia="Calibri" w:hAnsi="Calibri"/>
          <w:sz w:val="21"/>
          <w:szCs w:val="21"/>
        </w:rPr>
        <w:t xml:space="preserve">El sistema deberá permitir crear, consultar, actualizar y cargar los catálogos definidos para la operación.</w:t>
      </w:r>
    </w:p>
    <w:p>
      <w:pPr>
        <w:pStyle w:val="ListParagraph"/>
        <w:numPr>
          <w:ilvl w:val="0"/>
          <w:numId w:val="1"/>
        </w:numPr>
        <w:spacing w:after="50" w:line="264"/>
      </w:pPr>
      <w:r>
        <w:rPr>
          <w:rFonts w:ascii="Calibri" w:cs="Calibri" w:eastAsia="Calibri" w:hAnsi="Calibri"/>
          <w:sz w:val="21"/>
          <w:szCs w:val="21"/>
        </w:rPr>
        <w:t xml:space="preserve">El catálogo de proveedores se gestiona en RF-01; este requisito cubre los demás catálogos.</w:t>
      </w:r>
    </w:p>
    <w:p>
      <w:pPr>
        <w:spacing w:after="60" w:before="30" w:line="276"/>
      </w:pPr>
      <w:r>
        <w:rPr>
          <w:rFonts w:ascii="Calibri" w:cs="Calibri" w:eastAsia="Calibri" w:hAnsi="Calibri"/>
          <w:b/>
          <w:bCs/>
          <w:color w:val="2E5496"/>
          <w:sz w:val="20"/>
          <w:szCs w:val="20"/>
        </w:rPr>
        <w:t xml:space="preserve">Dependencias: </w:t>
      </w:r>
      <w:r>
        <w:rPr>
          <w:rFonts w:ascii="Calibri" w:cs="Calibri" w:eastAsia="Calibri" w:hAnsi="Calibri"/>
          <w:i/>
          <w:iCs/>
          <w:sz w:val="20"/>
          <w:szCs w:val="20"/>
        </w:rPr>
        <w:t xml:space="preserve">Requisito base de configuración. Puede proveer valores de referencia a RF-04 y RF-11.</w:t>
      </w:r>
    </w:p>
    <w:p>
      <w:pPr>
        <w:spacing w:after="30" w:before="140"/>
      </w:pPr>
      <w:r>
        <w:rPr>
          <w:rFonts w:ascii="Calibri" w:cs="Calibri" w:eastAsia="Calibri" w:hAnsi="Calibri"/>
          <w:b/>
          <w:bCs/>
          <w:color w:val="1F3864"/>
          <w:sz w:val="23"/>
          <w:szCs w:val="23"/>
        </w:rPr>
        <w:t xml:space="preserve">RF-13  ·  Configuración de correos y destinatarios de notificaciones</w:t>
      </w:r>
      <w:r>
        <w:rPr>
          <w:rFonts w:ascii="Calibri" w:cs="Calibri" w:eastAsia="Calibri" w:hAnsi="Calibri"/>
          <w:b/>
          <w:bCs/>
          <w:color w:val="2E5496"/>
          <w:sz w:val="18"/>
          <w:szCs w:val="18"/>
        </w:rPr>
        <w:t xml:space="preserve">   [nuevo]</w:t>
      </w:r>
    </w:p>
    <w:p>
      <w:pPr>
        <w:spacing w:after="50" w:before="0" w:line="276"/>
      </w:pPr>
      <w:r>
        <w:rPr>
          <w:rFonts w:ascii="Calibri" w:cs="Calibri" w:eastAsia="Calibri" w:hAnsi="Calibri"/>
          <w:b/>
          <w:bCs/>
          <w:color w:val="595959"/>
          <w:sz w:val="19"/>
          <w:szCs w:val="19"/>
        </w:rPr>
        <w:t xml:space="preserve">Rol: </w:t>
      </w:r>
      <w:r>
        <w:rPr>
          <w:rFonts w:ascii="Calibri" w:cs="Calibri" w:eastAsia="Calibri" w:hAnsi="Calibri"/>
          <w:color w:val="595959"/>
          <w:sz w:val="19"/>
          <w:szCs w:val="19"/>
        </w:rPr>
        <w:t xml:space="preserve">Administrador</w:t>
      </w:r>
      <w:r>
        <w:rPr>
          <w:rFonts w:ascii="Calibri" w:cs="Calibri" w:eastAsia="Calibri" w:hAnsi="Calibri"/>
          <w:b/>
          <w:bCs/>
          <w:color w:val="595959"/>
          <w:sz w:val="19"/>
          <w:szCs w:val="19"/>
        </w:rPr>
        <w:t xml:space="preserve">     HU origen: </w:t>
      </w:r>
      <w:r>
        <w:rPr>
          <w:rFonts w:ascii="Calibri" w:cs="Calibri" w:eastAsia="Calibri" w:hAnsi="Calibri"/>
          <w:color w:val="595959"/>
          <w:sz w:val="19"/>
          <w:szCs w:val="19"/>
        </w:rPr>
        <w:t xml:space="preserve">HU-08 (nueva)</w:t>
      </w:r>
      <w:r>
        <w:rPr>
          <w:rFonts w:ascii="Calibri" w:cs="Calibri" w:eastAsia="Calibri" w:hAnsi="Calibri"/>
          <w:b/>
          <w:bCs/>
          <w:color w:val="595959"/>
          <w:sz w:val="19"/>
          <w:szCs w:val="19"/>
        </w:rPr>
        <w:t xml:space="preserve">     RN: </w:t>
      </w:r>
      <w:r>
        <w:rPr>
          <w:rFonts w:ascii="Calibri" w:cs="Calibri" w:eastAsia="Calibri" w:hAnsi="Calibri"/>
          <w:color w:val="595959"/>
          <w:sz w:val="19"/>
          <w:szCs w:val="19"/>
        </w:rPr>
        <w:t xml:space="preserve">—</w:t>
      </w:r>
      <w:r>
        <w:rPr>
          <w:rFonts w:ascii="Calibri" w:cs="Calibri" w:eastAsia="Calibri" w:hAnsi="Calibri"/>
          <w:b/>
          <w:bCs/>
          <w:color w:val="595959"/>
          <w:sz w:val="19"/>
          <w:szCs w:val="19"/>
        </w:rPr>
        <w:t xml:space="preserve">     Prioridad: </w:t>
      </w:r>
      <w:r>
        <w:rPr>
          <w:rFonts w:ascii="Calibri" w:cs="Calibri" w:eastAsia="Calibri" w:hAnsi="Calibri"/>
          <w:color w:val="595959"/>
          <w:sz w:val="19"/>
          <w:szCs w:val="19"/>
        </w:rPr>
        <w:t xml:space="preserve">Alta</w:t>
      </w:r>
    </w:p>
    <w:p>
      <w:pPr>
        <w:spacing w:after="40" w:before="0" w:line="276"/>
      </w:pPr>
      <w:r>
        <w:rPr>
          <w:rFonts w:ascii="Calibri" w:cs="Calibri" w:eastAsia="Calibri" w:hAnsi="Calibri"/>
          <w:sz w:val="21"/>
          <w:szCs w:val="21"/>
        </w:rPr>
        <w:t xml:space="preserve">Origen (Alcance del MVP): “Configurar correos y destinatarios de notificaciones.” El sistema deberá permitir al Administrador configurar los correos y destinatarios de las notificaciones (p. ej. el buzón “Recepción de Facturas”, recepcionfacturas@ultrasist.com.mx), complementando las plantillas de RF-05.</w:t>
      </w:r>
    </w:p>
    <w:p>
      <w:pPr>
        <w:spacing w:after="30" w:before="0" w:line="276"/>
      </w:pPr>
      <w:r>
        <w:rPr>
          <w:rFonts w:ascii="Calibri" w:cs="Calibri" w:eastAsia="Calibri" w:hAnsi="Calibri"/>
          <w:b/>
          <w:bCs/>
          <w:sz w:val="20"/>
          <w:szCs w:val="20"/>
        </w:rPr>
        <w:t xml:space="preserve">Criterios de aceptación:</w:t>
      </w:r>
    </w:p>
    <w:p>
      <w:pPr>
        <w:pStyle w:val="ListParagraph"/>
        <w:numPr>
          <w:ilvl w:val="0"/>
          <w:numId w:val="1"/>
        </w:numPr>
        <w:spacing w:after="50" w:line="264"/>
      </w:pPr>
      <w:r>
        <w:rPr>
          <w:rFonts w:ascii="Calibri" w:cs="Calibri" w:eastAsia="Calibri" w:hAnsi="Calibri"/>
          <w:sz w:val="21"/>
          <w:szCs w:val="21"/>
        </w:rPr>
        <w:t xml:space="preserve">El Administrador deberá poder definir el/los destinatario(s) de cada notificación desde la sección de parámetros.</w:t>
      </w:r>
    </w:p>
    <w:p>
      <w:pPr>
        <w:pStyle w:val="ListParagraph"/>
        <w:numPr>
          <w:ilvl w:val="0"/>
          <w:numId w:val="1"/>
        </w:numPr>
        <w:spacing w:after="50" w:line="264"/>
      </w:pPr>
      <w:r>
        <w:rPr>
          <w:rFonts w:ascii="Calibri" w:cs="Calibri" w:eastAsia="Calibri" w:hAnsi="Calibri"/>
          <w:sz w:val="21"/>
          <w:szCs w:val="21"/>
        </w:rPr>
        <w:t xml:space="preserve">El destinatario “Recepción de Facturas” usado en RF-09 y RF-10 deberá tomarse de esta configuración.</w:t>
      </w:r>
    </w:p>
    <w:p>
      <w:pPr>
        <w:spacing w:after="60" w:before="30" w:line="276"/>
      </w:pPr>
      <w:r>
        <w:rPr>
          <w:rFonts w:ascii="Calibri" w:cs="Calibri" w:eastAsia="Calibri" w:hAnsi="Calibri"/>
          <w:b/>
          <w:bCs/>
          <w:color w:val="2E5496"/>
          <w:sz w:val="20"/>
          <w:szCs w:val="20"/>
        </w:rPr>
        <w:t xml:space="preserve">Dependencias: </w:t>
      </w:r>
      <w:r>
        <w:rPr>
          <w:rFonts w:ascii="Calibri" w:cs="Calibri" w:eastAsia="Calibri" w:hAnsi="Calibri"/>
          <w:i/>
          <w:iCs/>
          <w:sz w:val="20"/>
          <w:szCs w:val="20"/>
        </w:rPr>
        <w:t xml:space="preserve">Complementa RF-05 (plantillas). Consumida por RF-09, RF-10 y RF-16 (notificaciones).</w:t>
      </w:r>
    </w:p>
    <w:p>
      <w:pPr>
        <w:pStyle w:val="Heading3"/>
        <w:spacing w:after="60" w:before="160"/>
      </w:pPr>
      <w:r>
        <w:rPr>
          <w:rFonts w:ascii="Calibri" w:cs="Calibri" w:eastAsia="Calibri" w:hAnsi="Calibri"/>
          <w:b/>
          <w:bCs/>
          <w:color w:val="2E5496"/>
          <w:sz w:val="23"/>
          <w:szCs w:val="23"/>
        </w:rPr>
        <w:t xml:space="preserve">B. Módulo de Acceso y Seguridad</w:t>
      </w:r>
    </w:p>
    <w:p>
      <w:pPr>
        <w:spacing w:after="30" w:before="140"/>
      </w:pPr>
      <w:r>
        <w:rPr>
          <w:rFonts w:ascii="Calibri" w:cs="Calibri" w:eastAsia="Calibri" w:hAnsi="Calibri"/>
          <w:b/>
          <w:bCs/>
          <w:color w:val="1F3864"/>
          <w:sz w:val="23"/>
          <w:szCs w:val="23"/>
        </w:rPr>
        <w:t xml:space="preserve">RF-06  ·  Cambio de contraseña en el primer inicio de sesión</w:t>
      </w:r>
    </w:p>
    <w:p>
      <w:pPr>
        <w:spacing w:after="50" w:before="0" w:line="276"/>
      </w:pPr>
      <w:r>
        <w:rPr>
          <w:rFonts w:ascii="Calibri" w:cs="Calibri" w:eastAsia="Calibri" w:hAnsi="Calibri"/>
          <w:b/>
          <w:bCs/>
          <w:color w:val="595959"/>
          <w:sz w:val="19"/>
          <w:szCs w:val="19"/>
        </w:rPr>
        <w:t xml:space="preserve">Rol: </w:t>
      </w:r>
      <w:r>
        <w:rPr>
          <w:rFonts w:ascii="Calibri" w:cs="Calibri" w:eastAsia="Calibri" w:hAnsi="Calibri"/>
          <w:color w:val="595959"/>
          <w:sz w:val="19"/>
          <w:szCs w:val="19"/>
        </w:rPr>
        <w:t xml:space="preserve">Proveedor</w:t>
      </w:r>
      <w:r>
        <w:rPr>
          <w:rFonts w:ascii="Calibri" w:cs="Calibri" w:eastAsia="Calibri" w:hAnsi="Calibri"/>
          <w:b/>
          <w:bCs/>
          <w:color w:val="595959"/>
          <w:sz w:val="19"/>
          <w:szCs w:val="19"/>
        </w:rPr>
        <w:t xml:space="preserve">     HU origen: </w:t>
      </w:r>
      <w:r>
        <w:rPr>
          <w:rFonts w:ascii="Calibri" w:cs="Calibri" w:eastAsia="Calibri" w:hAnsi="Calibri"/>
          <w:color w:val="595959"/>
          <w:sz w:val="19"/>
          <w:szCs w:val="19"/>
        </w:rPr>
        <w:t xml:space="preserve">HU-10</w:t>
      </w:r>
      <w:r>
        <w:rPr>
          <w:rFonts w:ascii="Calibri" w:cs="Calibri" w:eastAsia="Calibri" w:hAnsi="Calibri"/>
          <w:b/>
          <w:bCs/>
          <w:color w:val="595959"/>
          <w:sz w:val="19"/>
          <w:szCs w:val="19"/>
        </w:rPr>
        <w:t xml:space="preserve">     RN: </w:t>
      </w:r>
      <w:r>
        <w:rPr>
          <w:rFonts w:ascii="Calibri" w:cs="Calibri" w:eastAsia="Calibri" w:hAnsi="Calibri"/>
          <w:color w:val="595959"/>
          <w:sz w:val="19"/>
          <w:szCs w:val="19"/>
        </w:rPr>
        <w:t xml:space="preserve">—</w:t>
      </w:r>
      <w:r>
        <w:rPr>
          <w:rFonts w:ascii="Calibri" w:cs="Calibri" w:eastAsia="Calibri" w:hAnsi="Calibri"/>
          <w:b/>
          <w:bCs/>
          <w:color w:val="595959"/>
          <w:sz w:val="19"/>
          <w:szCs w:val="19"/>
        </w:rPr>
        <w:t xml:space="preserve">     Prioridad: </w:t>
      </w:r>
      <w:r>
        <w:rPr>
          <w:rFonts w:ascii="Calibri" w:cs="Calibri" w:eastAsia="Calibri" w:hAnsi="Calibri"/>
          <w:color w:val="595959"/>
          <w:sz w:val="19"/>
          <w:szCs w:val="19"/>
        </w:rPr>
        <w:t xml:space="preserve">Alta</w:t>
      </w:r>
    </w:p>
    <w:p>
      <w:pPr>
        <w:spacing w:after="40" w:before="0" w:line="276"/>
      </w:pPr>
      <w:r>
        <w:rPr>
          <w:rFonts w:ascii="Calibri" w:cs="Calibri" w:eastAsia="Calibri" w:hAnsi="Calibri"/>
          <w:sz w:val="21"/>
          <w:szCs w:val="21"/>
        </w:rPr>
        <w:t xml:space="preserve">En el primer inicio de sesión, el sistema deberá solicitar al proveedor cambiar su contraseña antes de permitirle continuar.</w:t>
      </w:r>
    </w:p>
    <w:p>
      <w:pPr>
        <w:spacing w:after="30" w:before="0" w:line="276"/>
      </w:pPr>
      <w:r>
        <w:rPr>
          <w:rFonts w:ascii="Calibri" w:cs="Calibri" w:eastAsia="Calibri" w:hAnsi="Calibri"/>
          <w:b/>
          <w:bCs/>
          <w:sz w:val="20"/>
          <w:szCs w:val="20"/>
        </w:rPr>
        <w:t xml:space="preserve">Criterios de aceptación:</w:t>
      </w:r>
    </w:p>
    <w:p>
      <w:pPr>
        <w:pStyle w:val="ListParagraph"/>
        <w:numPr>
          <w:ilvl w:val="0"/>
          <w:numId w:val="1"/>
        </w:numPr>
        <w:spacing w:after="50" w:line="264"/>
      </w:pPr>
      <w:r>
        <w:rPr>
          <w:rFonts w:ascii="Calibri" w:cs="Calibri" w:eastAsia="Calibri" w:hAnsi="Calibri"/>
          <w:sz w:val="21"/>
          <w:szCs w:val="21"/>
        </w:rPr>
        <w:t xml:space="preserve">La nueva contraseña deberá tener al menos 8 caracteres e incluir al menos una letra, un número y un carácter especial.</w:t>
      </w:r>
    </w:p>
    <w:p>
      <w:pPr>
        <w:pStyle w:val="ListParagraph"/>
        <w:numPr>
          <w:ilvl w:val="0"/>
          <w:numId w:val="1"/>
        </w:numPr>
        <w:spacing w:after="50" w:line="264"/>
      </w:pPr>
      <w:r>
        <w:rPr>
          <w:rFonts w:ascii="Calibri" w:cs="Calibri" w:eastAsia="Calibri" w:hAnsi="Calibri"/>
          <w:sz w:val="21"/>
          <w:szCs w:val="21"/>
        </w:rPr>
        <w:t xml:space="preserve">El sistema no deberá permitir continuar la operación hasta que la contraseña haya sido cambiada.</w:t>
      </w:r>
    </w:p>
    <w:p>
      <w:pPr>
        <w:spacing w:after="60" w:before="30" w:line="276"/>
      </w:pPr>
      <w:r>
        <w:rPr>
          <w:rFonts w:ascii="Calibri" w:cs="Calibri" w:eastAsia="Calibri" w:hAnsi="Calibri"/>
          <w:b/>
          <w:bCs/>
          <w:color w:val="2E5496"/>
          <w:sz w:val="20"/>
          <w:szCs w:val="20"/>
        </w:rPr>
        <w:t xml:space="preserve">Dependencias: </w:t>
      </w:r>
      <w:r>
        <w:rPr>
          <w:rFonts w:ascii="Calibri" w:cs="Calibri" w:eastAsia="Calibri" w:hAnsi="Calibri"/>
          <w:i/>
          <w:iCs/>
          <w:sz w:val="20"/>
          <w:szCs w:val="20"/>
        </w:rPr>
        <w:t xml:space="preserve">Depende de RF-03 (credenciales temporales enviadas).</w:t>
      </w:r>
    </w:p>
    <w:p>
      <w:pPr>
        <w:pStyle w:val="Heading3"/>
        <w:spacing w:after="60" w:before="160"/>
      </w:pPr>
      <w:r>
        <w:rPr>
          <w:rFonts w:ascii="Calibri" w:cs="Calibri" w:eastAsia="Calibri" w:hAnsi="Calibri"/>
          <w:b/>
          <w:bCs/>
          <w:color w:val="2E5496"/>
          <w:sz w:val="23"/>
          <w:szCs w:val="23"/>
        </w:rPr>
        <w:t xml:space="preserve">C. Módulo de Gestión de Facturas (Rol Proveedor)</w:t>
      </w:r>
    </w:p>
    <w:p>
      <w:pPr>
        <w:spacing w:after="30" w:before="140"/>
      </w:pPr>
      <w:r>
        <w:rPr>
          <w:rFonts w:ascii="Calibri" w:cs="Calibri" w:eastAsia="Calibri" w:hAnsi="Calibri"/>
          <w:b/>
          <w:bCs/>
          <w:color w:val="1F3864"/>
          <w:sz w:val="23"/>
          <w:szCs w:val="23"/>
        </w:rPr>
        <w:t xml:space="preserve">RF-07  ·  Registro de factura y carga de archivos mínimos — Proveedor Nacional</w:t>
      </w:r>
    </w:p>
    <w:p>
      <w:pPr>
        <w:spacing w:after="50" w:before="0" w:line="276"/>
      </w:pPr>
      <w:r>
        <w:rPr>
          <w:rFonts w:ascii="Calibri" w:cs="Calibri" w:eastAsia="Calibri" w:hAnsi="Calibri"/>
          <w:b/>
          <w:bCs/>
          <w:color w:val="595959"/>
          <w:sz w:val="19"/>
          <w:szCs w:val="19"/>
        </w:rPr>
        <w:t xml:space="preserve">Rol: </w:t>
      </w:r>
      <w:r>
        <w:rPr>
          <w:rFonts w:ascii="Calibri" w:cs="Calibri" w:eastAsia="Calibri" w:hAnsi="Calibri"/>
          <w:color w:val="595959"/>
          <w:sz w:val="19"/>
          <w:szCs w:val="19"/>
        </w:rPr>
        <w:t xml:space="preserve">Proveedor Nacional</w:t>
      </w:r>
      <w:r>
        <w:rPr>
          <w:rFonts w:ascii="Calibri" w:cs="Calibri" w:eastAsia="Calibri" w:hAnsi="Calibri"/>
          <w:b/>
          <w:bCs/>
          <w:color w:val="595959"/>
          <w:sz w:val="19"/>
          <w:szCs w:val="19"/>
        </w:rPr>
        <w:t xml:space="preserve">     HU origen: </w:t>
      </w:r>
      <w:r>
        <w:rPr>
          <w:rFonts w:ascii="Calibri" w:cs="Calibri" w:eastAsia="Calibri" w:hAnsi="Calibri"/>
          <w:color w:val="595959"/>
          <w:sz w:val="19"/>
          <w:szCs w:val="19"/>
        </w:rPr>
        <w:t xml:space="preserve">HU-12</w:t>
      </w:r>
      <w:r>
        <w:rPr>
          <w:rFonts w:ascii="Calibri" w:cs="Calibri" w:eastAsia="Calibri" w:hAnsi="Calibri"/>
          <w:b/>
          <w:bCs/>
          <w:color w:val="595959"/>
          <w:sz w:val="19"/>
          <w:szCs w:val="19"/>
        </w:rPr>
        <w:t xml:space="preserve">     RN: </w:t>
      </w:r>
      <w:r>
        <w:rPr>
          <w:rFonts w:ascii="Calibri" w:cs="Calibri" w:eastAsia="Calibri" w:hAnsi="Calibri"/>
          <w:color w:val="595959"/>
          <w:sz w:val="19"/>
          <w:szCs w:val="19"/>
        </w:rPr>
        <w:t xml:space="preserve">RN-HU12-01</w:t>
      </w:r>
      <w:r>
        <w:rPr>
          <w:rFonts w:ascii="Calibri" w:cs="Calibri" w:eastAsia="Calibri" w:hAnsi="Calibri"/>
          <w:b/>
          <w:bCs/>
          <w:color w:val="595959"/>
          <w:sz w:val="19"/>
          <w:szCs w:val="19"/>
        </w:rPr>
        <w:t xml:space="preserve">     Prioridad: </w:t>
      </w:r>
      <w:r>
        <w:rPr>
          <w:rFonts w:ascii="Calibri" w:cs="Calibri" w:eastAsia="Calibri" w:hAnsi="Calibri"/>
          <w:color w:val="595959"/>
          <w:sz w:val="19"/>
          <w:szCs w:val="19"/>
        </w:rPr>
        <w:t xml:space="preserve">Alta</w:t>
      </w:r>
    </w:p>
    <w:p>
      <w:pPr>
        <w:spacing w:after="40" w:before="0" w:line="276"/>
      </w:pPr>
      <w:r>
        <w:rPr>
          <w:rFonts w:ascii="Calibri" w:cs="Calibri" w:eastAsia="Calibri" w:hAnsi="Calibri"/>
          <w:sz w:val="21"/>
          <w:szCs w:val="21"/>
        </w:rPr>
        <w:t xml:space="preserve">El sistema deberá permitir al proveedor registrar cada una de sus facturas y cargar los archivos mínimos necesarios (definidos en RF-04) para que la factura pueda ser validada. Para el proveedor Nacional incluye la carga de PDF y XML.</w:t>
      </w:r>
    </w:p>
    <w:p>
      <w:pPr>
        <w:spacing w:after="30" w:before="0" w:line="276"/>
      </w:pPr>
      <w:r>
        <w:rPr>
          <w:rFonts w:ascii="Calibri" w:cs="Calibri" w:eastAsia="Calibri" w:hAnsi="Calibri"/>
          <w:b/>
          <w:bCs/>
          <w:sz w:val="20"/>
          <w:szCs w:val="20"/>
        </w:rPr>
        <w:t xml:space="preserve">Criterios de aceptación:</w:t>
      </w:r>
    </w:p>
    <w:p>
      <w:pPr>
        <w:pStyle w:val="ListParagraph"/>
        <w:numPr>
          <w:ilvl w:val="0"/>
          <w:numId w:val="1"/>
        </w:numPr>
        <w:spacing w:after="50" w:line="264"/>
      </w:pPr>
      <w:r>
        <w:rPr>
          <w:rFonts w:ascii="Calibri" w:cs="Calibri" w:eastAsia="Calibri" w:hAnsi="Calibri"/>
          <w:sz w:val="21"/>
          <w:szCs w:val="21"/>
        </w:rPr>
        <w:t xml:space="preserve">El sistema deberá exigir los archivos mínimos configurados según el tipo de proveedor.</w:t>
      </w:r>
    </w:p>
    <w:p>
      <w:pPr>
        <w:pStyle w:val="ListParagraph"/>
        <w:numPr>
          <w:ilvl w:val="0"/>
          <w:numId w:val="1"/>
        </w:numPr>
        <w:spacing w:after="50" w:line="264"/>
      </w:pPr>
      <w:r>
        <w:rPr>
          <w:rFonts w:ascii="Calibri" w:cs="Calibri" w:eastAsia="Calibri" w:hAnsi="Calibri"/>
          <w:sz w:val="21"/>
          <w:szCs w:val="21"/>
        </w:rPr>
        <w:t xml:space="preserve">Al quedar cargada, la factura deberá tomar el estatus “Cargada” (RN-HU12-01).</w:t>
      </w:r>
    </w:p>
    <w:p>
      <w:pPr>
        <w:spacing w:after="60" w:before="30" w:line="276"/>
      </w:pPr>
      <w:r>
        <w:rPr>
          <w:rFonts w:ascii="Calibri" w:cs="Calibri" w:eastAsia="Calibri" w:hAnsi="Calibri"/>
          <w:b/>
          <w:bCs/>
          <w:color w:val="2E5496"/>
          <w:sz w:val="20"/>
          <w:szCs w:val="20"/>
        </w:rPr>
        <w:t xml:space="preserve">Dependencias: </w:t>
      </w:r>
      <w:r>
        <w:rPr>
          <w:rFonts w:ascii="Calibri" w:cs="Calibri" w:eastAsia="Calibri" w:hAnsi="Calibri"/>
          <w:i/>
          <w:iCs/>
          <w:sz w:val="20"/>
          <w:szCs w:val="20"/>
        </w:rPr>
        <w:t xml:space="preserve">Depende de RF-04 (archivos mínimos). Precede a RF-08.</w:t>
      </w:r>
    </w:p>
    <w:p>
      <w:pPr>
        <w:spacing w:after="30" w:before="140"/>
      </w:pPr>
      <w:r>
        <w:rPr>
          <w:rFonts w:ascii="Calibri" w:cs="Calibri" w:eastAsia="Calibri" w:hAnsi="Calibri"/>
          <w:b/>
          <w:bCs/>
          <w:color w:val="1F3864"/>
          <w:sz w:val="23"/>
          <w:szCs w:val="23"/>
        </w:rPr>
        <w:t xml:space="preserve">RF-08  ·  Envío a validación (PMO) con verificación del XML — Proveedor Nacional</w:t>
      </w:r>
    </w:p>
    <w:p>
      <w:pPr>
        <w:spacing w:after="50" w:before="0" w:line="276"/>
      </w:pPr>
      <w:r>
        <w:rPr>
          <w:rFonts w:ascii="Calibri" w:cs="Calibri" w:eastAsia="Calibri" w:hAnsi="Calibri"/>
          <w:b/>
          <w:bCs/>
          <w:color w:val="595959"/>
          <w:sz w:val="19"/>
          <w:szCs w:val="19"/>
        </w:rPr>
        <w:t xml:space="preserve">Rol: </w:t>
      </w:r>
      <w:r>
        <w:rPr>
          <w:rFonts w:ascii="Calibri" w:cs="Calibri" w:eastAsia="Calibri" w:hAnsi="Calibri"/>
          <w:color w:val="595959"/>
          <w:sz w:val="19"/>
          <w:szCs w:val="19"/>
        </w:rPr>
        <w:t xml:space="preserve">Proveedor Nacional</w:t>
      </w:r>
      <w:r>
        <w:rPr>
          <w:rFonts w:ascii="Calibri" w:cs="Calibri" w:eastAsia="Calibri" w:hAnsi="Calibri"/>
          <w:b/>
          <w:bCs/>
          <w:color w:val="595959"/>
          <w:sz w:val="19"/>
          <w:szCs w:val="19"/>
        </w:rPr>
        <w:t xml:space="preserve">     HU origen: </w:t>
      </w:r>
      <w:r>
        <w:rPr>
          <w:rFonts w:ascii="Calibri" w:cs="Calibri" w:eastAsia="Calibri" w:hAnsi="Calibri"/>
          <w:color w:val="595959"/>
          <w:sz w:val="19"/>
          <w:szCs w:val="19"/>
        </w:rPr>
        <w:t xml:space="preserve">HU-13</w:t>
      </w:r>
      <w:r>
        <w:rPr>
          <w:rFonts w:ascii="Calibri" w:cs="Calibri" w:eastAsia="Calibri" w:hAnsi="Calibri"/>
          <w:b/>
          <w:bCs/>
          <w:color w:val="595959"/>
          <w:sz w:val="19"/>
          <w:szCs w:val="19"/>
        </w:rPr>
        <w:t xml:space="preserve">     RN: </w:t>
      </w:r>
      <w:r>
        <w:rPr>
          <w:rFonts w:ascii="Calibri" w:cs="Calibri" w:eastAsia="Calibri" w:hAnsi="Calibri"/>
          <w:color w:val="595959"/>
          <w:sz w:val="19"/>
          <w:szCs w:val="19"/>
        </w:rPr>
        <w:t xml:space="preserve">RN-HU13-01 y RN-HU13-02</w:t>
      </w:r>
      <w:r>
        <w:rPr>
          <w:rFonts w:ascii="Calibri" w:cs="Calibri" w:eastAsia="Calibri" w:hAnsi="Calibri"/>
          <w:b/>
          <w:bCs/>
          <w:color w:val="595959"/>
          <w:sz w:val="19"/>
          <w:szCs w:val="19"/>
        </w:rPr>
        <w:t xml:space="preserve">     Prioridad: </w:t>
      </w:r>
      <w:r>
        <w:rPr>
          <w:rFonts w:ascii="Calibri" w:cs="Calibri" w:eastAsia="Calibri" w:hAnsi="Calibri"/>
          <w:color w:val="595959"/>
          <w:sz w:val="19"/>
          <w:szCs w:val="19"/>
        </w:rPr>
        <w:t xml:space="preserve">Alta</w:t>
      </w:r>
    </w:p>
    <w:p>
      <w:pPr>
        <w:spacing w:after="40" w:before="0" w:line="276"/>
      </w:pPr>
      <w:r>
        <w:rPr>
          <w:rFonts w:ascii="Calibri" w:cs="Calibri" w:eastAsia="Calibri" w:hAnsi="Calibri"/>
          <w:sz w:val="21"/>
          <w:szCs w:val="21"/>
        </w:rPr>
        <w:t xml:space="preserve">El sistema deberá permitir al proveedor “Nacional”, una vez cargada su factura junto con los archivos mínimos, enviarla al área de validación (PMO), previa validación de que los datos del XML coincidan con los definidos en la sección de “Reglas de Validación”.</w:t>
      </w:r>
    </w:p>
    <w:p>
      <w:pPr>
        <w:spacing w:after="30" w:before="0" w:line="276"/>
      </w:pPr>
      <w:r>
        <w:rPr>
          <w:rFonts w:ascii="Calibri" w:cs="Calibri" w:eastAsia="Calibri" w:hAnsi="Calibri"/>
          <w:b/>
          <w:bCs/>
          <w:sz w:val="20"/>
          <w:szCs w:val="20"/>
        </w:rPr>
        <w:t xml:space="preserve">Criterios de aceptación:</w:t>
      </w:r>
    </w:p>
    <w:p>
      <w:pPr>
        <w:pStyle w:val="ListParagraph"/>
        <w:numPr>
          <w:ilvl w:val="0"/>
          <w:numId w:val="1"/>
        </w:numPr>
        <w:spacing w:after="50" w:line="264"/>
      </w:pPr>
      <w:r>
        <w:rPr>
          <w:rFonts w:ascii="Calibri" w:cs="Calibri" w:eastAsia="Calibri" w:hAnsi="Calibri"/>
          <w:sz w:val="21"/>
          <w:szCs w:val="21"/>
        </w:rPr>
        <w:t xml:space="preserve">Antes de permitir el envío, el sistema deberá validar que los datos del XML coincidan con los parámetros de la sección “Reglas de Validación” (RF-11).</w:t>
      </w:r>
    </w:p>
    <w:p>
      <w:pPr>
        <w:pStyle w:val="ListParagraph"/>
        <w:numPr>
          <w:ilvl w:val="0"/>
          <w:numId w:val="1"/>
        </w:numPr>
        <w:spacing w:after="50" w:line="264"/>
      </w:pPr>
      <w:r>
        <w:rPr>
          <w:rFonts w:ascii="Calibri" w:cs="Calibri" w:eastAsia="Calibri" w:hAnsi="Calibri"/>
          <w:sz w:val="21"/>
          <w:szCs w:val="21"/>
        </w:rPr>
        <w:t xml:space="preserve">El sistema deberá validar que la factura no haya sido cargada previamente, buscando por el número de folio contenido en el XML (RN-HU13-01).</w:t>
      </w:r>
    </w:p>
    <w:p>
      <w:pPr>
        <w:pStyle w:val="ListParagraph"/>
        <w:numPr>
          <w:ilvl w:val="0"/>
          <w:numId w:val="1"/>
        </w:numPr>
        <w:spacing w:after="50" w:line="264"/>
      </w:pPr>
      <w:r>
        <w:rPr>
          <w:rFonts w:ascii="Calibri" w:cs="Calibri" w:eastAsia="Calibri" w:hAnsi="Calibri"/>
          <w:sz w:val="21"/>
          <w:szCs w:val="21"/>
        </w:rPr>
        <w:t xml:space="preserve">Una vez superadas las validaciones, el sistema deberá cambiar el estatus de la factura a “Enviada” (RN-HU13-02).</w:t>
      </w:r>
    </w:p>
    <w:p>
      <w:pPr>
        <w:spacing w:after="60" w:before="30" w:line="276"/>
      </w:pPr>
      <w:r>
        <w:rPr>
          <w:rFonts w:ascii="Calibri" w:cs="Calibri" w:eastAsia="Calibri" w:hAnsi="Calibri"/>
          <w:b/>
          <w:bCs/>
          <w:color w:val="2E5496"/>
          <w:sz w:val="20"/>
          <w:szCs w:val="20"/>
        </w:rPr>
        <w:t xml:space="preserve">Dependencias: </w:t>
      </w:r>
      <w:r>
        <w:rPr>
          <w:rFonts w:ascii="Calibri" w:cs="Calibri" w:eastAsia="Calibri" w:hAnsi="Calibri"/>
          <w:i/>
          <w:iCs/>
          <w:sz w:val="20"/>
          <w:szCs w:val="20"/>
        </w:rPr>
        <w:t xml:space="preserve">Depende de RF-07 (factura cargada) y RF-11 (Reglas de Validación). Alimenta RF-17/RF-18; precede a RF-10.</w:t>
      </w:r>
    </w:p>
    <w:p>
      <w:pPr>
        <w:spacing w:after="30" w:before="140"/>
      </w:pPr>
      <w:r>
        <w:rPr>
          <w:rFonts w:ascii="Calibri" w:cs="Calibri" w:eastAsia="Calibri" w:hAnsi="Calibri"/>
          <w:b/>
          <w:bCs/>
          <w:color w:val="1F3864"/>
          <w:sz w:val="23"/>
          <w:szCs w:val="23"/>
        </w:rPr>
        <w:t xml:space="preserve">RF-14  ·  Registro y carga de Invoice — Proveedor Internacional</w:t>
      </w:r>
      <w:r>
        <w:rPr>
          <w:rFonts w:ascii="Calibri" w:cs="Calibri" w:eastAsia="Calibri" w:hAnsi="Calibri"/>
          <w:b/>
          <w:bCs/>
          <w:color w:val="2E5496"/>
          <w:sz w:val="18"/>
          <w:szCs w:val="18"/>
        </w:rPr>
        <w:t xml:space="preserve">   [nuevo]</w:t>
      </w:r>
    </w:p>
    <w:p>
      <w:pPr>
        <w:spacing w:after="50" w:before="0" w:line="276"/>
      </w:pPr>
      <w:r>
        <w:rPr>
          <w:rFonts w:ascii="Calibri" w:cs="Calibri" w:eastAsia="Calibri" w:hAnsi="Calibri"/>
          <w:b/>
          <w:bCs/>
          <w:color w:val="595959"/>
          <w:sz w:val="19"/>
          <w:szCs w:val="19"/>
        </w:rPr>
        <w:t xml:space="preserve">Rol: </w:t>
      </w:r>
      <w:r>
        <w:rPr>
          <w:rFonts w:ascii="Calibri" w:cs="Calibri" w:eastAsia="Calibri" w:hAnsi="Calibri"/>
          <w:color w:val="595959"/>
          <w:sz w:val="19"/>
          <w:szCs w:val="19"/>
        </w:rPr>
        <w:t xml:space="preserve">Proveedor Internacional</w:t>
      </w:r>
      <w:r>
        <w:rPr>
          <w:rFonts w:ascii="Calibri" w:cs="Calibri" w:eastAsia="Calibri" w:hAnsi="Calibri"/>
          <w:b/>
          <w:bCs/>
          <w:color w:val="595959"/>
          <w:sz w:val="19"/>
          <w:szCs w:val="19"/>
        </w:rPr>
        <w:t xml:space="preserve">     HU origen: </w:t>
      </w:r>
      <w:r>
        <w:rPr>
          <w:rFonts w:ascii="Calibri" w:cs="Calibri" w:eastAsia="Calibri" w:hAnsi="Calibri"/>
          <w:color w:val="595959"/>
          <w:sz w:val="19"/>
          <w:szCs w:val="19"/>
        </w:rPr>
        <w:t xml:space="preserve">HU-15 (nueva)</w:t>
      </w:r>
      <w:r>
        <w:rPr>
          <w:rFonts w:ascii="Calibri" w:cs="Calibri" w:eastAsia="Calibri" w:hAnsi="Calibri"/>
          <w:b/>
          <w:bCs/>
          <w:color w:val="595959"/>
          <w:sz w:val="19"/>
          <w:szCs w:val="19"/>
        </w:rPr>
        <w:t xml:space="preserve">     RN: </w:t>
      </w:r>
      <w:r>
        <w:rPr>
          <w:rFonts w:ascii="Calibri" w:cs="Calibri" w:eastAsia="Calibri" w:hAnsi="Calibri"/>
          <w:color w:val="595959"/>
          <w:sz w:val="19"/>
          <w:szCs w:val="19"/>
        </w:rPr>
        <w:t xml:space="preserve">—</w:t>
      </w:r>
      <w:r>
        <w:rPr>
          <w:rFonts w:ascii="Calibri" w:cs="Calibri" w:eastAsia="Calibri" w:hAnsi="Calibri"/>
          <w:b/>
          <w:bCs/>
          <w:color w:val="595959"/>
          <w:sz w:val="19"/>
          <w:szCs w:val="19"/>
        </w:rPr>
        <w:t xml:space="preserve">     Prioridad: </w:t>
      </w:r>
      <w:r>
        <w:rPr>
          <w:rFonts w:ascii="Calibri" w:cs="Calibri" w:eastAsia="Calibri" w:hAnsi="Calibri"/>
          <w:color w:val="595959"/>
          <w:sz w:val="19"/>
          <w:szCs w:val="19"/>
        </w:rPr>
        <w:t xml:space="preserve">Alta</w:t>
      </w:r>
    </w:p>
    <w:p>
      <w:pPr>
        <w:spacing w:after="40" w:before="0" w:line="276"/>
      </w:pPr>
      <w:r>
        <w:rPr>
          <w:rFonts w:ascii="Calibri" w:cs="Calibri" w:eastAsia="Calibri" w:hAnsi="Calibri"/>
          <w:sz w:val="21"/>
          <w:szCs w:val="21"/>
        </w:rPr>
        <w:t xml:space="preserve">Origen (Alcance del MVP): “Proveedores extranjeros: carga de Invoice en PDF y documentos soporte; evitar duplicados inicialmente por nombre de archivo.” El sistema deberá permitir al proveedor “Internacional” registrar su factura cargando el Invoice en PDF y los documentos soporte (archivos mínimos de RF-04), evitando duplicados por nombre de archivo.</w:t>
      </w:r>
    </w:p>
    <w:p>
      <w:pPr>
        <w:spacing w:after="30" w:before="0" w:line="276"/>
      </w:pPr>
      <w:r>
        <w:rPr>
          <w:rFonts w:ascii="Calibri" w:cs="Calibri" w:eastAsia="Calibri" w:hAnsi="Calibri"/>
          <w:b/>
          <w:bCs/>
          <w:sz w:val="20"/>
          <w:szCs w:val="20"/>
        </w:rPr>
        <w:t xml:space="preserve">Criterios de aceptación:</w:t>
      </w:r>
    </w:p>
    <w:p>
      <w:pPr>
        <w:pStyle w:val="ListParagraph"/>
        <w:numPr>
          <w:ilvl w:val="0"/>
          <w:numId w:val="1"/>
        </w:numPr>
        <w:spacing w:after="50" w:line="264"/>
      </w:pPr>
      <w:r>
        <w:rPr>
          <w:rFonts w:ascii="Calibri" w:cs="Calibri" w:eastAsia="Calibri" w:hAnsi="Calibri"/>
          <w:sz w:val="21"/>
          <w:szCs w:val="21"/>
        </w:rPr>
        <w:t xml:space="preserve">El sistema deberá exigir los archivos mínimos configurados para el proveedor “Internacional”.</w:t>
      </w:r>
    </w:p>
    <w:p>
      <w:pPr>
        <w:pStyle w:val="ListParagraph"/>
        <w:numPr>
          <w:ilvl w:val="0"/>
          <w:numId w:val="1"/>
        </w:numPr>
        <w:spacing w:after="50" w:line="264"/>
      </w:pPr>
      <w:r>
        <w:rPr>
          <w:rFonts w:ascii="Calibri" w:cs="Calibri" w:eastAsia="Calibri" w:hAnsi="Calibri"/>
          <w:sz w:val="21"/>
          <w:szCs w:val="21"/>
        </w:rPr>
        <w:t xml:space="preserve">El sistema deberá impedir la carga de un Invoice duplicado, detectándolo por el nombre de archivo.</w:t>
      </w:r>
    </w:p>
    <w:p>
      <w:pPr>
        <w:pStyle w:val="ListParagraph"/>
        <w:numPr>
          <w:ilvl w:val="0"/>
          <w:numId w:val="1"/>
        </w:numPr>
        <w:spacing w:after="50" w:line="264"/>
      </w:pPr>
      <w:r>
        <w:rPr>
          <w:rFonts w:ascii="Calibri" w:cs="Calibri" w:eastAsia="Calibri" w:hAnsi="Calibri"/>
          <w:sz w:val="21"/>
          <w:szCs w:val="21"/>
        </w:rPr>
        <w:t xml:space="preserve">Al quedar cargada, la factura deberá tomar el estatus “Cargada” (consistente con RF-07).</w:t>
      </w:r>
    </w:p>
    <w:p>
      <w:pPr>
        <w:spacing w:after="60" w:before="30" w:line="276"/>
      </w:pPr>
      <w:r>
        <w:rPr>
          <w:rFonts w:ascii="Calibri" w:cs="Calibri" w:eastAsia="Calibri" w:hAnsi="Calibri"/>
          <w:b/>
          <w:bCs/>
          <w:color w:val="2E5496"/>
          <w:sz w:val="20"/>
          <w:szCs w:val="20"/>
        </w:rPr>
        <w:t xml:space="preserve">Dependencias: </w:t>
      </w:r>
      <w:r>
        <w:rPr>
          <w:rFonts w:ascii="Calibri" w:cs="Calibri" w:eastAsia="Calibri" w:hAnsi="Calibri"/>
          <w:i/>
          <w:iCs/>
          <w:sz w:val="20"/>
          <w:szCs w:val="20"/>
        </w:rPr>
        <w:t xml:space="preserve">Depende de RF-04 (archivos mínimos internacional) y RF-01 (catálogo). Precede a RF-15.</w:t>
      </w:r>
    </w:p>
    <w:p>
      <w:pPr>
        <w:spacing w:after="30" w:before="140"/>
      </w:pPr>
      <w:r>
        <w:rPr>
          <w:rFonts w:ascii="Calibri" w:cs="Calibri" w:eastAsia="Calibri" w:hAnsi="Calibri"/>
          <w:b/>
          <w:bCs/>
          <w:color w:val="1F3864"/>
          <w:sz w:val="23"/>
          <w:szCs w:val="23"/>
        </w:rPr>
        <w:t xml:space="preserve">RF-15  ·  Envío a validación (PMO) — Proveedor Internacional</w:t>
      </w:r>
      <w:r>
        <w:rPr>
          <w:rFonts w:ascii="Calibri" w:cs="Calibri" w:eastAsia="Calibri" w:hAnsi="Calibri"/>
          <w:b/>
          <w:bCs/>
          <w:color w:val="2E5496"/>
          <w:sz w:val="18"/>
          <w:szCs w:val="18"/>
        </w:rPr>
        <w:t xml:space="preserve">   [nuevo]</w:t>
      </w:r>
    </w:p>
    <w:p>
      <w:pPr>
        <w:spacing w:after="50" w:before="0" w:line="276"/>
      </w:pPr>
      <w:r>
        <w:rPr>
          <w:rFonts w:ascii="Calibri" w:cs="Calibri" w:eastAsia="Calibri" w:hAnsi="Calibri"/>
          <w:b/>
          <w:bCs/>
          <w:color w:val="595959"/>
          <w:sz w:val="19"/>
          <w:szCs w:val="19"/>
        </w:rPr>
        <w:t xml:space="preserve">Rol: </w:t>
      </w:r>
      <w:r>
        <w:rPr>
          <w:rFonts w:ascii="Calibri" w:cs="Calibri" w:eastAsia="Calibri" w:hAnsi="Calibri"/>
          <w:color w:val="595959"/>
          <w:sz w:val="19"/>
          <w:szCs w:val="19"/>
        </w:rPr>
        <w:t xml:space="preserve">Proveedor Internacional</w:t>
      </w:r>
      <w:r>
        <w:rPr>
          <w:rFonts w:ascii="Calibri" w:cs="Calibri" w:eastAsia="Calibri" w:hAnsi="Calibri"/>
          <w:b/>
          <w:bCs/>
          <w:color w:val="595959"/>
          <w:sz w:val="19"/>
          <w:szCs w:val="19"/>
        </w:rPr>
        <w:t xml:space="preserve">     HU origen: </w:t>
      </w:r>
      <w:r>
        <w:rPr>
          <w:rFonts w:ascii="Calibri" w:cs="Calibri" w:eastAsia="Calibri" w:hAnsi="Calibri"/>
          <w:color w:val="595959"/>
          <w:sz w:val="19"/>
          <w:szCs w:val="19"/>
        </w:rPr>
        <w:t xml:space="preserve">HU-16 (nueva)</w:t>
      </w:r>
      <w:r>
        <w:rPr>
          <w:rFonts w:ascii="Calibri" w:cs="Calibri" w:eastAsia="Calibri" w:hAnsi="Calibri"/>
          <w:b/>
          <w:bCs/>
          <w:color w:val="595959"/>
          <w:sz w:val="19"/>
          <w:szCs w:val="19"/>
        </w:rPr>
        <w:t xml:space="preserve">     RN: </w:t>
      </w:r>
      <w:r>
        <w:rPr>
          <w:rFonts w:ascii="Calibri" w:cs="Calibri" w:eastAsia="Calibri" w:hAnsi="Calibri"/>
          <w:color w:val="595959"/>
          <w:sz w:val="19"/>
          <w:szCs w:val="19"/>
        </w:rPr>
        <w:t xml:space="preserve">—</w:t>
      </w:r>
      <w:r>
        <w:rPr>
          <w:rFonts w:ascii="Calibri" w:cs="Calibri" w:eastAsia="Calibri" w:hAnsi="Calibri"/>
          <w:b/>
          <w:bCs/>
          <w:color w:val="595959"/>
          <w:sz w:val="19"/>
          <w:szCs w:val="19"/>
        </w:rPr>
        <w:t xml:space="preserve">     Prioridad: </w:t>
      </w:r>
      <w:r>
        <w:rPr>
          <w:rFonts w:ascii="Calibri" w:cs="Calibri" w:eastAsia="Calibri" w:hAnsi="Calibri"/>
          <w:color w:val="595959"/>
          <w:sz w:val="19"/>
          <w:szCs w:val="19"/>
        </w:rPr>
        <w:t xml:space="preserve">Alta</w:t>
      </w:r>
    </w:p>
    <w:p>
      <w:pPr>
        <w:spacing w:after="40" w:before="0" w:line="276"/>
      </w:pPr>
      <w:r>
        <w:rPr>
          <w:rFonts w:ascii="Calibri" w:cs="Calibri" w:eastAsia="Calibri" w:hAnsi="Calibri"/>
          <w:sz w:val="21"/>
          <w:szCs w:val="21"/>
        </w:rPr>
        <w:t xml:space="preserve">Origen (Alcance del MVP): “Validación extranjera: validar, en la medida de lo posible, la información del Invoice, incluyendo datos del proveedor, datos de ULTRASIST y dirección.” El sistema deberá permitir al proveedor “Internacional” enviar su Invoice al área de validación (PMO), validando —en la medida de lo posible— la información del Invoice.</w:t>
      </w:r>
    </w:p>
    <w:p>
      <w:pPr>
        <w:spacing w:after="30" w:before="0" w:line="276"/>
      </w:pPr>
      <w:r>
        <w:rPr>
          <w:rFonts w:ascii="Calibri" w:cs="Calibri" w:eastAsia="Calibri" w:hAnsi="Calibri"/>
          <w:b/>
          <w:bCs/>
          <w:sz w:val="20"/>
          <w:szCs w:val="20"/>
        </w:rPr>
        <w:t xml:space="preserve">Criterios de aceptación:</w:t>
      </w:r>
    </w:p>
    <w:p>
      <w:pPr>
        <w:pStyle w:val="ListParagraph"/>
        <w:numPr>
          <w:ilvl w:val="0"/>
          <w:numId w:val="1"/>
        </w:numPr>
        <w:spacing w:after="50" w:line="264"/>
      </w:pPr>
      <w:r>
        <w:rPr>
          <w:rFonts w:ascii="Calibri" w:cs="Calibri" w:eastAsia="Calibri" w:hAnsi="Calibri"/>
          <w:sz w:val="21"/>
          <w:szCs w:val="21"/>
        </w:rPr>
        <w:t xml:space="preserve">Antes del envío, el sistema deberá validar, en la medida de lo posible, los datos del Invoice (datos del proveedor, datos de ULTRASIST y dirección) contra las Reglas de Validación aplicables (RF-11).</w:t>
      </w:r>
    </w:p>
    <w:p>
      <w:pPr>
        <w:pStyle w:val="ListParagraph"/>
        <w:numPr>
          <w:ilvl w:val="0"/>
          <w:numId w:val="1"/>
        </w:numPr>
        <w:spacing w:after="50" w:line="264"/>
      </w:pPr>
      <w:r>
        <w:rPr>
          <w:rFonts w:ascii="Calibri" w:cs="Calibri" w:eastAsia="Calibri" w:hAnsi="Calibri"/>
          <w:sz w:val="21"/>
          <w:szCs w:val="21"/>
        </w:rPr>
        <w:t xml:space="preserve">Una vez enviada, la factura deberá tomar el estatus “Enviada” (consistente con RF-08).</w:t>
      </w:r>
    </w:p>
    <w:p>
      <w:pPr>
        <w:spacing w:after="60" w:before="30" w:line="276"/>
      </w:pPr>
      <w:r>
        <w:rPr>
          <w:rFonts w:ascii="Calibri" w:cs="Calibri" w:eastAsia="Calibri" w:hAnsi="Calibri"/>
          <w:b/>
          <w:bCs/>
          <w:color w:val="2E5496"/>
          <w:sz w:val="20"/>
          <w:szCs w:val="20"/>
        </w:rPr>
        <w:t xml:space="preserve">Dependencias: </w:t>
      </w:r>
      <w:r>
        <w:rPr>
          <w:rFonts w:ascii="Calibri" w:cs="Calibri" w:eastAsia="Calibri" w:hAnsi="Calibri"/>
          <w:i/>
          <w:iCs/>
          <w:sz w:val="20"/>
          <w:szCs w:val="20"/>
        </w:rPr>
        <w:t xml:space="preserve">Depende de RF-14 (Invoice cargado) y RF-11 (Reglas de Validación). Precede a RF-17/RF-18 y RF-10.</w:t>
      </w:r>
    </w:p>
    <w:p>
      <w:pPr>
        <w:spacing w:after="30" w:before="140"/>
      </w:pPr>
      <w:r>
        <w:rPr>
          <w:rFonts w:ascii="Calibri" w:cs="Calibri" w:eastAsia="Calibri" w:hAnsi="Calibri"/>
          <w:b/>
          <w:bCs/>
          <w:color w:val="1F3864"/>
          <w:sz w:val="23"/>
          <w:szCs w:val="23"/>
        </w:rPr>
        <w:t xml:space="preserve">RF-09  ·  Cancelación de factura con acuse y notificación</w:t>
      </w:r>
    </w:p>
    <w:p>
      <w:pPr>
        <w:spacing w:after="50" w:before="0" w:line="276"/>
      </w:pPr>
      <w:r>
        <w:rPr>
          <w:rFonts w:ascii="Calibri" w:cs="Calibri" w:eastAsia="Calibri" w:hAnsi="Calibri"/>
          <w:b/>
          <w:bCs/>
          <w:color w:val="595959"/>
          <w:sz w:val="19"/>
          <w:szCs w:val="19"/>
        </w:rPr>
        <w:t xml:space="preserve">Rol: </w:t>
      </w:r>
      <w:r>
        <w:rPr>
          <w:rFonts w:ascii="Calibri" w:cs="Calibri" w:eastAsia="Calibri" w:hAnsi="Calibri"/>
          <w:color w:val="595959"/>
          <w:sz w:val="19"/>
          <w:szCs w:val="19"/>
        </w:rPr>
        <w:t xml:space="preserve">Proveedor</w:t>
      </w:r>
      <w:r>
        <w:rPr>
          <w:rFonts w:ascii="Calibri" w:cs="Calibri" w:eastAsia="Calibri" w:hAnsi="Calibri"/>
          <w:b/>
          <w:bCs/>
          <w:color w:val="595959"/>
          <w:sz w:val="19"/>
          <w:szCs w:val="19"/>
        </w:rPr>
        <w:t xml:space="preserve">     HU origen: </w:t>
      </w:r>
      <w:r>
        <w:rPr>
          <w:rFonts w:ascii="Calibri" w:cs="Calibri" w:eastAsia="Calibri" w:hAnsi="Calibri"/>
          <w:color w:val="595959"/>
          <w:sz w:val="19"/>
          <w:szCs w:val="19"/>
        </w:rPr>
        <w:t xml:space="preserve">HU-14</w:t>
      </w:r>
      <w:r>
        <w:rPr>
          <w:rFonts w:ascii="Calibri" w:cs="Calibri" w:eastAsia="Calibri" w:hAnsi="Calibri"/>
          <w:b/>
          <w:bCs/>
          <w:color w:val="595959"/>
          <w:sz w:val="19"/>
          <w:szCs w:val="19"/>
        </w:rPr>
        <w:t xml:space="preserve">     RN: </w:t>
      </w:r>
      <w:r>
        <w:rPr>
          <w:rFonts w:ascii="Calibri" w:cs="Calibri" w:eastAsia="Calibri" w:hAnsi="Calibri"/>
          <w:color w:val="595959"/>
          <w:sz w:val="19"/>
          <w:szCs w:val="19"/>
        </w:rPr>
        <w:t xml:space="preserve">—</w:t>
      </w:r>
      <w:r>
        <w:rPr>
          <w:rFonts w:ascii="Calibri" w:cs="Calibri" w:eastAsia="Calibri" w:hAnsi="Calibri"/>
          <w:b/>
          <w:bCs/>
          <w:color w:val="595959"/>
          <w:sz w:val="19"/>
          <w:szCs w:val="19"/>
        </w:rPr>
        <w:t xml:space="preserve">     Prioridad: </w:t>
      </w:r>
      <w:r>
        <w:rPr>
          <w:rFonts w:ascii="Calibri" w:cs="Calibri" w:eastAsia="Calibri" w:hAnsi="Calibri"/>
          <w:color w:val="595959"/>
          <w:sz w:val="19"/>
          <w:szCs w:val="19"/>
        </w:rPr>
        <w:t xml:space="preserve">Alta</w:t>
      </w:r>
    </w:p>
    <w:p>
      <w:pPr>
        <w:spacing w:after="40" w:before="0" w:line="276"/>
      </w:pPr>
      <w:r>
        <w:rPr>
          <w:rFonts w:ascii="Calibri" w:cs="Calibri" w:eastAsia="Calibri" w:hAnsi="Calibri"/>
          <w:sz w:val="21"/>
          <w:szCs w:val="21"/>
        </w:rPr>
        <w:t xml:space="preserve">El sistema deberá permitir al proveedor solicitar la cancelación de su factura, obligando a cargar el “Acuse de Cancelación” y notificando al área de Recepción de Facturas para su aceptación.</w:t>
      </w:r>
    </w:p>
    <w:p>
      <w:pPr>
        <w:spacing w:after="30" w:before="0" w:line="276"/>
      </w:pPr>
      <w:r>
        <w:rPr>
          <w:rFonts w:ascii="Calibri" w:cs="Calibri" w:eastAsia="Calibri" w:hAnsi="Calibri"/>
          <w:b/>
          <w:bCs/>
          <w:sz w:val="20"/>
          <w:szCs w:val="20"/>
        </w:rPr>
        <w:t xml:space="preserve">Criterios de aceptación:</w:t>
      </w:r>
    </w:p>
    <w:p>
      <w:pPr>
        <w:pStyle w:val="ListParagraph"/>
        <w:numPr>
          <w:ilvl w:val="0"/>
          <w:numId w:val="1"/>
        </w:numPr>
        <w:spacing w:after="50" w:line="264"/>
      </w:pPr>
      <w:r>
        <w:rPr>
          <w:rFonts w:ascii="Calibri" w:cs="Calibri" w:eastAsia="Calibri" w:hAnsi="Calibri"/>
          <w:sz w:val="21"/>
          <w:szCs w:val="21"/>
        </w:rPr>
        <w:t xml:space="preserve">Al solicitar la cancelación, el sistema deberá obligar a cargar como archivo adicional el “Acuse de Cancelación”.</w:t>
      </w:r>
    </w:p>
    <w:p>
      <w:pPr>
        <w:pStyle w:val="ListParagraph"/>
        <w:numPr>
          <w:ilvl w:val="0"/>
          <w:numId w:val="1"/>
        </w:numPr>
        <w:spacing w:after="50" w:line="264"/>
      </w:pPr>
      <w:r>
        <w:rPr>
          <w:rFonts w:ascii="Calibri" w:cs="Calibri" w:eastAsia="Calibri" w:hAnsi="Calibri"/>
          <w:sz w:val="21"/>
          <w:szCs w:val="21"/>
        </w:rPr>
        <w:t xml:space="preserve">El sistema deberá enviar un correo a “Recepción de Facturas” indicando el “número de factura” y el “nombre del proveedor”.</w:t>
      </w:r>
    </w:p>
    <w:p>
      <w:pPr>
        <w:pStyle w:val="ListParagraph"/>
        <w:numPr>
          <w:ilvl w:val="0"/>
          <w:numId w:val="1"/>
        </w:numPr>
        <w:spacing w:after="50" w:line="264"/>
      </w:pPr>
      <w:r>
        <w:rPr>
          <w:rFonts w:ascii="Calibri" w:cs="Calibri" w:eastAsia="Calibri" w:hAnsi="Calibri"/>
          <w:sz w:val="21"/>
          <w:szCs w:val="21"/>
        </w:rPr>
        <w:t xml:space="preserve">El correo deberá solicitar aceptar la “Cancelación” antes de la fecha: Fecha Actual + 72 horas (3 días).</w:t>
      </w:r>
    </w:p>
    <w:p>
      <w:pPr>
        <w:spacing w:after="60" w:before="30" w:line="276"/>
      </w:pPr>
      <w:r>
        <w:rPr>
          <w:rFonts w:ascii="Calibri" w:cs="Calibri" w:eastAsia="Calibri" w:hAnsi="Calibri"/>
          <w:b/>
          <w:bCs/>
          <w:color w:val="2E5496"/>
          <w:sz w:val="20"/>
          <w:szCs w:val="20"/>
        </w:rPr>
        <w:t xml:space="preserve">Dependencias: </w:t>
      </w:r>
      <w:r>
        <w:rPr>
          <w:rFonts w:ascii="Calibri" w:cs="Calibri" w:eastAsia="Calibri" w:hAnsi="Calibri"/>
          <w:i/>
          <w:iCs/>
          <w:sz w:val="20"/>
          <w:szCs w:val="20"/>
        </w:rPr>
        <w:t xml:space="preserve">Depende de la existencia de la factura (RF-07/RF-08/RF-14/RF-15) y de RF-13 (destinatario “Recepción de Facturas”). Usa RF-05 (plantilla “Cancelada”).</w:t>
      </w:r>
    </w:p>
    <w:p>
      <w:pPr>
        <w:spacing w:after="30" w:before="140"/>
      </w:pPr>
      <w:r>
        <w:rPr>
          <w:rFonts w:ascii="Calibri" w:cs="Calibri" w:eastAsia="Calibri" w:hAnsi="Calibri"/>
          <w:b/>
          <w:bCs/>
          <w:color w:val="1F3864"/>
          <w:sz w:val="23"/>
          <w:szCs w:val="23"/>
        </w:rPr>
        <w:t xml:space="preserve">RF-16  ·  Seguimiento del estatus de las facturas (Proveedor)</w:t>
      </w:r>
      <w:r>
        <w:rPr>
          <w:rFonts w:ascii="Calibri" w:cs="Calibri" w:eastAsia="Calibri" w:hAnsi="Calibri"/>
          <w:b/>
          <w:bCs/>
          <w:color w:val="2E5496"/>
          <w:sz w:val="18"/>
          <w:szCs w:val="18"/>
        </w:rPr>
        <w:t xml:space="preserve">   [nuevo]</w:t>
      </w:r>
    </w:p>
    <w:p>
      <w:pPr>
        <w:spacing w:after="50" w:before="0" w:line="276"/>
      </w:pPr>
      <w:r>
        <w:rPr>
          <w:rFonts w:ascii="Calibri" w:cs="Calibri" w:eastAsia="Calibri" w:hAnsi="Calibri"/>
          <w:b/>
          <w:bCs/>
          <w:color w:val="595959"/>
          <w:sz w:val="19"/>
          <w:szCs w:val="19"/>
        </w:rPr>
        <w:t xml:space="preserve">Rol: </w:t>
      </w:r>
      <w:r>
        <w:rPr>
          <w:rFonts w:ascii="Calibri" w:cs="Calibri" w:eastAsia="Calibri" w:hAnsi="Calibri"/>
          <w:color w:val="595959"/>
          <w:sz w:val="19"/>
          <w:szCs w:val="19"/>
        </w:rPr>
        <w:t xml:space="preserve">Proveedor</w:t>
      </w:r>
      <w:r>
        <w:rPr>
          <w:rFonts w:ascii="Calibri" w:cs="Calibri" w:eastAsia="Calibri" w:hAnsi="Calibri"/>
          <w:b/>
          <w:bCs/>
          <w:color w:val="595959"/>
          <w:sz w:val="19"/>
          <w:szCs w:val="19"/>
        </w:rPr>
        <w:t xml:space="preserve">     HU origen: </w:t>
      </w:r>
      <w:r>
        <w:rPr>
          <w:rFonts w:ascii="Calibri" w:cs="Calibri" w:eastAsia="Calibri" w:hAnsi="Calibri"/>
          <w:color w:val="595959"/>
          <w:sz w:val="19"/>
          <w:szCs w:val="19"/>
        </w:rPr>
        <w:t xml:space="preserve">HU-17 (nueva)</w:t>
      </w:r>
      <w:r>
        <w:rPr>
          <w:rFonts w:ascii="Calibri" w:cs="Calibri" w:eastAsia="Calibri" w:hAnsi="Calibri"/>
          <w:b/>
          <w:bCs/>
          <w:color w:val="595959"/>
          <w:sz w:val="19"/>
          <w:szCs w:val="19"/>
        </w:rPr>
        <w:t xml:space="preserve">     RN: </w:t>
      </w:r>
      <w:r>
        <w:rPr>
          <w:rFonts w:ascii="Calibri" w:cs="Calibri" w:eastAsia="Calibri" w:hAnsi="Calibri"/>
          <w:color w:val="595959"/>
          <w:sz w:val="19"/>
          <w:szCs w:val="19"/>
        </w:rPr>
        <w:t xml:space="preserve">—</w:t>
      </w:r>
      <w:r>
        <w:rPr>
          <w:rFonts w:ascii="Calibri" w:cs="Calibri" w:eastAsia="Calibri" w:hAnsi="Calibri"/>
          <w:b/>
          <w:bCs/>
          <w:color w:val="595959"/>
          <w:sz w:val="19"/>
          <w:szCs w:val="19"/>
        </w:rPr>
        <w:t xml:space="preserve">     Prioridad: </w:t>
      </w:r>
      <w:r>
        <w:rPr>
          <w:rFonts w:ascii="Calibri" w:cs="Calibri" w:eastAsia="Calibri" w:hAnsi="Calibri"/>
          <w:color w:val="595959"/>
          <w:sz w:val="19"/>
          <w:szCs w:val="19"/>
        </w:rPr>
        <w:t xml:space="preserve">Alta</w:t>
      </w:r>
    </w:p>
    <w:p>
      <w:pPr>
        <w:spacing w:after="40" w:before="0" w:line="276"/>
      </w:pPr>
      <w:r>
        <w:rPr>
          <w:rFonts w:ascii="Calibri" w:cs="Calibri" w:eastAsia="Calibri" w:hAnsi="Calibri"/>
          <w:sz w:val="21"/>
          <w:szCs w:val="21"/>
        </w:rPr>
        <w:t xml:space="preserve">Origen (Alcance del MVP): “El portal permitirá registrar, validar y dar seguimiento a las facturas cargadas por los proveedores.” El sistema deberá permitir al proveedor consultar y dar seguimiento al estatus de sus facturas.</w:t>
      </w:r>
    </w:p>
    <w:p>
      <w:pPr>
        <w:spacing w:after="30" w:before="0" w:line="276"/>
      </w:pPr>
      <w:r>
        <w:rPr>
          <w:rFonts w:ascii="Calibri" w:cs="Calibri" w:eastAsia="Calibri" w:hAnsi="Calibri"/>
          <w:b/>
          <w:bCs/>
          <w:sz w:val="20"/>
          <w:szCs w:val="20"/>
        </w:rPr>
        <w:t xml:space="preserve">Criterios de aceptación:</w:t>
      </w:r>
    </w:p>
    <w:p>
      <w:pPr>
        <w:pStyle w:val="ListParagraph"/>
        <w:numPr>
          <w:ilvl w:val="0"/>
          <w:numId w:val="1"/>
        </w:numPr>
        <w:spacing w:after="50" w:line="264"/>
      </w:pPr>
      <w:r>
        <w:rPr>
          <w:rFonts w:ascii="Calibri" w:cs="Calibri" w:eastAsia="Calibri" w:hAnsi="Calibri"/>
          <w:sz w:val="21"/>
          <w:szCs w:val="21"/>
        </w:rPr>
        <w:t xml:space="preserve">El proveedor deberá poder listar sus facturas y ver el estatus actual de cada una (Cargada, Enviada, Autorizada, Rechazada, Observaciones, Cancelada).</w:t>
      </w:r>
    </w:p>
    <w:p>
      <w:pPr>
        <w:pStyle w:val="ListParagraph"/>
        <w:numPr>
          <w:ilvl w:val="0"/>
          <w:numId w:val="1"/>
        </w:numPr>
        <w:spacing w:after="50" w:line="264"/>
      </w:pPr>
      <w:r>
        <w:rPr>
          <w:rFonts w:ascii="Calibri" w:cs="Calibri" w:eastAsia="Calibri" w:hAnsi="Calibri"/>
          <w:sz w:val="21"/>
          <w:szCs w:val="21"/>
        </w:rPr>
        <w:t xml:space="preserve">El proveedor deberá poder consultar el motivo/observaciones cuando la factura esté “Rechazada” o con “Observaciones”.</w:t>
      </w:r>
    </w:p>
    <w:p>
      <w:pPr>
        <w:spacing w:after="60" w:before="30" w:line="276"/>
      </w:pPr>
      <w:r>
        <w:rPr>
          <w:rFonts w:ascii="Calibri" w:cs="Calibri" w:eastAsia="Calibri" w:hAnsi="Calibri"/>
          <w:b/>
          <w:bCs/>
          <w:color w:val="2E5496"/>
          <w:sz w:val="20"/>
          <w:szCs w:val="20"/>
        </w:rPr>
        <w:t xml:space="preserve">Dependencias: </w:t>
      </w:r>
      <w:r>
        <w:rPr>
          <w:rFonts w:ascii="Calibri" w:cs="Calibri" w:eastAsia="Calibri" w:hAnsi="Calibri"/>
          <w:i/>
          <w:iCs/>
          <w:sz w:val="20"/>
          <w:szCs w:val="20"/>
        </w:rPr>
        <w:t xml:space="preserve">Depende de la existencia de facturas (RF-07/RF-08/RF-14/RF-15) y de los cambios de estatus (RF-10).</w:t>
      </w:r>
    </w:p>
    <w:p>
      <w:pPr>
        <w:pStyle w:val="Heading3"/>
        <w:spacing w:after="60" w:before="160"/>
      </w:pPr>
      <w:r>
        <w:rPr>
          <w:rFonts w:ascii="Calibri" w:cs="Calibri" w:eastAsia="Calibri" w:hAnsi="Calibri"/>
          <w:b/>
          <w:bCs/>
          <w:color w:val="2E5496"/>
          <w:sz w:val="23"/>
          <w:szCs w:val="23"/>
        </w:rPr>
        <w:t xml:space="preserve">D. Módulo de Validación (Rol PMO)</w:t>
      </w:r>
    </w:p>
    <w:p>
      <w:pPr>
        <w:spacing w:after="30" w:before="140"/>
      </w:pPr>
      <w:r>
        <w:rPr>
          <w:rFonts w:ascii="Calibri" w:cs="Calibri" w:eastAsia="Calibri" w:hAnsi="Calibri"/>
          <w:b/>
          <w:bCs/>
          <w:color w:val="1F3864"/>
          <w:sz w:val="23"/>
          <w:szCs w:val="23"/>
        </w:rPr>
        <w:t xml:space="preserve">RF-17  ·  Consulta / listado de facturas registradas (PMO)</w:t>
      </w:r>
      <w:r>
        <w:rPr>
          <w:rFonts w:ascii="Calibri" w:cs="Calibri" w:eastAsia="Calibri" w:hAnsi="Calibri"/>
          <w:b/>
          <w:bCs/>
          <w:color w:val="2E5496"/>
          <w:sz w:val="18"/>
          <w:szCs w:val="18"/>
        </w:rPr>
        <w:t xml:space="preserve">   [nuevo]</w:t>
      </w:r>
    </w:p>
    <w:p>
      <w:pPr>
        <w:spacing w:after="50" w:before="0" w:line="276"/>
      </w:pPr>
      <w:r>
        <w:rPr>
          <w:rFonts w:ascii="Calibri" w:cs="Calibri" w:eastAsia="Calibri" w:hAnsi="Calibri"/>
          <w:b/>
          <w:bCs/>
          <w:color w:val="595959"/>
          <w:sz w:val="19"/>
          <w:szCs w:val="19"/>
        </w:rPr>
        <w:t xml:space="preserve">Rol: </w:t>
      </w:r>
      <w:r>
        <w:rPr>
          <w:rFonts w:ascii="Calibri" w:cs="Calibri" w:eastAsia="Calibri" w:hAnsi="Calibri"/>
          <w:color w:val="595959"/>
          <w:sz w:val="19"/>
          <w:szCs w:val="19"/>
        </w:rPr>
        <w:t xml:space="preserve">PMO</w:t>
      </w:r>
      <w:r>
        <w:rPr>
          <w:rFonts w:ascii="Calibri" w:cs="Calibri" w:eastAsia="Calibri" w:hAnsi="Calibri"/>
          <w:b/>
          <w:bCs/>
          <w:color w:val="595959"/>
          <w:sz w:val="19"/>
          <w:szCs w:val="19"/>
        </w:rPr>
        <w:t xml:space="preserve">     HU origen: </w:t>
      </w:r>
      <w:r>
        <w:rPr>
          <w:rFonts w:ascii="Calibri" w:cs="Calibri" w:eastAsia="Calibri" w:hAnsi="Calibri"/>
          <w:color w:val="595959"/>
          <w:sz w:val="19"/>
          <w:szCs w:val="19"/>
        </w:rPr>
        <w:t xml:space="preserve">HU-18 (nueva)</w:t>
      </w:r>
      <w:r>
        <w:rPr>
          <w:rFonts w:ascii="Calibri" w:cs="Calibri" w:eastAsia="Calibri" w:hAnsi="Calibri"/>
          <w:b/>
          <w:bCs/>
          <w:color w:val="595959"/>
          <w:sz w:val="19"/>
          <w:szCs w:val="19"/>
        </w:rPr>
        <w:t xml:space="preserve">     RN: </w:t>
      </w:r>
      <w:r>
        <w:rPr>
          <w:rFonts w:ascii="Calibri" w:cs="Calibri" w:eastAsia="Calibri" w:hAnsi="Calibri"/>
          <w:color w:val="595959"/>
          <w:sz w:val="19"/>
          <w:szCs w:val="19"/>
        </w:rPr>
        <w:t xml:space="preserve">—</w:t>
      </w:r>
      <w:r>
        <w:rPr>
          <w:rFonts w:ascii="Calibri" w:cs="Calibri" w:eastAsia="Calibri" w:hAnsi="Calibri"/>
          <w:b/>
          <w:bCs/>
          <w:color w:val="595959"/>
          <w:sz w:val="19"/>
          <w:szCs w:val="19"/>
        </w:rPr>
        <w:t xml:space="preserve">     Prioridad: </w:t>
      </w:r>
      <w:r>
        <w:rPr>
          <w:rFonts w:ascii="Calibri" w:cs="Calibri" w:eastAsia="Calibri" w:hAnsi="Calibri"/>
          <w:color w:val="595959"/>
          <w:sz w:val="19"/>
          <w:szCs w:val="19"/>
        </w:rPr>
        <w:t xml:space="preserve">Alta</w:t>
      </w:r>
    </w:p>
    <w:p>
      <w:pPr>
        <w:spacing w:after="40" w:before="0" w:line="276"/>
      </w:pPr>
      <w:r>
        <w:rPr>
          <w:rFonts w:ascii="Calibri" w:cs="Calibri" w:eastAsia="Calibri" w:hAnsi="Calibri"/>
          <w:sz w:val="21"/>
          <w:szCs w:val="21"/>
        </w:rPr>
        <w:t xml:space="preserve">Origen (Alcance del MVP): “Consultar las facturas registradas por los proveedores.” El sistema deberá permitir al PMO consultar y listar las facturas registradas por los proveedores, para su revisión y gestión.</w:t>
      </w:r>
    </w:p>
    <w:p>
      <w:pPr>
        <w:spacing w:after="30" w:before="0" w:line="276"/>
      </w:pPr>
      <w:r>
        <w:rPr>
          <w:rFonts w:ascii="Calibri" w:cs="Calibri" w:eastAsia="Calibri" w:hAnsi="Calibri"/>
          <w:b/>
          <w:bCs/>
          <w:sz w:val="20"/>
          <w:szCs w:val="20"/>
        </w:rPr>
        <w:t xml:space="preserve">Criterios de aceptación:</w:t>
      </w:r>
    </w:p>
    <w:p>
      <w:pPr>
        <w:pStyle w:val="ListParagraph"/>
        <w:numPr>
          <w:ilvl w:val="0"/>
          <w:numId w:val="1"/>
        </w:numPr>
        <w:spacing w:after="50" w:line="264"/>
      </w:pPr>
      <w:r>
        <w:rPr>
          <w:rFonts w:ascii="Calibri" w:cs="Calibri" w:eastAsia="Calibri" w:hAnsi="Calibri"/>
          <w:sz w:val="21"/>
          <w:szCs w:val="21"/>
        </w:rPr>
        <w:t xml:space="preserve">El PMO deberá poder listar las facturas con su estatus y datos principales (proveedor, folio/identificador, monto, tipo Nacional/Internacional).</w:t>
      </w:r>
    </w:p>
    <w:p>
      <w:pPr>
        <w:pStyle w:val="ListParagraph"/>
        <w:numPr>
          <w:ilvl w:val="0"/>
          <w:numId w:val="1"/>
        </w:numPr>
        <w:spacing w:after="50" w:line="264"/>
      </w:pPr>
      <w:r>
        <w:rPr>
          <w:rFonts w:ascii="Calibri" w:cs="Calibri" w:eastAsia="Calibri" w:hAnsi="Calibri"/>
          <w:sz w:val="21"/>
          <w:szCs w:val="21"/>
        </w:rPr>
        <w:t xml:space="preserve">El listado deberá permitir seleccionar una factura para su revisión (RF-18).</w:t>
      </w:r>
    </w:p>
    <w:p>
      <w:pPr>
        <w:spacing w:after="60" w:before="30" w:line="276"/>
      </w:pPr>
      <w:r>
        <w:rPr>
          <w:rFonts w:ascii="Calibri" w:cs="Calibri" w:eastAsia="Calibri" w:hAnsi="Calibri"/>
          <w:b/>
          <w:bCs/>
          <w:color w:val="2E5496"/>
          <w:sz w:val="20"/>
          <w:szCs w:val="20"/>
        </w:rPr>
        <w:t xml:space="preserve">Dependencias: </w:t>
      </w:r>
      <w:r>
        <w:rPr>
          <w:rFonts w:ascii="Calibri" w:cs="Calibri" w:eastAsia="Calibri" w:hAnsi="Calibri"/>
          <w:i/>
          <w:iCs/>
          <w:sz w:val="20"/>
          <w:szCs w:val="20"/>
        </w:rPr>
        <w:t xml:space="preserve">Depende de facturas registradas (RF-07/RF-08/RF-14/RF-15). Precede a RF-18.</w:t>
      </w:r>
    </w:p>
    <w:p>
      <w:pPr>
        <w:spacing w:after="30" w:before="140"/>
      </w:pPr>
      <w:r>
        <w:rPr>
          <w:rFonts w:ascii="Calibri" w:cs="Calibri" w:eastAsia="Calibri" w:hAnsi="Calibri"/>
          <w:b/>
          <w:bCs/>
          <w:color w:val="1F3864"/>
          <w:sz w:val="23"/>
          <w:szCs w:val="23"/>
        </w:rPr>
        <w:t xml:space="preserve">RF-18  ·  Validación manual / revisión del contenido de la factura (PMO)</w:t>
      </w:r>
      <w:r>
        <w:rPr>
          <w:rFonts w:ascii="Calibri" w:cs="Calibri" w:eastAsia="Calibri" w:hAnsi="Calibri"/>
          <w:b/>
          <w:bCs/>
          <w:color w:val="2E5496"/>
          <w:sz w:val="18"/>
          <w:szCs w:val="18"/>
        </w:rPr>
        <w:t xml:space="preserve">   [nuevo]</w:t>
      </w:r>
    </w:p>
    <w:p>
      <w:pPr>
        <w:spacing w:after="50" w:before="0" w:line="276"/>
      </w:pPr>
      <w:r>
        <w:rPr>
          <w:rFonts w:ascii="Calibri" w:cs="Calibri" w:eastAsia="Calibri" w:hAnsi="Calibri"/>
          <w:b/>
          <w:bCs/>
          <w:color w:val="595959"/>
          <w:sz w:val="19"/>
          <w:szCs w:val="19"/>
        </w:rPr>
        <w:t xml:space="preserve">Rol: </w:t>
      </w:r>
      <w:r>
        <w:rPr>
          <w:rFonts w:ascii="Calibri" w:cs="Calibri" w:eastAsia="Calibri" w:hAnsi="Calibri"/>
          <w:color w:val="595959"/>
          <w:sz w:val="19"/>
          <w:szCs w:val="19"/>
        </w:rPr>
        <w:t xml:space="preserve">PMO</w:t>
      </w:r>
      <w:r>
        <w:rPr>
          <w:rFonts w:ascii="Calibri" w:cs="Calibri" w:eastAsia="Calibri" w:hAnsi="Calibri"/>
          <w:b/>
          <w:bCs/>
          <w:color w:val="595959"/>
          <w:sz w:val="19"/>
          <w:szCs w:val="19"/>
        </w:rPr>
        <w:t xml:space="preserve">     HU origen: </w:t>
      </w:r>
      <w:r>
        <w:rPr>
          <w:rFonts w:ascii="Calibri" w:cs="Calibri" w:eastAsia="Calibri" w:hAnsi="Calibri"/>
          <w:color w:val="595959"/>
          <w:sz w:val="19"/>
          <w:szCs w:val="19"/>
        </w:rPr>
        <w:t xml:space="preserve">HU-19 (nueva)</w:t>
      </w:r>
      <w:r>
        <w:rPr>
          <w:rFonts w:ascii="Calibri" w:cs="Calibri" w:eastAsia="Calibri" w:hAnsi="Calibri"/>
          <w:b/>
          <w:bCs/>
          <w:color w:val="595959"/>
          <w:sz w:val="19"/>
          <w:szCs w:val="19"/>
        </w:rPr>
        <w:t xml:space="preserve">     RN: </w:t>
      </w:r>
      <w:r>
        <w:rPr>
          <w:rFonts w:ascii="Calibri" w:cs="Calibri" w:eastAsia="Calibri" w:hAnsi="Calibri"/>
          <w:color w:val="595959"/>
          <w:sz w:val="19"/>
          <w:szCs w:val="19"/>
        </w:rPr>
        <w:t xml:space="preserve">—</w:t>
      </w:r>
      <w:r>
        <w:rPr>
          <w:rFonts w:ascii="Calibri" w:cs="Calibri" w:eastAsia="Calibri" w:hAnsi="Calibri"/>
          <w:b/>
          <w:bCs/>
          <w:color w:val="595959"/>
          <w:sz w:val="19"/>
          <w:szCs w:val="19"/>
        </w:rPr>
        <w:t xml:space="preserve">     Prioridad: </w:t>
      </w:r>
      <w:r>
        <w:rPr>
          <w:rFonts w:ascii="Calibri" w:cs="Calibri" w:eastAsia="Calibri" w:hAnsi="Calibri"/>
          <w:color w:val="595959"/>
          <w:sz w:val="19"/>
          <w:szCs w:val="19"/>
        </w:rPr>
        <w:t xml:space="preserve">Alta</w:t>
      </w:r>
    </w:p>
    <w:p>
      <w:pPr>
        <w:spacing w:after="40" w:before="0" w:line="276"/>
      </w:pPr>
      <w:r>
        <w:rPr>
          <w:rFonts w:ascii="Calibri" w:cs="Calibri" w:eastAsia="Calibri" w:hAnsi="Calibri"/>
          <w:sz w:val="21"/>
          <w:szCs w:val="21"/>
        </w:rPr>
        <w:t xml:space="preserve">Origen (Alcance del MVP): “Realizar la validación manual de las facturas cargadas.” El sistema deberá proporcionar al PMO una pantalla para realizar la validación manual, visualizando el contenido de la factura y sus archivos soporte antes de decidir el cambio de estatus.</w:t>
      </w:r>
    </w:p>
    <w:p>
      <w:pPr>
        <w:spacing w:after="30" w:before="0" w:line="276"/>
      </w:pPr>
      <w:r>
        <w:rPr>
          <w:rFonts w:ascii="Calibri" w:cs="Calibri" w:eastAsia="Calibri" w:hAnsi="Calibri"/>
          <w:b/>
          <w:bCs/>
          <w:sz w:val="20"/>
          <w:szCs w:val="20"/>
        </w:rPr>
        <w:t xml:space="preserve">Criterios de aceptación:</w:t>
      </w:r>
    </w:p>
    <w:p>
      <w:pPr>
        <w:pStyle w:val="ListParagraph"/>
        <w:numPr>
          <w:ilvl w:val="0"/>
          <w:numId w:val="1"/>
        </w:numPr>
        <w:spacing w:after="50" w:line="264"/>
      </w:pPr>
      <w:r>
        <w:rPr>
          <w:rFonts w:ascii="Calibri" w:cs="Calibri" w:eastAsia="Calibri" w:hAnsi="Calibri"/>
          <w:sz w:val="21"/>
          <w:szCs w:val="21"/>
        </w:rPr>
        <w:t xml:space="preserve">El PMO deberá poder visualizar la factura (PDF/XML/Invoice) y los documentos soporte cargados.</w:t>
      </w:r>
    </w:p>
    <w:p>
      <w:pPr>
        <w:pStyle w:val="ListParagraph"/>
        <w:numPr>
          <w:ilvl w:val="0"/>
          <w:numId w:val="1"/>
        </w:numPr>
        <w:spacing w:after="50" w:line="264"/>
      </w:pPr>
      <w:r>
        <w:rPr>
          <w:rFonts w:ascii="Calibri" w:cs="Calibri" w:eastAsia="Calibri" w:hAnsi="Calibri"/>
          <w:sz w:val="21"/>
          <w:szCs w:val="21"/>
        </w:rPr>
        <w:t xml:space="preserve">El PMO deberá poder revisar los datos y el resultado de las validaciones automáticas previas.</w:t>
      </w:r>
    </w:p>
    <w:p>
      <w:pPr>
        <w:pStyle w:val="ListParagraph"/>
        <w:numPr>
          <w:ilvl w:val="0"/>
          <w:numId w:val="1"/>
        </w:numPr>
        <w:spacing w:after="50" w:line="264"/>
      </w:pPr>
      <w:r>
        <w:rPr>
          <w:rFonts w:ascii="Calibri" w:cs="Calibri" w:eastAsia="Calibri" w:hAnsi="Calibri"/>
          <w:sz w:val="21"/>
          <w:szCs w:val="21"/>
        </w:rPr>
        <w:t xml:space="preserve">Desde esta pantalla, el PMO ejecuta el cambio de estatus (RF-10).</w:t>
      </w:r>
    </w:p>
    <w:p>
      <w:pPr>
        <w:spacing w:after="60" w:before="30" w:line="276"/>
      </w:pPr>
      <w:r>
        <w:rPr>
          <w:rFonts w:ascii="Calibri" w:cs="Calibri" w:eastAsia="Calibri" w:hAnsi="Calibri"/>
          <w:b/>
          <w:bCs/>
          <w:color w:val="2E5496"/>
          <w:sz w:val="20"/>
          <w:szCs w:val="20"/>
        </w:rPr>
        <w:t xml:space="preserve">Dependencias: </w:t>
      </w:r>
      <w:r>
        <w:rPr>
          <w:rFonts w:ascii="Calibri" w:cs="Calibri" w:eastAsia="Calibri" w:hAnsi="Calibri"/>
          <w:i/>
          <w:iCs/>
          <w:sz w:val="20"/>
          <w:szCs w:val="20"/>
        </w:rPr>
        <w:t xml:space="preserve">Depende de RF-17 (selección desde el listado). Precede a RF-10 (decisión de estatus).</w:t>
      </w:r>
    </w:p>
    <w:p>
      <w:pPr>
        <w:spacing w:after="30" w:before="140"/>
      </w:pPr>
      <w:r>
        <w:rPr>
          <w:rFonts w:ascii="Calibri" w:cs="Calibri" w:eastAsia="Calibri" w:hAnsi="Calibri"/>
          <w:b/>
          <w:bCs/>
          <w:color w:val="1F3864"/>
          <w:sz w:val="23"/>
          <w:szCs w:val="23"/>
        </w:rPr>
        <w:t xml:space="preserve">RF-10  ·  Cambio de estatus de la factura por PMO</w:t>
      </w:r>
    </w:p>
    <w:p>
      <w:pPr>
        <w:spacing w:after="50" w:before="0" w:line="276"/>
      </w:pPr>
      <w:r>
        <w:rPr>
          <w:rFonts w:ascii="Calibri" w:cs="Calibri" w:eastAsia="Calibri" w:hAnsi="Calibri"/>
          <w:b/>
          <w:bCs/>
          <w:color w:val="595959"/>
          <w:sz w:val="19"/>
          <w:szCs w:val="19"/>
        </w:rPr>
        <w:t xml:space="preserve">Rol: </w:t>
      </w:r>
      <w:r>
        <w:rPr>
          <w:rFonts w:ascii="Calibri" w:cs="Calibri" w:eastAsia="Calibri" w:hAnsi="Calibri"/>
          <w:color w:val="595959"/>
          <w:sz w:val="19"/>
          <w:szCs w:val="19"/>
        </w:rPr>
        <w:t xml:space="preserve">PMO</w:t>
      </w:r>
      <w:r>
        <w:rPr>
          <w:rFonts w:ascii="Calibri" w:cs="Calibri" w:eastAsia="Calibri" w:hAnsi="Calibri"/>
          <w:b/>
          <w:bCs/>
          <w:color w:val="595959"/>
          <w:sz w:val="19"/>
          <w:szCs w:val="19"/>
        </w:rPr>
        <w:t xml:space="preserve">     HU origen: </w:t>
      </w:r>
      <w:r>
        <w:rPr>
          <w:rFonts w:ascii="Calibri" w:cs="Calibri" w:eastAsia="Calibri" w:hAnsi="Calibri"/>
          <w:color w:val="595959"/>
          <w:sz w:val="19"/>
          <w:szCs w:val="19"/>
        </w:rPr>
        <w:t xml:space="preserve">HU-20</w:t>
      </w:r>
      <w:r>
        <w:rPr>
          <w:rFonts w:ascii="Calibri" w:cs="Calibri" w:eastAsia="Calibri" w:hAnsi="Calibri"/>
          <w:b/>
          <w:bCs/>
          <w:color w:val="595959"/>
          <w:sz w:val="19"/>
          <w:szCs w:val="19"/>
        </w:rPr>
        <w:t xml:space="preserve">     RN: </w:t>
      </w:r>
      <w:r>
        <w:rPr>
          <w:rFonts w:ascii="Calibri" w:cs="Calibri" w:eastAsia="Calibri" w:hAnsi="Calibri"/>
          <w:color w:val="595959"/>
          <w:sz w:val="19"/>
          <w:szCs w:val="19"/>
        </w:rPr>
        <w:t xml:space="preserve">RN-HU20-01, RN-HU20-02 y RN-HU20-03</w:t>
      </w:r>
      <w:r>
        <w:rPr>
          <w:rFonts w:ascii="Calibri" w:cs="Calibri" w:eastAsia="Calibri" w:hAnsi="Calibri"/>
          <w:b/>
          <w:bCs/>
          <w:color w:val="595959"/>
          <w:sz w:val="19"/>
          <w:szCs w:val="19"/>
        </w:rPr>
        <w:t xml:space="preserve">     Prioridad: </w:t>
      </w:r>
      <w:r>
        <w:rPr>
          <w:rFonts w:ascii="Calibri" w:cs="Calibri" w:eastAsia="Calibri" w:hAnsi="Calibri"/>
          <w:color w:val="595959"/>
          <w:sz w:val="19"/>
          <w:szCs w:val="19"/>
        </w:rPr>
        <w:t xml:space="preserve">Alta</w:t>
      </w:r>
    </w:p>
    <w:p>
      <w:pPr>
        <w:spacing w:after="40" w:before="0" w:line="276"/>
      </w:pPr>
      <w:r>
        <w:rPr>
          <w:rFonts w:ascii="Calibri" w:cs="Calibri" w:eastAsia="Calibri" w:hAnsi="Calibri"/>
          <w:sz w:val="21"/>
          <w:szCs w:val="21"/>
        </w:rPr>
        <w:t xml:space="preserve">El sistema deberá permitir al PMO cambiar el estatus de la factura mediante tres botones: “Autorizada”, “Rechazada” y “Observaciones”, gestionando las notificaciones asociadas a cada cambio.</w:t>
      </w:r>
    </w:p>
    <w:p>
      <w:pPr>
        <w:spacing w:after="30" w:before="0" w:line="276"/>
      </w:pPr>
      <w:r>
        <w:rPr>
          <w:rFonts w:ascii="Calibri" w:cs="Calibri" w:eastAsia="Calibri" w:hAnsi="Calibri"/>
          <w:b/>
          <w:bCs/>
          <w:sz w:val="20"/>
          <w:szCs w:val="20"/>
        </w:rPr>
        <w:t xml:space="preserve">Criterios de aceptación:</w:t>
      </w:r>
    </w:p>
    <w:p>
      <w:pPr>
        <w:pStyle w:val="ListParagraph"/>
        <w:numPr>
          <w:ilvl w:val="0"/>
          <w:numId w:val="1"/>
        </w:numPr>
        <w:spacing w:after="50" w:line="264"/>
      </w:pPr>
      <w:r>
        <w:rPr>
          <w:rFonts w:ascii="Calibri" w:cs="Calibri" w:eastAsia="Calibri" w:hAnsi="Calibri"/>
          <w:sz w:val="21"/>
          <w:szCs w:val="21"/>
        </w:rPr>
        <w:t xml:space="preserve">Al “Rechazar” o marcar “Observaciones”, el sistema deberá desplegar un campo “Observaciones” para que el PMO registre las notas correspondientes (RN-HU20-01).</w:t>
      </w:r>
    </w:p>
    <w:p>
      <w:pPr>
        <w:pStyle w:val="ListParagraph"/>
        <w:numPr>
          <w:ilvl w:val="0"/>
          <w:numId w:val="1"/>
        </w:numPr>
        <w:spacing w:after="50" w:line="264"/>
      </w:pPr>
      <w:r>
        <w:rPr>
          <w:rFonts w:ascii="Calibri" w:cs="Calibri" w:eastAsia="Calibri" w:hAnsi="Calibri"/>
          <w:sz w:val="21"/>
          <w:szCs w:val="21"/>
        </w:rPr>
        <w:t xml:space="preserve">Al cambiar a “Autorizada”, el sistema deberá enviar un correo a “Recepción de Facturas” indicando que la factura número X del proveedor Y por el monto Z ha sido autorizada para su pago; el destinatario se toma de la configuración de RF-13 (RN-HU20-02).</w:t>
      </w:r>
    </w:p>
    <w:p>
      <w:pPr>
        <w:pStyle w:val="ListParagraph"/>
        <w:numPr>
          <w:ilvl w:val="0"/>
          <w:numId w:val="1"/>
        </w:numPr>
        <w:spacing w:after="50" w:line="264"/>
      </w:pPr>
      <w:r>
        <w:rPr>
          <w:rFonts w:ascii="Calibri" w:cs="Calibri" w:eastAsia="Calibri" w:hAnsi="Calibri"/>
          <w:sz w:val="21"/>
          <w:szCs w:val="21"/>
        </w:rPr>
        <w:t xml:space="preserve">Al cambiar a “Rechazada” u “Observaciones”, el sistema deberá enviar un correo al proveedor (campo “correo” de la entidad proveedores) indicando la causa capturada en “Observaciones” (RN-HU20-03).</w:t>
      </w:r>
    </w:p>
    <w:p>
      <w:pPr>
        <w:spacing w:after="60" w:before="30" w:line="276"/>
      </w:pPr>
      <w:r>
        <w:rPr>
          <w:rFonts w:ascii="Calibri" w:cs="Calibri" w:eastAsia="Calibri" w:hAnsi="Calibri"/>
          <w:b/>
          <w:bCs/>
          <w:color w:val="2E5496"/>
          <w:sz w:val="20"/>
          <w:szCs w:val="20"/>
        </w:rPr>
        <w:t xml:space="preserve">Dependencias: </w:t>
      </w:r>
      <w:r>
        <w:rPr>
          <w:rFonts w:ascii="Calibri" w:cs="Calibri" w:eastAsia="Calibri" w:hAnsi="Calibri"/>
          <w:i/>
          <w:iCs/>
          <w:sz w:val="20"/>
          <w:szCs w:val="20"/>
        </w:rPr>
        <w:t xml:space="preserve">Depende de RF-18 (revisión manual) y de facturas enviadas (RF-08/RF-15). Usa RF-05 y RF-13 (plantillas y destinatarios).</w:t>
      </w:r>
    </w:p>
    <w:p>
      <w:pPr>
        <w:pStyle w:val="Heading2"/>
        <w:spacing w:after="90" w:before="220"/>
      </w:pPr>
      <w:r>
        <w:rPr>
          <w:rFonts w:ascii="Calibri" w:cs="Calibri" w:eastAsia="Calibri" w:hAnsi="Calibri"/>
          <w:b/>
          <w:bCs/>
          <w:color w:val="1F3864"/>
          <w:sz w:val="25"/>
          <w:szCs w:val="25"/>
        </w:rPr>
        <w:t xml:space="preserve">3.3 Requisitos de interfaces externas</w:t>
      </w:r>
    </w:p>
    <w:p>
      <w:pPr>
        <w:pStyle w:val="ListParagraph"/>
        <w:numPr>
          <w:ilvl w:val="0"/>
          <w:numId w:val="1"/>
        </w:numPr>
        <w:spacing w:after="50" w:line="264"/>
      </w:pPr>
      <w:r>
        <w:rPr>
          <w:rFonts w:ascii="Calibri" w:cs="Calibri" w:eastAsia="Calibri" w:hAnsi="Calibri"/>
          <w:sz w:val="22"/>
          <w:szCs w:val="22"/>
        </w:rPr>
        <w:t xml:space="preserve">Servicio de correo electrónico: envío de notificaciones automáticas al proveedor y a Recepción de Facturas (recepcionfacturas@ultrasist.com.mx), y de credenciales temporales.</w:t>
      </w:r>
    </w:p>
    <w:p>
      <w:pPr>
        <w:pStyle w:val="ListParagraph"/>
        <w:numPr>
          <w:ilvl w:val="0"/>
          <w:numId w:val="1"/>
        </w:numPr>
        <w:spacing w:after="50" w:line="264"/>
      </w:pPr>
      <w:r>
        <w:rPr>
          <w:rFonts w:ascii="Calibri" w:cs="Calibri" w:eastAsia="Calibri" w:hAnsi="Calibri"/>
          <w:sz w:val="22"/>
          <w:szCs w:val="22"/>
        </w:rPr>
        <w:t xml:space="preserve">Gestor de secretos (ClickCloud): almacenamiento seguro de la contraseña temporal del proveedor.</w:t>
      </w:r>
    </w:p>
    <w:p>
      <w:pPr>
        <w:pStyle w:val="ListParagraph"/>
        <w:numPr>
          <w:ilvl w:val="0"/>
          <w:numId w:val="1"/>
        </w:numPr>
        <w:spacing w:after="50" w:line="264"/>
      </w:pPr>
      <w:r>
        <w:rPr>
          <w:rFonts w:ascii="Calibri" w:cs="Calibri" w:eastAsia="Calibri" w:hAnsi="Calibri"/>
          <w:sz w:val="22"/>
          <w:szCs w:val="22"/>
        </w:rPr>
        <w:t xml:space="preserve">Carga de archivos: formato Excel predefinido para el alta masiva de proveedores; archivos PDF/XML e Invoice, y documentos soporte para las facturas.</w:t>
      </w:r>
    </w:p>
    <w:p>
      <w:pPr>
        <w:pStyle w:val="ListParagraph"/>
        <w:numPr>
          <w:ilvl w:val="0"/>
          <w:numId w:val="1"/>
        </w:numPr>
        <w:spacing w:after="50" w:line="264"/>
      </w:pPr>
      <w:r>
        <w:rPr>
          <w:rFonts w:ascii="Calibri" w:cs="Calibri" w:eastAsia="Calibri" w:hAnsi="Calibri"/>
          <w:sz w:val="22"/>
          <w:szCs w:val="22"/>
        </w:rPr>
        <w:t xml:space="preserve">Lectura de XML: extracción del número de folio y de los datos a comparar contra las “Reglas de Validación” para facturas nacionales.</w:t>
      </w:r>
    </w:p>
    <w:p>
      <w:pPr>
        <w:pStyle w:val="Heading2"/>
        <w:spacing w:after="90" w:before="220"/>
      </w:pPr>
      <w:r>
        <w:rPr>
          <w:rFonts w:ascii="Calibri" w:cs="Calibri" w:eastAsia="Calibri" w:hAnsi="Calibri"/>
          <w:b/>
          <w:bCs/>
          <w:color w:val="1F3864"/>
          <w:sz w:val="25"/>
          <w:szCs w:val="25"/>
        </w:rPr>
        <w:t xml:space="preserve">3.4 Requisitos no funcionales</w:t>
      </w:r>
    </w:p>
    <w:p>
      <w:pPr>
        <w:spacing w:after="120" w:before="0" w:line="276"/>
      </w:pPr>
      <w:r>
        <w:rPr>
          <w:rFonts w:ascii="Calibri" w:cs="Calibri" w:eastAsia="Calibri" w:hAnsi="Calibri"/>
          <w:i/>
          <w:iCs/>
          <w:color w:val="595959"/>
          <w:sz w:val="20"/>
          <w:szCs w:val="20"/>
        </w:rPr>
        <w:t xml:space="preserve">Los valores marcados “(propuesto)” son una línea base sugerida, a confirmar con el negocio.</w:t>
      </w:r>
    </w:p>
    <w:p>
      <w:pPr>
        <w:pStyle w:val="ListParagraph"/>
        <w:numPr>
          <w:ilvl w:val="0"/>
          <w:numId w:val="1"/>
        </w:numPr>
        <w:spacing w:after="50" w:line="264"/>
      </w:pPr>
      <w:r>
        <w:rPr>
          <w:rFonts w:ascii="Calibri" w:cs="Calibri" w:eastAsia="Calibri" w:hAnsi="Calibri"/>
          <w:b/>
          <w:bCs/>
          <w:sz w:val="22"/>
          <w:szCs w:val="22"/>
        </w:rPr>
        <w:t xml:space="preserve">Seguridad: </w:t>
      </w:r>
      <w:r>
        <w:rPr>
          <w:rFonts w:ascii="Calibri" w:cs="Calibri" w:eastAsia="Calibri" w:hAnsi="Calibri"/>
          <w:sz w:val="22"/>
          <w:szCs w:val="22"/>
        </w:rPr>
        <w:t xml:space="preserve">cambio obligatorio de contraseña en el primer acceso; política de complejidad (≥8 caracteres, letra, número y carácter especial); resguardo de contraseñas temporales en gestor de secretos, sin persistirlas en el sistema.</w:t>
      </w:r>
    </w:p>
    <w:p>
      <w:pPr>
        <w:pStyle w:val="ListParagraph"/>
        <w:numPr>
          <w:ilvl w:val="0"/>
          <w:numId w:val="1"/>
        </w:numPr>
        <w:spacing w:after="50" w:line="264"/>
      </w:pPr>
      <w:r>
        <w:rPr>
          <w:rFonts w:ascii="Calibri" w:cs="Calibri" w:eastAsia="Calibri" w:hAnsi="Calibri"/>
          <w:b/>
          <w:bCs/>
          <w:sz w:val="22"/>
          <w:szCs w:val="22"/>
        </w:rPr>
        <w:t xml:space="preserve">Notificaciones: </w:t>
      </w:r>
      <w:r>
        <w:rPr>
          <w:rFonts w:ascii="Calibri" w:cs="Calibri" w:eastAsia="Calibri" w:hAnsi="Calibri"/>
          <w:sz w:val="22"/>
          <w:szCs w:val="22"/>
        </w:rPr>
        <w:t xml:space="preserve">los correos se generan a partir de plantillas configurables (RF-05) y los destinatarios se definen en parámetros (RF-13).</w:t>
      </w:r>
    </w:p>
    <w:p>
      <w:pPr>
        <w:pStyle w:val="ListParagraph"/>
        <w:numPr>
          <w:ilvl w:val="0"/>
          <w:numId w:val="1"/>
        </w:numPr>
        <w:spacing w:after="50" w:line="264"/>
      </w:pPr>
      <w:r>
        <w:rPr>
          <w:rFonts w:ascii="Calibri" w:cs="Calibri" w:eastAsia="Calibri" w:hAnsi="Calibri"/>
          <w:b/>
          <w:bCs/>
          <w:sz w:val="22"/>
          <w:szCs w:val="22"/>
        </w:rPr>
        <w:t xml:space="preserve">Trazabilidad y auditoría: </w:t>
      </w:r>
      <w:r>
        <w:rPr>
          <w:rFonts w:ascii="Calibri" w:cs="Calibri" w:eastAsia="Calibri" w:hAnsi="Calibri"/>
          <w:sz w:val="22"/>
          <w:szCs w:val="22"/>
        </w:rPr>
        <w:t xml:space="preserve">cada cambio de estatus de una factura debe registrarse con usuario, fecha/hora y motivo/observaciones (propuesto).</w:t>
      </w:r>
    </w:p>
    <w:p>
      <w:pPr>
        <w:pStyle w:val="ListParagraph"/>
        <w:numPr>
          <w:ilvl w:val="0"/>
          <w:numId w:val="1"/>
        </w:numPr>
        <w:spacing w:after="50" w:line="264"/>
      </w:pPr>
      <w:r>
        <w:rPr>
          <w:rFonts w:ascii="Calibri" w:cs="Calibri" w:eastAsia="Calibri" w:hAnsi="Calibri"/>
          <w:b/>
          <w:bCs/>
          <w:sz w:val="22"/>
          <w:szCs w:val="22"/>
        </w:rPr>
        <w:t xml:space="preserve">Rendimiento: </w:t>
      </w:r>
      <w:r>
        <w:rPr>
          <w:rFonts w:ascii="Calibri" w:cs="Calibri" w:eastAsia="Calibri" w:hAnsi="Calibri"/>
          <w:sz w:val="22"/>
          <w:szCs w:val="22"/>
        </w:rPr>
        <w:t xml:space="preserve">las pantallas de consulta y listado deben responder en ≤ 3 segundos bajo carga nominal (propuesto).</w:t>
      </w:r>
    </w:p>
    <w:p>
      <w:pPr>
        <w:pStyle w:val="ListParagraph"/>
        <w:numPr>
          <w:ilvl w:val="0"/>
          <w:numId w:val="1"/>
        </w:numPr>
        <w:spacing w:after="50" w:line="264"/>
      </w:pPr>
      <w:r>
        <w:rPr>
          <w:rFonts w:ascii="Calibri" w:cs="Calibri" w:eastAsia="Calibri" w:hAnsi="Calibri"/>
          <w:b/>
          <w:bCs/>
          <w:sz w:val="22"/>
          <w:szCs w:val="22"/>
        </w:rPr>
        <w:t xml:space="preserve">Disponibilidad: </w:t>
      </w:r>
      <w:r>
        <w:rPr>
          <w:rFonts w:ascii="Calibri" w:cs="Calibri" w:eastAsia="Calibri" w:hAnsi="Calibri"/>
          <w:sz w:val="22"/>
          <w:szCs w:val="22"/>
        </w:rPr>
        <w:t xml:space="preserve">99.5% en horario laboral (propuesto).</w:t>
      </w:r>
    </w:p>
    <w:p>
      <w:pPr>
        <w:pStyle w:val="ListParagraph"/>
        <w:numPr>
          <w:ilvl w:val="0"/>
          <w:numId w:val="1"/>
        </w:numPr>
        <w:spacing w:after="50" w:line="264"/>
      </w:pPr>
      <w:r>
        <w:rPr>
          <w:rFonts w:ascii="Calibri" w:cs="Calibri" w:eastAsia="Calibri" w:hAnsi="Calibri"/>
          <w:b/>
          <w:bCs/>
          <w:sz w:val="22"/>
          <w:szCs w:val="22"/>
        </w:rPr>
        <w:t xml:space="preserve">Compatibilidad: </w:t>
      </w:r>
      <w:r>
        <w:rPr>
          <w:rFonts w:ascii="Calibri" w:cs="Calibri" w:eastAsia="Calibri" w:hAnsi="Calibri"/>
          <w:sz w:val="22"/>
          <w:szCs w:val="22"/>
        </w:rPr>
        <w:t xml:space="preserve">navegadores “evergreen” (Chrome, Edge, Firefox), últimas dos versiones (propuesto).</w:t>
      </w:r>
    </w:p>
    <w:p>
      <w:pPr>
        <w:pStyle w:val="ListParagraph"/>
        <w:numPr>
          <w:ilvl w:val="0"/>
          <w:numId w:val="1"/>
        </w:numPr>
        <w:spacing w:after="50" w:line="264"/>
      </w:pPr>
      <w:r>
        <w:rPr>
          <w:rFonts w:ascii="Calibri" w:cs="Calibri" w:eastAsia="Calibri" w:hAnsi="Calibri"/>
          <w:b/>
          <w:bCs/>
          <w:sz w:val="22"/>
          <w:szCs w:val="22"/>
        </w:rPr>
        <w:t xml:space="preserve">Usabilidad e idioma: </w:t>
      </w:r>
      <w:r>
        <w:rPr>
          <w:rFonts w:ascii="Calibri" w:cs="Calibri" w:eastAsia="Calibri" w:hAnsi="Calibri"/>
          <w:sz w:val="22"/>
          <w:szCs w:val="22"/>
        </w:rPr>
        <w:t xml:space="preserve">interfaz en español (México); la acción del PMO se realiza mediante 3 botones de estatus claramente identificables.</w:t>
      </w:r>
    </w:p>
    <w:p>
      <w:pPr>
        <w:pStyle w:val="Heading2"/>
        <w:spacing w:after="90" w:before="220"/>
      </w:pPr>
      <w:r>
        <w:rPr>
          <w:rFonts w:ascii="Calibri" w:cs="Calibri" w:eastAsia="Calibri" w:hAnsi="Calibri"/>
          <w:b/>
          <w:bCs/>
          <w:color w:val="1F3864"/>
          <w:sz w:val="25"/>
          <w:szCs w:val="25"/>
        </w:rPr>
        <w:t xml:space="preserve">3.5 Reglas de negocio (RN)</w:t>
      </w:r>
    </w:p>
    <w:p>
      <w:pPr>
        <w:spacing w:after="120" w:before="0" w:line="276"/>
      </w:pPr>
      <w:r>
        <w:rPr>
          <w:rFonts w:ascii="Calibri" w:cs="Calibri" w:eastAsia="Calibri" w:hAnsi="Calibri"/>
          <w:i/>
          <w:iCs/>
          <w:color w:val="595959"/>
          <w:sz w:val="20"/>
          <w:szCs w:val="20"/>
        </w:rPr>
        <w:t xml:space="preserve">Se listan las RN definidas en el documento de HUs. Los IDs siguen el formato RN-HUxx-nn (HU de origen y consecutivo). Los requisitos nuevos (RF-11 a RF-18) se derivan directamente del Alcance del MVP y no incorporan RN adicionales.</w:t>
      </w:r>
    </w:p>
    <w:tbl>
      <w:tblPr>
        <w:tblW w:type="dxa" w:w="9360"/>
        <w:tblBorders>
          <w:top w:val="single" w:color="AEB6BF" w:sz="4"/>
          <w:left w:val="single" w:color="AEB6BF" w:sz="4"/>
          <w:bottom w:val="single" w:color="AEB6BF" w:sz="4"/>
          <w:right w:val="single" w:color="AEB6BF" w:sz="4"/>
          <w:insideH w:val="single" w:color="AEB6BF" w:sz="4"/>
          <w:insideV w:val="single" w:color="AEB6BF" w:sz="4"/>
        </w:tblBorders>
      </w:tblPr>
      <w:tblGrid>
        <w:gridCol w:w="1700"/>
        <w:gridCol w:w="5560"/>
        <w:gridCol w:w="2100"/>
      </w:tblGrid>
      <w:tr>
        <w:trPr>
          <w:tblHeader/>
        </w:trPr>
        <w:tc>
          <w:tcPr>
            <w:tcW w:type="dxa" w:w="1700"/>
            <w:shd w:fill="1F3864" w:color="auto" w:val="clear"/>
            <w:tcMar>
              <w:top w:type="dxa" w:w="50"/>
              <w:left w:type="dxa" w:w="90"/>
              <w:bottom w:type="dxa" w:w="50"/>
              <w:right w:type="dxa" w:w="90"/>
            </w:tcMar>
          </w:tcPr>
          <w:p>
            <w:pPr>
              <w:spacing w:after="30" w:line="260"/>
            </w:pPr>
            <w:r>
              <w:rPr>
                <w:rFonts w:ascii="Calibri" w:cs="Calibri" w:eastAsia="Calibri" w:hAnsi="Calibri"/>
                <w:b/>
                <w:bCs/>
                <w:color w:val="FFFFFF"/>
                <w:sz w:val="20"/>
                <w:szCs w:val="20"/>
              </w:rPr>
              <w:t xml:space="preserve">ID RN</w:t>
            </w:r>
          </w:p>
        </w:tc>
        <w:tc>
          <w:tcPr>
            <w:tcW w:type="dxa" w:w="5560"/>
            <w:shd w:fill="1F3864" w:color="auto" w:val="clear"/>
            <w:tcMar>
              <w:top w:type="dxa" w:w="50"/>
              <w:left w:type="dxa" w:w="90"/>
              <w:bottom w:type="dxa" w:w="50"/>
              <w:right w:type="dxa" w:w="90"/>
            </w:tcMar>
          </w:tcPr>
          <w:p>
            <w:pPr>
              <w:spacing w:after="30" w:line="260"/>
            </w:pPr>
            <w:r>
              <w:rPr>
                <w:rFonts w:ascii="Calibri" w:cs="Calibri" w:eastAsia="Calibri" w:hAnsi="Calibri"/>
                <w:b/>
                <w:bCs/>
                <w:color w:val="FFFFFF"/>
                <w:sz w:val="20"/>
                <w:szCs w:val="20"/>
              </w:rPr>
              <w:t xml:space="preserve">Descripción</w:t>
            </w:r>
          </w:p>
        </w:tc>
        <w:tc>
          <w:tcPr>
            <w:tcW w:type="dxa" w:w="2100"/>
            <w:shd w:fill="1F3864" w:color="auto" w:val="clear"/>
            <w:tcMar>
              <w:top w:type="dxa" w:w="50"/>
              <w:left w:type="dxa" w:w="90"/>
              <w:bottom w:type="dxa" w:w="50"/>
              <w:right w:type="dxa" w:w="90"/>
            </w:tcMar>
          </w:tcPr>
          <w:p>
            <w:pPr>
              <w:spacing w:after="30" w:line="260"/>
            </w:pPr>
            <w:r>
              <w:rPr>
                <w:rFonts w:ascii="Calibri" w:cs="Calibri" w:eastAsia="Calibri" w:hAnsi="Calibri"/>
                <w:b/>
                <w:bCs/>
                <w:color w:val="FFFFFF"/>
                <w:sz w:val="20"/>
                <w:szCs w:val="20"/>
              </w:rPr>
              <w:t xml:space="preserve">HU / RF</w:t>
            </w:r>
          </w:p>
        </w:tc>
      </w:tr>
      <w:tr>
        <w:tc>
          <w:tcPr>
            <w:tcW w:type="dxa" w:w="1700"/>
            <w:tcMar>
              <w:top w:type="dxa" w:w="50"/>
              <w:left w:type="dxa" w:w="90"/>
              <w:bottom w:type="dxa" w:w="50"/>
              <w:right w:type="dxa" w:w="90"/>
            </w:tcMar>
          </w:tcPr>
          <w:p>
            <w:pPr>
              <w:spacing w:after="30" w:line="260"/>
            </w:pPr>
            <w:r>
              <w:rPr>
                <w:rFonts w:ascii="Calibri" w:cs="Calibri" w:eastAsia="Calibri" w:hAnsi="Calibri"/>
                <w:sz w:val="20"/>
                <w:szCs w:val="20"/>
              </w:rPr>
              <w:t xml:space="preserve">RN-HU01-01</w:t>
            </w:r>
          </w:p>
        </w:tc>
        <w:tc>
          <w:tcPr>
            <w:tcW w:type="dxa" w:w="5560"/>
            <w:tcMar>
              <w:top w:type="dxa" w:w="50"/>
              <w:left w:type="dxa" w:w="90"/>
              <w:bottom w:type="dxa" w:w="50"/>
              <w:right w:type="dxa" w:w="90"/>
            </w:tcMar>
          </w:tcPr>
          <w:p>
            <w:pPr>
              <w:spacing w:after="30" w:line="260"/>
            </w:pPr>
            <w:r>
              <w:rPr>
                <w:rFonts w:ascii="Calibri" w:cs="Calibri" w:eastAsia="Calibri" w:hAnsi="Calibri"/>
                <w:sz w:val="20"/>
                <w:szCs w:val="20"/>
              </w:rPr>
              <w:t xml:space="preserve">Se debe mapear los datos requeridos dentro del catálogo de proveedores.</w:t>
            </w:r>
          </w:p>
        </w:tc>
        <w:tc>
          <w:tcPr>
            <w:tcW w:type="dxa" w:w="2100"/>
            <w:tcMar>
              <w:top w:type="dxa" w:w="50"/>
              <w:left w:type="dxa" w:w="90"/>
              <w:bottom w:type="dxa" w:w="50"/>
              <w:right w:type="dxa" w:w="90"/>
            </w:tcMar>
          </w:tcPr>
          <w:p>
            <w:pPr>
              <w:spacing w:after="30" w:line="260"/>
            </w:pPr>
            <w:r>
              <w:rPr>
                <w:rFonts w:ascii="Calibri" w:cs="Calibri" w:eastAsia="Calibri" w:hAnsi="Calibri"/>
                <w:sz w:val="20"/>
                <w:szCs w:val="20"/>
              </w:rPr>
              <w:t xml:space="preserve">HU-01 / RF-01</w:t>
            </w:r>
          </w:p>
        </w:tc>
      </w:tr>
      <w:tr>
        <w:tc>
          <w:tcPr>
            <w:tcW w:type="dxa" w:w="17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RN-HU03-01</w:t>
            </w:r>
          </w:p>
        </w:tc>
        <w:tc>
          <w:tcPr>
            <w:tcW w:type="dxa" w:w="55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La contraseña temporal del proveedor se resguarda en ClickCloud, evitando almacenarla dentro del sistema de proveedores.</w:t>
            </w:r>
          </w:p>
        </w:tc>
        <w:tc>
          <w:tcPr>
            <w:tcW w:type="dxa" w:w="21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HU-03 / RF-03</w:t>
            </w:r>
          </w:p>
        </w:tc>
      </w:tr>
      <w:tr>
        <w:tc>
          <w:tcPr>
            <w:tcW w:type="dxa" w:w="1700"/>
            <w:tcMar>
              <w:top w:type="dxa" w:w="50"/>
              <w:left w:type="dxa" w:w="90"/>
              <w:bottom w:type="dxa" w:w="50"/>
              <w:right w:type="dxa" w:w="90"/>
            </w:tcMar>
          </w:tcPr>
          <w:p>
            <w:pPr>
              <w:spacing w:after="30" w:line="260"/>
            </w:pPr>
            <w:r>
              <w:rPr>
                <w:rFonts w:ascii="Calibri" w:cs="Calibri" w:eastAsia="Calibri" w:hAnsi="Calibri"/>
                <w:sz w:val="20"/>
                <w:szCs w:val="20"/>
              </w:rPr>
              <w:t xml:space="preserve">RN-HU12-01</w:t>
            </w:r>
          </w:p>
        </w:tc>
        <w:tc>
          <w:tcPr>
            <w:tcW w:type="dxa" w:w="5560"/>
            <w:tcMar>
              <w:top w:type="dxa" w:w="50"/>
              <w:left w:type="dxa" w:w="90"/>
              <w:bottom w:type="dxa" w:w="50"/>
              <w:right w:type="dxa" w:w="90"/>
            </w:tcMar>
          </w:tcPr>
          <w:p>
            <w:pPr>
              <w:spacing w:after="30" w:line="260"/>
            </w:pPr>
            <w:r>
              <w:rPr>
                <w:rFonts w:ascii="Calibri" w:cs="Calibri" w:eastAsia="Calibri" w:hAnsi="Calibri"/>
                <w:sz w:val="20"/>
                <w:szCs w:val="20"/>
              </w:rPr>
              <w:t xml:space="preserve">Una vez cargada, la factura debe tomar el estatus “Cargada”.</w:t>
            </w:r>
          </w:p>
        </w:tc>
        <w:tc>
          <w:tcPr>
            <w:tcW w:type="dxa" w:w="2100"/>
            <w:tcMar>
              <w:top w:type="dxa" w:w="50"/>
              <w:left w:type="dxa" w:w="90"/>
              <w:bottom w:type="dxa" w:w="50"/>
              <w:right w:type="dxa" w:w="90"/>
            </w:tcMar>
          </w:tcPr>
          <w:p>
            <w:pPr>
              <w:spacing w:after="30" w:line="260"/>
            </w:pPr>
            <w:r>
              <w:rPr>
                <w:rFonts w:ascii="Calibri" w:cs="Calibri" w:eastAsia="Calibri" w:hAnsi="Calibri"/>
                <w:sz w:val="20"/>
                <w:szCs w:val="20"/>
              </w:rPr>
              <w:t xml:space="preserve">HU-12 / RF-07</w:t>
            </w:r>
          </w:p>
        </w:tc>
      </w:tr>
      <w:tr>
        <w:tc>
          <w:tcPr>
            <w:tcW w:type="dxa" w:w="17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RN-HU13-01</w:t>
            </w:r>
          </w:p>
        </w:tc>
        <w:tc>
          <w:tcPr>
            <w:tcW w:type="dxa" w:w="55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Se debe validar que no se haya cargado previamente una factura igual, buscando por el número de folio del XML.</w:t>
            </w:r>
          </w:p>
        </w:tc>
        <w:tc>
          <w:tcPr>
            <w:tcW w:type="dxa" w:w="21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HU-13 / RF-08</w:t>
            </w:r>
          </w:p>
        </w:tc>
      </w:tr>
      <w:tr>
        <w:tc>
          <w:tcPr>
            <w:tcW w:type="dxa" w:w="1700"/>
            <w:tcMar>
              <w:top w:type="dxa" w:w="50"/>
              <w:left w:type="dxa" w:w="90"/>
              <w:bottom w:type="dxa" w:w="50"/>
              <w:right w:type="dxa" w:w="90"/>
            </w:tcMar>
          </w:tcPr>
          <w:p>
            <w:pPr>
              <w:spacing w:after="30" w:line="260"/>
            </w:pPr>
            <w:r>
              <w:rPr>
                <w:rFonts w:ascii="Calibri" w:cs="Calibri" w:eastAsia="Calibri" w:hAnsi="Calibri"/>
                <w:sz w:val="20"/>
                <w:szCs w:val="20"/>
              </w:rPr>
              <w:t xml:space="preserve">RN-HU13-02</w:t>
            </w:r>
          </w:p>
        </w:tc>
        <w:tc>
          <w:tcPr>
            <w:tcW w:type="dxa" w:w="5560"/>
            <w:tcMar>
              <w:top w:type="dxa" w:w="50"/>
              <w:left w:type="dxa" w:w="90"/>
              <w:bottom w:type="dxa" w:w="50"/>
              <w:right w:type="dxa" w:w="90"/>
            </w:tcMar>
          </w:tcPr>
          <w:p>
            <w:pPr>
              <w:spacing w:after="30" w:line="260"/>
            </w:pPr>
            <w:r>
              <w:rPr>
                <w:rFonts w:ascii="Calibri" w:cs="Calibri" w:eastAsia="Calibri" w:hAnsi="Calibri"/>
                <w:sz w:val="20"/>
                <w:szCs w:val="20"/>
              </w:rPr>
              <w:t xml:space="preserve">Una vez que pasa las validaciones, la factura debe cambiar su estatus a “Enviada”.</w:t>
            </w:r>
          </w:p>
        </w:tc>
        <w:tc>
          <w:tcPr>
            <w:tcW w:type="dxa" w:w="2100"/>
            <w:tcMar>
              <w:top w:type="dxa" w:w="50"/>
              <w:left w:type="dxa" w:w="90"/>
              <w:bottom w:type="dxa" w:w="50"/>
              <w:right w:type="dxa" w:w="90"/>
            </w:tcMar>
          </w:tcPr>
          <w:p>
            <w:pPr>
              <w:spacing w:after="30" w:line="260"/>
            </w:pPr>
            <w:r>
              <w:rPr>
                <w:rFonts w:ascii="Calibri" w:cs="Calibri" w:eastAsia="Calibri" w:hAnsi="Calibri"/>
                <w:sz w:val="20"/>
                <w:szCs w:val="20"/>
              </w:rPr>
              <w:t xml:space="preserve">HU-13 / RF-08</w:t>
            </w:r>
          </w:p>
        </w:tc>
      </w:tr>
      <w:tr>
        <w:tc>
          <w:tcPr>
            <w:tcW w:type="dxa" w:w="17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RN-HU20-01</w:t>
            </w:r>
          </w:p>
        </w:tc>
        <w:tc>
          <w:tcPr>
            <w:tcW w:type="dxa" w:w="55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Al Rechazar o marcar Observaciones, el sistema despliega un campo “Observaciones” para las notas del PMO.</w:t>
            </w:r>
          </w:p>
        </w:tc>
        <w:tc>
          <w:tcPr>
            <w:tcW w:type="dxa" w:w="21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HU-20 / RF-10</w:t>
            </w:r>
          </w:p>
        </w:tc>
      </w:tr>
      <w:tr>
        <w:tc>
          <w:tcPr>
            <w:tcW w:type="dxa" w:w="1700"/>
            <w:tcMar>
              <w:top w:type="dxa" w:w="50"/>
              <w:left w:type="dxa" w:w="90"/>
              <w:bottom w:type="dxa" w:w="50"/>
              <w:right w:type="dxa" w:w="90"/>
            </w:tcMar>
          </w:tcPr>
          <w:p>
            <w:pPr>
              <w:spacing w:after="30" w:line="260"/>
            </w:pPr>
            <w:r>
              <w:rPr>
                <w:rFonts w:ascii="Calibri" w:cs="Calibri" w:eastAsia="Calibri" w:hAnsi="Calibri"/>
                <w:sz w:val="20"/>
                <w:szCs w:val="20"/>
              </w:rPr>
              <w:t xml:space="preserve">RN-HU20-02</w:t>
            </w:r>
          </w:p>
        </w:tc>
        <w:tc>
          <w:tcPr>
            <w:tcW w:type="dxa" w:w="5560"/>
            <w:tcMar>
              <w:top w:type="dxa" w:w="50"/>
              <w:left w:type="dxa" w:w="90"/>
              <w:bottom w:type="dxa" w:w="50"/>
              <w:right w:type="dxa" w:w="90"/>
            </w:tcMar>
          </w:tcPr>
          <w:p>
            <w:pPr>
              <w:spacing w:after="30" w:line="260"/>
            </w:pPr>
            <w:r>
              <w:rPr>
                <w:rFonts w:ascii="Calibri" w:cs="Calibri" w:eastAsia="Calibri" w:hAnsi="Calibri"/>
                <w:sz w:val="20"/>
                <w:szCs w:val="20"/>
              </w:rPr>
              <w:t xml:space="preserve">Al Autorizar, se envía correo a “Recepción de Facturas” (factura X, proveedor Y, monto Z); el destinatario se toma de la configuración (RF-13).</w:t>
            </w:r>
          </w:p>
        </w:tc>
        <w:tc>
          <w:tcPr>
            <w:tcW w:type="dxa" w:w="2100"/>
            <w:tcMar>
              <w:top w:type="dxa" w:w="50"/>
              <w:left w:type="dxa" w:w="90"/>
              <w:bottom w:type="dxa" w:w="50"/>
              <w:right w:type="dxa" w:w="90"/>
            </w:tcMar>
          </w:tcPr>
          <w:p>
            <w:pPr>
              <w:spacing w:after="30" w:line="260"/>
            </w:pPr>
            <w:r>
              <w:rPr>
                <w:rFonts w:ascii="Calibri" w:cs="Calibri" w:eastAsia="Calibri" w:hAnsi="Calibri"/>
                <w:sz w:val="20"/>
                <w:szCs w:val="20"/>
              </w:rPr>
              <w:t xml:space="preserve">HU-20 / RF-10</w:t>
            </w:r>
          </w:p>
        </w:tc>
      </w:tr>
      <w:tr>
        <w:tc>
          <w:tcPr>
            <w:tcW w:type="dxa" w:w="17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RN-HU20-03</w:t>
            </w:r>
          </w:p>
        </w:tc>
        <w:tc>
          <w:tcPr>
            <w:tcW w:type="dxa" w:w="55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Al Rechazar u Observaciones, se envía correo al proveedor con la causa capturada en “Observaciones”.</w:t>
            </w:r>
          </w:p>
        </w:tc>
        <w:tc>
          <w:tcPr>
            <w:tcW w:type="dxa" w:w="21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HU-20 / RF-10</w:t>
            </w:r>
          </w:p>
        </w:tc>
      </w:tr>
    </w:tbl>
    <w:p>
      <w:pPr>
        <w:pStyle w:val="Heading2"/>
        <w:spacing w:after="90" w:before="220"/>
      </w:pPr>
      <w:r>
        <w:rPr>
          <w:rFonts w:ascii="Calibri" w:cs="Calibri" w:eastAsia="Calibri" w:hAnsi="Calibri"/>
          <w:b/>
          <w:bCs/>
          <w:color w:val="1F3864"/>
          <w:sz w:val="25"/>
          <w:szCs w:val="25"/>
        </w:rPr>
        <w:t xml:space="preserve">3.6 Modelo de estados de la factura</w:t>
      </w:r>
    </w:p>
    <w:p>
      <w:pPr>
        <w:spacing w:after="60" w:before="0" w:line="276"/>
      </w:pPr>
      <w:r>
        <w:rPr>
          <w:rFonts w:ascii="Calibri" w:cs="Calibri" w:eastAsia="Calibri" w:hAnsi="Calibri"/>
          <w:sz w:val="22"/>
          <w:szCs w:val="22"/>
        </w:rPr>
        <w:t xml:space="preserve">Estados aplicables a facturas nacionales e internacionales:</w:t>
      </w:r>
    </w:p>
    <w:tbl>
      <w:tblPr>
        <w:tblW w:type="dxa" w:w="9360"/>
        <w:tblBorders>
          <w:top w:val="single" w:color="AEB6BF" w:sz="4"/>
          <w:left w:val="single" w:color="AEB6BF" w:sz="4"/>
          <w:bottom w:val="single" w:color="AEB6BF" w:sz="4"/>
          <w:right w:val="single" w:color="AEB6BF" w:sz="4"/>
          <w:insideH w:val="single" w:color="AEB6BF" w:sz="4"/>
          <w:insideV w:val="single" w:color="AEB6BF" w:sz="4"/>
        </w:tblBorders>
      </w:tblPr>
      <w:tblGrid>
        <w:gridCol w:w="2100"/>
        <w:gridCol w:w="4560"/>
        <w:gridCol w:w="2700"/>
      </w:tblGrid>
      <w:tr>
        <w:trPr>
          <w:tblHeader/>
        </w:trPr>
        <w:tc>
          <w:tcPr>
            <w:tcW w:type="dxa" w:w="2100"/>
            <w:shd w:fill="1F3864" w:color="auto" w:val="clear"/>
            <w:tcMar>
              <w:top w:type="dxa" w:w="50"/>
              <w:left w:type="dxa" w:w="90"/>
              <w:bottom w:type="dxa" w:w="50"/>
              <w:right w:type="dxa" w:w="90"/>
            </w:tcMar>
          </w:tcPr>
          <w:p>
            <w:pPr>
              <w:spacing w:after="30" w:line="260"/>
            </w:pPr>
            <w:r>
              <w:rPr>
                <w:rFonts w:ascii="Calibri" w:cs="Calibri" w:eastAsia="Calibri" w:hAnsi="Calibri"/>
                <w:b/>
                <w:bCs/>
                <w:color w:val="FFFFFF"/>
                <w:sz w:val="20"/>
                <w:szCs w:val="20"/>
              </w:rPr>
              <w:t xml:space="preserve">Estatus</w:t>
            </w:r>
          </w:p>
        </w:tc>
        <w:tc>
          <w:tcPr>
            <w:tcW w:type="dxa" w:w="4560"/>
            <w:shd w:fill="1F3864" w:color="auto" w:val="clear"/>
            <w:tcMar>
              <w:top w:type="dxa" w:w="50"/>
              <w:left w:type="dxa" w:w="90"/>
              <w:bottom w:type="dxa" w:w="50"/>
              <w:right w:type="dxa" w:w="90"/>
            </w:tcMar>
          </w:tcPr>
          <w:p>
            <w:pPr>
              <w:spacing w:after="30" w:line="260"/>
            </w:pPr>
            <w:r>
              <w:rPr>
                <w:rFonts w:ascii="Calibri" w:cs="Calibri" w:eastAsia="Calibri" w:hAnsi="Calibri"/>
                <w:b/>
                <w:bCs/>
                <w:color w:val="FFFFFF"/>
                <w:sz w:val="20"/>
                <w:szCs w:val="20"/>
              </w:rPr>
              <w:t xml:space="preserve">Descripción / evento</w:t>
            </w:r>
          </w:p>
        </w:tc>
        <w:tc>
          <w:tcPr>
            <w:tcW w:type="dxa" w:w="2700"/>
            <w:shd w:fill="1F3864" w:color="auto" w:val="clear"/>
            <w:tcMar>
              <w:top w:type="dxa" w:w="50"/>
              <w:left w:type="dxa" w:w="90"/>
              <w:bottom w:type="dxa" w:w="50"/>
              <w:right w:type="dxa" w:w="90"/>
            </w:tcMar>
          </w:tcPr>
          <w:p>
            <w:pPr>
              <w:spacing w:after="30" w:line="260"/>
            </w:pPr>
            <w:r>
              <w:rPr>
                <w:rFonts w:ascii="Calibri" w:cs="Calibri" w:eastAsia="Calibri" w:hAnsi="Calibri"/>
                <w:b/>
                <w:bCs/>
                <w:color w:val="FFFFFF"/>
                <w:sz w:val="20"/>
                <w:szCs w:val="20"/>
              </w:rPr>
              <w:t xml:space="preserve">Origen</w:t>
            </w:r>
          </w:p>
        </w:tc>
      </w:tr>
      <w:tr>
        <w:tc>
          <w:tcPr>
            <w:tcW w:type="dxa" w:w="2100"/>
            <w:tcMar>
              <w:top w:type="dxa" w:w="50"/>
              <w:left w:type="dxa" w:w="90"/>
              <w:bottom w:type="dxa" w:w="50"/>
              <w:right w:type="dxa" w:w="90"/>
            </w:tcMar>
          </w:tcPr>
          <w:p>
            <w:pPr>
              <w:spacing w:after="30" w:line="260"/>
            </w:pPr>
            <w:r>
              <w:rPr>
                <w:rFonts w:ascii="Calibri" w:cs="Calibri" w:eastAsia="Calibri" w:hAnsi="Calibri"/>
                <w:sz w:val="20"/>
                <w:szCs w:val="20"/>
              </w:rPr>
              <w:t xml:space="preserve">Cargada</w:t>
            </w:r>
          </w:p>
        </w:tc>
        <w:tc>
          <w:tcPr>
            <w:tcW w:type="dxa" w:w="4560"/>
            <w:tcMar>
              <w:top w:type="dxa" w:w="50"/>
              <w:left w:type="dxa" w:w="90"/>
              <w:bottom w:type="dxa" w:w="50"/>
              <w:right w:type="dxa" w:w="90"/>
            </w:tcMar>
          </w:tcPr>
          <w:p>
            <w:pPr>
              <w:spacing w:after="30" w:line="260"/>
            </w:pPr>
            <w:r>
              <w:rPr>
                <w:rFonts w:ascii="Calibri" w:cs="Calibri" w:eastAsia="Calibri" w:hAnsi="Calibri"/>
                <w:sz w:val="20"/>
                <w:szCs w:val="20"/>
              </w:rPr>
              <w:t xml:space="preserve">La factura se registró y se cargaron los archivos mínimos.</w:t>
            </w:r>
          </w:p>
        </w:tc>
        <w:tc>
          <w:tcPr>
            <w:tcW w:type="dxa" w:w="2700"/>
            <w:tcMar>
              <w:top w:type="dxa" w:w="50"/>
              <w:left w:type="dxa" w:w="90"/>
              <w:bottom w:type="dxa" w:w="50"/>
              <w:right w:type="dxa" w:w="90"/>
            </w:tcMar>
          </w:tcPr>
          <w:p>
            <w:pPr>
              <w:spacing w:after="30" w:line="260"/>
            </w:pPr>
            <w:r>
              <w:rPr>
                <w:rFonts w:ascii="Calibri" w:cs="Calibri" w:eastAsia="Calibri" w:hAnsi="Calibri"/>
                <w:sz w:val="20"/>
                <w:szCs w:val="20"/>
              </w:rPr>
              <w:t xml:space="preserve">RF-07 / RF-14</w:t>
            </w:r>
          </w:p>
        </w:tc>
      </w:tr>
      <w:tr>
        <w:tc>
          <w:tcPr>
            <w:tcW w:type="dxa" w:w="21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Enviada</w:t>
            </w:r>
          </w:p>
        </w:tc>
        <w:tc>
          <w:tcPr>
            <w:tcW w:type="dxa" w:w="45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La factura superó las validaciones y se envió al PMO.</w:t>
            </w:r>
          </w:p>
        </w:tc>
        <w:tc>
          <w:tcPr>
            <w:tcW w:type="dxa" w:w="27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RF-08 / RF-15</w:t>
            </w:r>
          </w:p>
        </w:tc>
      </w:tr>
      <w:tr>
        <w:tc>
          <w:tcPr>
            <w:tcW w:type="dxa" w:w="2100"/>
            <w:tcMar>
              <w:top w:type="dxa" w:w="50"/>
              <w:left w:type="dxa" w:w="90"/>
              <w:bottom w:type="dxa" w:w="50"/>
              <w:right w:type="dxa" w:w="90"/>
            </w:tcMar>
          </w:tcPr>
          <w:p>
            <w:pPr>
              <w:spacing w:after="30" w:line="260"/>
            </w:pPr>
            <w:r>
              <w:rPr>
                <w:rFonts w:ascii="Calibri" w:cs="Calibri" w:eastAsia="Calibri" w:hAnsi="Calibri"/>
                <w:sz w:val="20"/>
                <w:szCs w:val="20"/>
              </w:rPr>
              <w:t xml:space="preserve">Autorizada</w:t>
            </w:r>
          </w:p>
        </w:tc>
        <w:tc>
          <w:tcPr>
            <w:tcW w:type="dxa" w:w="4560"/>
            <w:tcMar>
              <w:top w:type="dxa" w:w="50"/>
              <w:left w:type="dxa" w:w="90"/>
              <w:bottom w:type="dxa" w:w="50"/>
              <w:right w:type="dxa" w:w="90"/>
            </w:tcMar>
          </w:tcPr>
          <w:p>
            <w:pPr>
              <w:spacing w:after="30" w:line="260"/>
            </w:pPr>
            <w:r>
              <w:rPr>
                <w:rFonts w:ascii="Calibri" w:cs="Calibri" w:eastAsia="Calibri" w:hAnsi="Calibri"/>
                <w:sz w:val="20"/>
                <w:szCs w:val="20"/>
              </w:rPr>
              <w:t xml:space="preserve">El PMO autorizó la factura para su pago.</w:t>
            </w:r>
          </w:p>
        </w:tc>
        <w:tc>
          <w:tcPr>
            <w:tcW w:type="dxa" w:w="2700"/>
            <w:tcMar>
              <w:top w:type="dxa" w:w="50"/>
              <w:left w:type="dxa" w:w="90"/>
              <w:bottom w:type="dxa" w:w="50"/>
              <w:right w:type="dxa" w:w="90"/>
            </w:tcMar>
          </w:tcPr>
          <w:p>
            <w:pPr>
              <w:spacing w:after="30" w:line="260"/>
            </w:pPr>
            <w:r>
              <w:rPr>
                <w:rFonts w:ascii="Calibri" w:cs="Calibri" w:eastAsia="Calibri" w:hAnsi="Calibri"/>
                <w:sz w:val="20"/>
                <w:szCs w:val="20"/>
              </w:rPr>
              <w:t xml:space="preserve">RF-10 / RN-HU20-02</w:t>
            </w:r>
          </w:p>
        </w:tc>
      </w:tr>
      <w:tr>
        <w:tc>
          <w:tcPr>
            <w:tcW w:type="dxa" w:w="21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Rechazada</w:t>
            </w:r>
          </w:p>
        </w:tc>
        <w:tc>
          <w:tcPr>
            <w:tcW w:type="dxa" w:w="45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El PMO rechazó la factura (con causa en Observaciones).</w:t>
            </w:r>
          </w:p>
        </w:tc>
        <w:tc>
          <w:tcPr>
            <w:tcW w:type="dxa" w:w="27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RF-10 / RN-HU20-01, RN-HU20-03</w:t>
            </w:r>
          </w:p>
        </w:tc>
      </w:tr>
      <w:tr>
        <w:tc>
          <w:tcPr>
            <w:tcW w:type="dxa" w:w="2100"/>
            <w:tcMar>
              <w:top w:type="dxa" w:w="50"/>
              <w:left w:type="dxa" w:w="90"/>
              <w:bottom w:type="dxa" w:w="50"/>
              <w:right w:type="dxa" w:w="90"/>
            </w:tcMar>
          </w:tcPr>
          <w:p>
            <w:pPr>
              <w:spacing w:after="30" w:line="260"/>
            </w:pPr>
            <w:r>
              <w:rPr>
                <w:rFonts w:ascii="Calibri" w:cs="Calibri" w:eastAsia="Calibri" w:hAnsi="Calibri"/>
                <w:sz w:val="20"/>
                <w:szCs w:val="20"/>
              </w:rPr>
              <w:t xml:space="preserve">Observaciones</w:t>
            </w:r>
          </w:p>
        </w:tc>
        <w:tc>
          <w:tcPr>
            <w:tcW w:type="dxa" w:w="4560"/>
            <w:tcMar>
              <w:top w:type="dxa" w:w="50"/>
              <w:left w:type="dxa" w:w="90"/>
              <w:bottom w:type="dxa" w:w="50"/>
              <w:right w:type="dxa" w:w="90"/>
            </w:tcMar>
          </w:tcPr>
          <w:p>
            <w:pPr>
              <w:spacing w:after="30" w:line="260"/>
            </w:pPr>
            <w:r>
              <w:rPr>
                <w:rFonts w:ascii="Calibri" w:cs="Calibri" w:eastAsia="Calibri" w:hAnsi="Calibri"/>
                <w:sz w:val="20"/>
                <w:szCs w:val="20"/>
              </w:rPr>
              <w:t xml:space="preserve">El PMO marcó observaciones (con causa registrada).</w:t>
            </w:r>
          </w:p>
        </w:tc>
        <w:tc>
          <w:tcPr>
            <w:tcW w:type="dxa" w:w="2700"/>
            <w:tcMar>
              <w:top w:type="dxa" w:w="50"/>
              <w:left w:type="dxa" w:w="90"/>
              <w:bottom w:type="dxa" w:w="50"/>
              <w:right w:type="dxa" w:w="90"/>
            </w:tcMar>
          </w:tcPr>
          <w:p>
            <w:pPr>
              <w:spacing w:after="30" w:line="260"/>
            </w:pPr>
            <w:r>
              <w:rPr>
                <w:rFonts w:ascii="Calibri" w:cs="Calibri" w:eastAsia="Calibri" w:hAnsi="Calibri"/>
                <w:sz w:val="20"/>
                <w:szCs w:val="20"/>
              </w:rPr>
              <w:t xml:space="preserve">RF-10 / RN-HU20-01, RN-HU20-03</w:t>
            </w:r>
          </w:p>
        </w:tc>
      </w:tr>
      <w:tr>
        <w:tc>
          <w:tcPr>
            <w:tcW w:type="dxa" w:w="21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Cancelada</w:t>
            </w:r>
          </w:p>
        </w:tc>
        <w:tc>
          <w:tcPr>
            <w:tcW w:type="dxa" w:w="45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El proveedor solicitó la cancelación (con acuse) y se notificó para su aceptación.</w:t>
            </w:r>
          </w:p>
        </w:tc>
        <w:tc>
          <w:tcPr>
            <w:tcW w:type="dxa" w:w="27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RF-09</w:t>
            </w:r>
          </w:p>
        </w:tc>
      </w:tr>
    </w:tbl>
    <w:p>
      <w:r>
        <w:br w:type="page"/>
      </w:r>
    </w:p>
    <w:p>
      <w:pPr>
        <w:pStyle w:val="Heading1"/>
        <w:pBdr>
          <w:bottom w:val="single" w:color="2E5496" w:sz="6" w:space="4"/>
        </w:pBdr>
        <w:spacing w:after="140" w:before="320"/>
      </w:pPr>
      <w:r>
        <w:rPr>
          <w:rFonts w:ascii="Calibri" w:cs="Calibri" w:eastAsia="Calibri" w:hAnsi="Calibri"/>
          <w:b/>
          <w:bCs/>
          <w:color w:val="1F3864"/>
          <w:sz w:val="30"/>
          <w:szCs w:val="30"/>
        </w:rPr>
        <w:t xml:space="preserve">4. Trazabilidad y cobertura</w:t>
      </w:r>
    </w:p>
    <w:p>
      <w:pPr>
        <w:pStyle w:val="Heading2"/>
        <w:spacing w:after="90" w:before="220"/>
      </w:pPr>
      <w:r>
        <w:rPr>
          <w:rFonts w:ascii="Calibri" w:cs="Calibri" w:eastAsia="Calibri" w:hAnsi="Calibri"/>
          <w:b/>
          <w:bCs/>
          <w:color w:val="1F3864"/>
          <w:sz w:val="25"/>
          <w:szCs w:val="25"/>
        </w:rPr>
        <w:t xml:space="preserve">4.1 Matriz de trazabilidad (HU ↔ RF ↔ RN)</w:t>
      </w:r>
    </w:p>
    <w:tbl>
      <w:tblPr>
        <w:tblW w:type="dxa" w:w="9360"/>
        <w:tblBorders>
          <w:top w:val="single" w:color="AEB6BF" w:sz="4"/>
          <w:left w:val="single" w:color="AEB6BF" w:sz="4"/>
          <w:bottom w:val="single" w:color="AEB6BF" w:sz="4"/>
          <w:right w:val="single" w:color="AEB6BF" w:sz="4"/>
          <w:insideH w:val="single" w:color="AEB6BF" w:sz="4"/>
          <w:insideV w:val="single" w:color="AEB6BF" w:sz="4"/>
        </w:tblBorders>
      </w:tblPr>
      <w:tblGrid>
        <w:gridCol w:w="1500"/>
        <w:gridCol w:w="3560"/>
        <w:gridCol w:w="1200"/>
        <w:gridCol w:w="3100"/>
      </w:tblGrid>
      <w:tr>
        <w:trPr>
          <w:tblHeader/>
        </w:trPr>
        <w:tc>
          <w:tcPr>
            <w:tcW w:type="dxa" w:w="1500"/>
            <w:shd w:fill="1F3864" w:color="auto" w:val="clear"/>
            <w:tcMar>
              <w:top w:type="dxa" w:w="50"/>
              <w:left w:type="dxa" w:w="90"/>
              <w:bottom w:type="dxa" w:w="50"/>
              <w:right w:type="dxa" w:w="90"/>
            </w:tcMar>
          </w:tcPr>
          <w:p>
            <w:pPr>
              <w:spacing w:after="30" w:line="260"/>
            </w:pPr>
            <w:r>
              <w:rPr>
                <w:rFonts w:ascii="Calibri" w:cs="Calibri" w:eastAsia="Calibri" w:hAnsi="Calibri"/>
                <w:b/>
                <w:bCs/>
                <w:color w:val="FFFFFF"/>
                <w:sz w:val="20"/>
                <w:szCs w:val="20"/>
              </w:rPr>
              <w:t xml:space="preserve">ID HU</w:t>
            </w:r>
          </w:p>
        </w:tc>
        <w:tc>
          <w:tcPr>
            <w:tcW w:type="dxa" w:w="3560"/>
            <w:shd w:fill="1F3864" w:color="auto" w:val="clear"/>
            <w:tcMar>
              <w:top w:type="dxa" w:w="50"/>
              <w:left w:type="dxa" w:w="90"/>
              <w:bottom w:type="dxa" w:w="50"/>
              <w:right w:type="dxa" w:w="90"/>
            </w:tcMar>
          </w:tcPr>
          <w:p>
            <w:pPr>
              <w:spacing w:after="30" w:line="260"/>
            </w:pPr>
            <w:r>
              <w:rPr>
                <w:rFonts w:ascii="Calibri" w:cs="Calibri" w:eastAsia="Calibri" w:hAnsi="Calibri"/>
                <w:b/>
                <w:bCs/>
                <w:color w:val="FFFFFF"/>
                <w:sz w:val="20"/>
                <w:szCs w:val="20"/>
              </w:rPr>
              <w:t xml:space="preserve">Título HU</w:t>
            </w:r>
          </w:p>
        </w:tc>
        <w:tc>
          <w:tcPr>
            <w:tcW w:type="dxa" w:w="1200"/>
            <w:shd w:fill="1F3864" w:color="auto" w:val="clear"/>
            <w:tcMar>
              <w:top w:type="dxa" w:w="50"/>
              <w:left w:type="dxa" w:w="90"/>
              <w:bottom w:type="dxa" w:w="50"/>
              <w:right w:type="dxa" w:w="90"/>
            </w:tcMar>
          </w:tcPr>
          <w:p>
            <w:pPr>
              <w:spacing w:after="30" w:line="260"/>
            </w:pPr>
            <w:r>
              <w:rPr>
                <w:rFonts w:ascii="Calibri" w:cs="Calibri" w:eastAsia="Calibri" w:hAnsi="Calibri"/>
                <w:b/>
                <w:bCs/>
                <w:color w:val="FFFFFF"/>
                <w:sz w:val="20"/>
                <w:szCs w:val="20"/>
              </w:rPr>
              <w:t xml:space="preserve">RF</w:t>
            </w:r>
          </w:p>
        </w:tc>
        <w:tc>
          <w:tcPr>
            <w:tcW w:type="dxa" w:w="3100"/>
            <w:shd w:fill="1F3864" w:color="auto" w:val="clear"/>
            <w:tcMar>
              <w:top w:type="dxa" w:w="50"/>
              <w:left w:type="dxa" w:w="90"/>
              <w:bottom w:type="dxa" w:w="50"/>
              <w:right w:type="dxa" w:w="90"/>
            </w:tcMar>
          </w:tcPr>
          <w:p>
            <w:pPr>
              <w:spacing w:after="30" w:line="260"/>
            </w:pPr>
            <w:r>
              <w:rPr>
                <w:rFonts w:ascii="Calibri" w:cs="Calibri" w:eastAsia="Calibri" w:hAnsi="Calibri"/>
                <w:b/>
                <w:bCs/>
                <w:color w:val="FFFFFF"/>
                <w:sz w:val="20"/>
                <w:szCs w:val="20"/>
              </w:rPr>
              <w:t xml:space="preserve">RN</w:t>
            </w:r>
          </w:p>
        </w:tc>
      </w:tr>
      <w:tr>
        <w:tc>
          <w:tcPr>
            <w:tcW w:type="dxa" w:w="1500"/>
            <w:tcMar>
              <w:top w:type="dxa" w:w="50"/>
              <w:left w:type="dxa" w:w="90"/>
              <w:bottom w:type="dxa" w:w="50"/>
              <w:right w:type="dxa" w:w="90"/>
            </w:tcMar>
          </w:tcPr>
          <w:p>
            <w:pPr>
              <w:spacing w:after="30" w:line="260"/>
            </w:pPr>
            <w:r>
              <w:rPr>
                <w:rFonts w:ascii="Calibri" w:cs="Calibri" w:eastAsia="Calibri" w:hAnsi="Calibri"/>
                <w:sz w:val="20"/>
                <w:szCs w:val="20"/>
              </w:rPr>
              <w:t xml:space="preserve">HU-01</w:t>
            </w:r>
          </w:p>
        </w:tc>
        <w:tc>
          <w:tcPr>
            <w:tcW w:type="dxa" w:w="3560"/>
            <w:tcMar>
              <w:top w:type="dxa" w:w="50"/>
              <w:left w:type="dxa" w:w="90"/>
              <w:bottom w:type="dxa" w:w="50"/>
              <w:right w:type="dxa" w:w="90"/>
            </w:tcMar>
          </w:tcPr>
          <w:p>
            <w:pPr>
              <w:spacing w:after="30" w:line="260"/>
            </w:pPr>
            <w:r>
              <w:rPr>
                <w:rFonts w:ascii="Calibri" w:cs="Calibri" w:eastAsia="Calibri" w:hAnsi="Calibri"/>
                <w:sz w:val="20"/>
                <w:szCs w:val="20"/>
              </w:rPr>
              <w:t xml:space="preserve">Carga masiva de proveedores</w:t>
            </w:r>
          </w:p>
        </w:tc>
        <w:tc>
          <w:tcPr>
            <w:tcW w:type="dxa" w:w="1200"/>
            <w:tcMar>
              <w:top w:type="dxa" w:w="50"/>
              <w:left w:type="dxa" w:w="90"/>
              <w:bottom w:type="dxa" w:w="50"/>
              <w:right w:type="dxa" w:w="90"/>
            </w:tcMar>
          </w:tcPr>
          <w:p>
            <w:pPr>
              <w:spacing w:after="30" w:line="260"/>
            </w:pPr>
            <w:r>
              <w:rPr>
                <w:rFonts w:ascii="Calibri" w:cs="Calibri" w:eastAsia="Calibri" w:hAnsi="Calibri"/>
                <w:sz w:val="20"/>
                <w:szCs w:val="20"/>
              </w:rPr>
              <w:t xml:space="preserve">RF-01</w:t>
            </w:r>
          </w:p>
        </w:tc>
        <w:tc>
          <w:tcPr>
            <w:tcW w:type="dxa" w:w="3100"/>
            <w:tcMar>
              <w:top w:type="dxa" w:w="50"/>
              <w:left w:type="dxa" w:w="90"/>
              <w:bottom w:type="dxa" w:w="50"/>
              <w:right w:type="dxa" w:w="90"/>
            </w:tcMar>
          </w:tcPr>
          <w:p>
            <w:pPr>
              <w:spacing w:after="30" w:line="260"/>
            </w:pPr>
            <w:r>
              <w:rPr>
                <w:rFonts w:ascii="Calibri" w:cs="Calibri" w:eastAsia="Calibri" w:hAnsi="Calibri"/>
                <w:sz w:val="20"/>
                <w:szCs w:val="20"/>
              </w:rPr>
              <w:t xml:space="preserve">RN-HU01-01</w:t>
            </w:r>
          </w:p>
        </w:tc>
      </w:tr>
      <w:tr>
        <w:tc>
          <w:tcPr>
            <w:tcW w:type="dxa" w:w="15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HU-02</w:t>
            </w:r>
          </w:p>
        </w:tc>
        <w:tc>
          <w:tcPr>
            <w:tcW w:type="dxa" w:w="35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Actualización masiva de estatus a “Autorizado”</w:t>
            </w:r>
          </w:p>
        </w:tc>
        <w:tc>
          <w:tcPr>
            <w:tcW w:type="dxa" w:w="12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RF-02</w:t>
            </w:r>
          </w:p>
        </w:tc>
        <w:tc>
          <w:tcPr>
            <w:tcW w:type="dxa" w:w="31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Sin RN</w:t>
            </w:r>
          </w:p>
        </w:tc>
      </w:tr>
      <w:tr>
        <w:tc>
          <w:tcPr>
            <w:tcW w:type="dxa" w:w="1500"/>
            <w:tcMar>
              <w:top w:type="dxa" w:w="50"/>
              <w:left w:type="dxa" w:w="90"/>
              <w:bottom w:type="dxa" w:w="50"/>
              <w:right w:type="dxa" w:w="90"/>
            </w:tcMar>
          </w:tcPr>
          <w:p>
            <w:pPr>
              <w:spacing w:after="30" w:line="260"/>
            </w:pPr>
            <w:r>
              <w:rPr>
                <w:rFonts w:ascii="Calibri" w:cs="Calibri" w:eastAsia="Calibri" w:hAnsi="Calibri"/>
                <w:sz w:val="20"/>
                <w:szCs w:val="20"/>
              </w:rPr>
              <w:t xml:space="preserve">HU-03</w:t>
            </w:r>
          </w:p>
        </w:tc>
        <w:tc>
          <w:tcPr>
            <w:tcW w:type="dxa" w:w="3560"/>
            <w:tcMar>
              <w:top w:type="dxa" w:w="50"/>
              <w:left w:type="dxa" w:w="90"/>
              <w:bottom w:type="dxa" w:w="50"/>
              <w:right w:type="dxa" w:w="90"/>
            </w:tcMar>
          </w:tcPr>
          <w:p>
            <w:pPr>
              <w:spacing w:after="30" w:line="260"/>
            </w:pPr>
            <w:r>
              <w:rPr>
                <w:rFonts w:ascii="Calibri" w:cs="Calibri" w:eastAsia="Calibri" w:hAnsi="Calibri"/>
                <w:sz w:val="20"/>
                <w:szCs w:val="20"/>
              </w:rPr>
              <w:t xml:space="preserve">Envío de usuario y contraseña temporal</w:t>
            </w:r>
          </w:p>
        </w:tc>
        <w:tc>
          <w:tcPr>
            <w:tcW w:type="dxa" w:w="1200"/>
            <w:tcMar>
              <w:top w:type="dxa" w:w="50"/>
              <w:left w:type="dxa" w:w="90"/>
              <w:bottom w:type="dxa" w:w="50"/>
              <w:right w:type="dxa" w:w="90"/>
            </w:tcMar>
          </w:tcPr>
          <w:p>
            <w:pPr>
              <w:spacing w:after="30" w:line="260"/>
            </w:pPr>
            <w:r>
              <w:rPr>
                <w:rFonts w:ascii="Calibri" w:cs="Calibri" w:eastAsia="Calibri" w:hAnsi="Calibri"/>
                <w:sz w:val="20"/>
                <w:szCs w:val="20"/>
              </w:rPr>
              <w:t xml:space="preserve">RF-03</w:t>
            </w:r>
          </w:p>
        </w:tc>
        <w:tc>
          <w:tcPr>
            <w:tcW w:type="dxa" w:w="3100"/>
            <w:tcMar>
              <w:top w:type="dxa" w:w="50"/>
              <w:left w:type="dxa" w:w="90"/>
              <w:bottom w:type="dxa" w:w="50"/>
              <w:right w:type="dxa" w:w="90"/>
            </w:tcMar>
          </w:tcPr>
          <w:p>
            <w:pPr>
              <w:spacing w:after="30" w:line="260"/>
            </w:pPr>
            <w:r>
              <w:rPr>
                <w:rFonts w:ascii="Calibri" w:cs="Calibri" w:eastAsia="Calibri" w:hAnsi="Calibri"/>
                <w:sz w:val="20"/>
                <w:szCs w:val="20"/>
              </w:rPr>
              <w:t xml:space="preserve">RN-HU03-01</w:t>
            </w:r>
          </w:p>
        </w:tc>
      </w:tr>
      <w:tr>
        <w:tc>
          <w:tcPr>
            <w:tcW w:type="dxa" w:w="15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HU-04</w:t>
            </w:r>
          </w:p>
        </w:tc>
        <w:tc>
          <w:tcPr>
            <w:tcW w:type="dxa" w:w="35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Definición de archivos mínimos por tipo de proveedor</w:t>
            </w:r>
          </w:p>
        </w:tc>
        <w:tc>
          <w:tcPr>
            <w:tcW w:type="dxa" w:w="12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RF-04</w:t>
            </w:r>
          </w:p>
        </w:tc>
        <w:tc>
          <w:tcPr>
            <w:tcW w:type="dxa" w:w="31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Sin RN</w:t>
            </w:r>
          </w:p>
        </w:tc>
      </w:tr>
      <w:tr>
        <w:tc>
          <w:tcPr>
            <w:tcW w:type="dxa" w:w="1500"/>
            <w:tcMar>
              <w:top w:type="dxa" w:w="50"/>
              <w:left w:type="dxa" w:w="90"/>
              <w:bottom w:type="dxa" w:w="50"/>
              <w:right w:type="dxa" w:w="90"/>
            </w:tcMar>
          </w:tcPr>
          <w:p>
            <w:pPr>
              <w:spacing w:after="30" w:line="260"/>
            </w:pPr>
            <w:r>
              <w:rPr>
                <w:rFonts w:ascii="Calibri" w:cs="Calibri" w:eastAsia="Calibri" w:hAnsi="Calibri"/>
                <w:sz w:val="20"/>
                <w:szCs w:val="20"/>
              </w:rPr>
              <w:t xml:space="preserve">HU-05</w:t>
            </w:r>
          </w:p>
        </w:tc>
        <w:tc>
          <w:tcPr>
            <w:tcW w:type="dxa" w:w="3560"/>
            <w:tcMar>
              <w:top w:type="dxa" w:w="50"/>
              <w:left w:type="dxa" w:w="90"/>
              <w:bottom w:type="dxa" w:w="50"/>
              <w:right w:type="dxa" w:w="90"/>
            </w:tcMar>
          </w:tcPr>
          <w:p>
            <w:pPr>
              <w:spacing w:after="30" w:line="260"/>
            </w:pPr>
            <w:r>
              <w:rPr>
                <w:rFonts w:ascii="Calibri" w:cs="Calibri" w:eastAsia="Calibri" w:hAnsi="Calibri"/>
                <w:sz w:val="20"/>
                <w:szCs w:val="20"/>
              </w:rPr>
              <w:t xml:space="preserve">Configuración de plantillas de correo por estatus</w:t>
            </w:r>
          </w:p>
        </w:tc>
        <w:tc>
          <w:tcPr>
            <w:tcW w:type="dxa" w:w="1200"/>
            <w:tcMar>
              <w:top w:type="dxa" w:w="50"/>
              <w:left w:type="dxa" w:w="90"/>
              <w:bottom w:type="dxa" w:w="50"/>
              <w:right w:type="dxa" w:w="90"/>
            </w:tcMar>
          </w:tcPr>
          <w:p>
            <w:pPr>
              <w:spacing w:after="30" w:line="260"/>
            </w:pPr>
            <w:r>
              <w:rPr>
                <w:rFonts w:ascii="Calibri" w:cs="Calibri" w:eastAsia="Calibri" w:hAnsi="Calibri"/>
                <w:sz w:val="20"/>
                <w:szCs w:val="20"/>
              </w:rPr>
              <w:t xml:space="preserve">RF-05</w:t>
            </w:r>
          </w:p>
        </w:tc>
        <w:tc>
          <w:tcPr>
            <w:tcW w:type="dxa" w:w="3100"/>
            <w:tcMar>
              <w:top w:type="dxa" w:w="50"/>
              <w:left w:type="dxa" w:w="90"/>
              <w:bottom w:type="dxa" w:w="50"/>
              <w:right w:type="dxa" w:w="90"/>
            </w:tcMar>
          </w:tcPr>
          <w:p>
            <w:pPr>
              <w:spacing w:after="30" w:line="260"/>
            </w:pPr>
            <w:r>
              <w:rPr>
                <w:rFonts w:ascii="Calibri" w:cs="Calibri" w:eastAsia="Calibri" w:hAnsi="Calibri"/>
                <w:sz w:val="20"/>
                <w:szCs w:val="20"/>
              </w:rPr>
              <w:t xml:space="preserve">Sin RN</w:t>
            </w:r>
          </w:p>
        </w:tc>
      </w:tr>
      <w:tr>
        <w:tc>
          <w:tcPr>
            <w:tcW w:type="dxa" w:w="15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HU-06 (nueva)</w:t>
            </w:r>
          </w:p>
        </w:tc>
        <w:tc>
          <w:tcPr>
            <w:tcW w:type="dxa" w:w="35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Configuración de las Reglas de Validación</w:t>
            </w:r>
          </w:p>
        </w:tc>
        <w:tc>
          <w:tcPr>
            <w:tcW w:type="dxa" w:w="12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RF-11</w:t>
            </w:r>
          </w:p>
        </w:tc>
        <w:tc>
          <w:tcPr>
            <w:tcW w:type="dxa" w:w="31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Sin RN</w:t>
            </w:r>
          </w:p>
        </w:tc>
      </w:tr>
      <w:tr>
        <w:tc>
          <w:tcPr>
            <w:tcW w:type="dxa" w:w="1500"/>
            <w:tcMar>
              <w:top w:type="dxa" w:w="50"/>
              <w:left w:type="dxa" w:w="90"/>
              <w:bottom w:type="dxa" w:w="50"/>
              <w:right w:type="dxa" w:w="90"/>
            </w:tcMar>
          </w:tcPr>
          <w:p>
            <w:pPr>
              <w:spacing w:after="30" w:line="260"/>
            </w:pPr>
            <w:r>
              <w:rPr>
                <w:rFonts w:ascii="Calibri" w:cs="Calibri" w:eastAsia="Calibri" w:hAnsi="Calibri"/>
                <w:sz w:val="20"/>
                <w:szCs w:val="20"/>
              </w:rPr>
              <w:t xml:space="preserve">HU-07 (nueva)</w:t>
            </w:r>
          </w:p>
        </w:tc>
        <w:tc>
          <w:tcPr>
            <w:tcW w:type="dxa" w:w="3560"/>
            <w:tcMar>
              <w:top w:type="dxa" w:w="50"/>
              <w:left w:type="dxa" w:w="90"/>
              <w:bottom w:type="dxa" w:w="50"/>
              <w:right w:type="dxa" w:w="90"/>
            </w:tcMar>
          </w:tcPr>
          <w:p>
            <w:pPr>
              <w:spacing w:after="30" w:line="260"/>
            </w:pPr>
            <w:r>
              <w:rPr>
                <w:rFonts w:ascii="Calibri" w:cs="Calibri" w:eastAsia="Calibri" w:hAnsi="Calibri"/>
                <w:sz w:val="20"/>
                <w:szCs w:val="20"/>
              </w:rPr>
              <w:t xml:space="preserve">Administración y carga de catálogos</w:t>
            </w:r>
          </w:p>
        </w:tc>
        <w:tc>
          <w:tcPr>
            <w:tcW w:type="dxa" w:w="1200"/>
            <w:tcMar>
              <w:top w:type="dxa" w:w="50"/>
              <w:left w:type="dxa" w:w="90"/>
              <w:bottom w:type="dxa" w:w="50"/>
              <w:right w:type="dxa" w:w="90"/>
            </w:tcMar>
          </w:tcPr>
          <w:p>
            <w:pPr>
              <w:spacing w:after="30" w:line="260"/>
            </w:pPr>
            <w:r>
              <w:rPr>
                <w:rFonts w:ascii="Calibri" w:cs="Calibri" w:eastAsia="Calibri" w:hAnsi="Calibri"/>
                <w:sz w:val="20"/>
                <w:szCs w:val="20"/>
              </w:rPr>
              <w:t xml:space="preserve">RF-12</w:t>
            </w:r>
          </w:p>
        </w:tc>
        <w:tc>
          <w:tcPr>
            <w:tcW w:type="dxa" w:w="3100"/>
            <w:tcMar>
              <w:top w:type="dxa" w:w="50"/>
              <w:left w:type="dxa" w:w="90"/>
              <w:bottom w:type="dxa" w:w="50"/>
              <w:right w:type="dxa" w:w="90"/>
            </w:tcMar>
          </w:tcPr>
          <w:p>
            <w:pPr>
              <w:spacing w:after="30" w:line="260"/>
            </w:pPr>
            <w:r>
              <w:rPr>
                <w:rFonts w:ascii="Calibri" w:cs="Calibri" w:eastAsia="Calibri" w:hAnsi="Calibri"/>
                <w:sz w:val="20"/>
                <w:szCs w:val="20"/>
              </w:rPr>
              <w:t xml:space="preserve">Sin RN</w:t>
            </w:r>
          </w:p>
        </w:tc>
      </w:tr>
      <w:tr>
        <w:tc>
          <w:tcPr>
            <w:tcW w:type="dxa" w:w="15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HU-08 (nueva)</w:t>
            </w:r>
          </w:p>
        </w:tc>
        <w:tc>
          <w:tcPr>
            <w:tcW w:type="dxa" w:w="35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Configuración de correos y destinatarios</w:t>
            </w:r>
          </w:p>
        </w:tc>
        <w:tc>
          <w:tcPr>
            <w:tcW w:type="dxa" w:w="12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RF-13</w:t>
            </w:r>
          </w:p>
        </w:tc>
        <w:tc>
          <w:tcPr>
            <w:tcW w:type="dxa" w:w="31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Sin RN</w:t>
            </w:r>
          </w:p>
        </w:tc>
      </w:tr>
      <w:tr>
        <w:tc>
          <w:tcPr>
            <w:tcW w:type="dxa" w:w="1500"/>
            <w:tcMar>
              <w:top w:type="dxa" w:w="50"/>
              <w:left w:type="dxa" w:w="90"/>
              <w:bottom w:type="dxa" w:w="50"/>
              <w:right w:type="dxa" w:w="90"/>
            </w:tcMar>
          </w:tcPr>
          <w:p>
            <w:pPr>
              <w:spacing w:after="30" w:line="260"/>
            </w:pPr>
            <w:r>
              <w:rPr>
                <w:rFonts w:ascii="Calibri" w:cs="Calibri" w:eastAsia="Calibri" w:hAnsi="Calibri"/>
                <w:sz w:val="20"/>
                <w:szCs w:val="20"/>
              </w:rPr>
              <w:t xml:space="preserve">HU-10</w:t>
            </w:r>
          </w:p>
        </w:tc>
        <w:tc>
          <w:tcPr>
            <w:tcW w:type="dxa" w:w="3560"/>
            <w:tcMar>
              <w:top w:type="dxa" w:w="50"/>
              <w:left w:type="dxa" w:w="90"/>
              <w:bottom w:type="dxa" w:w="50"/>
              <w:right w:type="dxa" w:w="90"/>
            </w:tcMar>
          </w:tcPr>
          <w:p>
            <w:pPr>
              <w:spacing w:after="30" w:line="260"/>
            </w:pPr>
            <w:r>
              <w:rPr>
                <w:rFonts w:ascii="Calibri" w:cs="Calibri" w:eastAsia="Calibri" w:hAnsi="Calibri"/>
                <w:sz w:val="20"/>
                <w:szCs w:val="20"/>
              </w:rPr>
              <w:t xml:space="preserve">Cambio de contraseña en el primer inicio de sesión</w:t>
            </w:r>
          </w:p>
        </w:tc>
        <w:tc>
          <w:tcPr>
            <w:tcW w:type="dxa" w:w="1200"/>
            <w:tcMar>
              <w:top w:type="dxa" w:w="50"/>
              <w:left w:type="dxa" w:w="90"/>
              <w:bottom w:type="dxa" w:w="50"/>
              <w:right w:type="dxa" w:w="90"/>
            </w:tcMar>
          </w:tcPr>
          <w:p>
            <w:pPr>
              <w:spacing w:after="30" w:line="260"/>
            </w:pPr>
            <w:r>
              <w:rPr>
                <w:rFonts w:ascii="Calibri" w:cs="Calibri" w:eastAsia="Calibri" w:hAnsi="Calibri"/>
                <w:sz w:val="20"/>
                <w:szCs w:val="20"/>
              </w:rPr>
              <w:t xml:space="preserve">RF-06</w:t>
            </w:r>
          </w:p>
        </w:tc>
        <w:tc>
          <w:tcPr>
            <w:tcW w:type="dxa" w:w="3100"/>
            <w:tcMar>
              <w:top w:type="dxa" w:w="50"/>
              <w:left w:type="dxa" w:w="90"/>
              <w:bottom w:type="dxa" w:w="50"/>
              <w:right w:type="dxa" w:w="90"/>
            </w:tcMar>
          </w:tcPr>
          <w:p>
            <w:pPr>
              <w:spacing w:after="30" w:line="260"/>
            </w:pPr>
            <w:r>
              <w:rPr>
                <w:rFonts w:ascii="Calibri" w:cs="Calibri" w:eastAsia="Calibri" w:hAnsi="Calibri"/>
                <w:sz w:val="20"/>
                <w:szCs w:val="20"/>
              </w:rPr>
              <w:t xml:space="preserve">Sin RN</w:t>
            </w:r>
          </w:p>
        </w:tc>
      </w:tr>
      <w:tr>
        <w:tc>
          <w:tcPr>
            <w:tcW w:type="dxa" w:w="15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HU-12</w:t>
            </w:r>
          </w:p>
        </w:tc>
        <w:tc>
          <w:tcPr>
            <w:tcW w:type="dxa" w:w="35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Registro de factura y archivos mínimos (Nacional)</w:t>
            </w:r>
          </w:p>
        </w:tc>
        <w:tc>
          <w:tcPr>
            <w:tcW w:type="dxa" w:w="12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RF-07</w:t>
            </w:r>
          </w:p>
        </w:tc>
        <w:tc>
          <w:tcPr>
            <w:tcW w:type="dxa" w:w="31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RN-HU12-01</w:t>
            </w:r>
          </w:p>
        </w:tc>
      </w:tr>
      <w:tr>
        <w:tc>
          <w:tcPr>
            <w:tcW w:type="dxa" w:w="1500"/>
            <w:tcMar>
              <w:top w:type="dxa" w:w="50"/>
              <w:left w:type="dxa" w:w="90"/>
              <w:bottom w:type="dxa" w:w="50"/>
              <w:right w:type="dxa" w:w="90"/>
            </w:tcMar>
          </w:tcPr>
          <w:p>
            <w:pPr>
              <w:spacing w:after="30" w:line="260"/>
            </w:pPr>
            <w:r>
              <w:rPr>
                <w:rFonts w:ascii="Calibri" w:cs="Calibri" w:eastAsia="Calibri" w:hAnsi="Calibri"/>
                <w:sz w:val="20"/>
                <w:szCs w:val="20"/>
              </w:rPr>
              <w:t xml:space="preserve">HU-13</w:t>
            </w:r>
          </w:p>
        </w:tc>
        <w:tc>
          <w:tcPr>
            <w:tcW w:type="dxa" w:w="3560"/>
            <w:tcMar>
              <w:top w:type="dxa" w:w="50"/>
              <w:left w:type="dxa" w:w="90"/>
              <w:bottom w:type="dxa" w:w="50"/>
              <w:right w:type="dxa" w:w="90"/>
            </w:tcMar>
          </w:tcPr>
          <w:p>
            <w:pPr>
              <w:spacing w:after="30" w:line="260"/>
            </w:pPr>
            <w:r>
              <w:rPr>
                <w:rFonts w:ascii="Calibri" w:cs="Calibri" w:eastAsia="Calibri" w:hAnsi="Calibri"/>
                <w:sz w:val="20"/>
                <w:szCs w:val="20"/>
              </w:rPr>
              <w:t xml:space="preserve">Envío a validación (PMO) — Nacional</w:t>
            </w:r>
          </w:p>
        </w:tc>
        <w:tc>
          <w:tcPr>
            <w:tcW w:type="dxa" w:w="1200"/>
            <w:tcMar>
              <w:top w:type="dxa" w:w="50"/>
              <w:left w:type="dxa" w:w="90"/>
              <w:bottom w:type="dxa" w:w="50"/>
              <w:right w:type="dxa" w:w="90"/>
            </w:tcMar>
          </w:tcPr>
          <w:p>
            <w:pPr>
              <w:spacing w:after="30" w:line="260"/>
            </w:pPr>
            <w:r>
              <w:rPr>
                <w:rFonts w:ascii="Calibri" w:cs="Calibri" w:eastAsia="Calibri" w:hAnsi="Calibri"/>
                <w:sz w:val="20"/>
                <w:szCs w:val="20"/>
              </w:rPr>
              <w:t xml:space="preserve">RF-08</w:t>
            </w:r>
          </w:p>
        </w:tc>
        <w:tc>
          <w:tcPr>
            <w:tcW w:type="dxa" w:w="3100"/>
            <w:tcMar>
              <w:top w:type="dxa" w:w="50"/>
              <w:left w:type="dxa" w:w="90"/>
              <w:bottom w:type="dxa" w:w="50"/>
              <w:right w:type="dxa" w:w="90"/>
            </w:tcMar>
          </w:tcPr>
          <w:p>
            <w:pPr>
              <w:spacing w:after="30" w:line="260"/>
            </w:pPr>
            <w:r>
              <w:rPr>
                <w:rFonts w:ascii="Calibri" w:cs="Calibri" w:eastAsia="Calibri" w:hAnsi="Calibri"/>
                <w:sz w:val="20"/>
                <w:szCs w:val="20"/>
              </w:rPr>
              <w:t xml:space="preserve">RN-HU13-01, RN-HU13-02</w:t>
            </w:r>
          </w:p>
        </w:tc>
      </w:tr>
      <w:tr>
        <w:tc>
          <w:tcPr>
            <w:tcW w:type="dxa" w:w="15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HU-15 (nueva)</w:t>
            </w:r>
          </w:p>
        </w:tc>
        <w:tc>
          <w:tcPr>
            <w:tcW w:type="dxa" w:w="35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Registro y carga de Invoice — Internacional</w:t>
            </w:r>
          </w:p>
        </w:tc>
        <w:tc>
          <w:tcPr>
            <w:tcW w:type="dxa" w:w="12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RF-14</w:t>
            </w:r>
          </w:p>
        </w:tc>
        <w:tc>
          <w:tcPr>
            <w:tcW w:type="dxa" w:w="31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Sin RN</w:t>
            </w:r>
          </w:p>
        </w:tc>
      </w:tr>
      <w:tr>
        <w:tc>
          <w:tcPr>
            <w:tcW w:type="dxa" w:w="1500"/>
            <w:tcMar>
              <w:top w:type="dxa" w:w="50"/>
              <w:left w:type="dxa" w:w="90"/>
              <w:bottom w:type="dxa" w:w="50"/>
              <w:right w:type="dxa" w:w="90"/>
            </w:tcMar>
          </w:tcPr>
          <w:p>
            <w:pPr>
              <w:spacing w:after="30" w:line="260"/>
            </w:pPr>
            <w:r>
              <w:rPr>
                <w:rFonts w:ascii="Calibri" w:cs="Calibri" w:eastAsia="Calibri" w:hAnsi="Calibri"/>
                <w:sz w:val="20"/>
                <w:szCs w:val="20"/>
              </w:rPr>
              <w:t xml:space="preserve">HU-16 (nueva)</w:t>
            </w:r>
          </w:p>
        </w:tc>
        <w:tc>
          <w:tcPr>
            <w:tcW w:type="dxa" w:w="3560"/>
            <w:tcMar>
              <w:top w:type="dxa" w:w="50"/>
              <w:left w:type="dxa" w:w="90"/>
              <w:bottom w:type="dxa" w:w="50"/>
              <w:right w:type="dxa" w:w="90"/>
            </w:tcMar>
          </w:tcPr>
          <w:p>
            <w:pPr>
              <w:spacing w:after="30" w:line="260"/>
            </w:pPr>
            <w:r>
              <w:rPr>
                <w:rFonts w:ascii="Calibri" w:cs="Calibri" w:eastAsia="Calibri" w:hAnsi="Calibri"/>
                <w:sz w:val="20"/>
                <w:szCs w:val="20"/>
              </w:rPr>
              <w:t xml:space="preserve">Envío a validación (PMO) — Internacional</w:t>
            </w:r>
          </w:p>
        </w:tc>
        <w:tc>
          <w:tcPr>
            <w:tcW w:type="dxa" w:w="1200"/>
            <w:tcMar>
              <w:top w:type="dxa" w:w="50"/>
              <w:left w:type="dxa" w:w="90"/>
              <w:bottom w:type="dxa" w:w="50"/>
              <w:right w:type="dxa" w:w="90"/>
            </w:tcMar>
          </w:tcPr>
          <w:p>
            <w:pPr>
              <w:spacing w:after="30" w:line="260"/>
            </w:pPr>
            <w:r>
              <w:rPr>
                <w:rFonts w:ascii="Calibri" w:cs="Calibri" w:eastAsia="Calibri" w:hAnsi="Calibri"/>
                <w:sz w:val="20"/>
                <w:szCs w:val="20"/>
              </w:rPr>
              <w:t xml:space="preserve">RF-15</w:t>
            </w:r>
          </w:p>
        </w:tc>
        <w:tc>
          <w:tcPr>
            <w:tcW w:type="dxa" w:w="3100"/>
            <w:tcMar>
              <w:top w:type="dxa" w:w="50"/>
              <w:left w:type="dxa" w:w="90"/>
              <w:bottom w:type="dxa" w:w="50"/>
              <w:right w:type="dxa" w:w="90"/>
            </w:tcMar>
          </w:tcPr>
          <w:p>
            <w:pPr>
              <w:spacing w:after="30" w:line="260"/>
            </w:pPr>
            <w:r>
              <w:rPr>
                <w:rFonts w:ascii="Calibri" w:cs="Calibri" w:eastAsia="Calibri" w:hAnsi="Calibri"/>
                <w:sz w:val="20"/>
                <w:szCs w:val="20"/>
              </w:rPr>
              <w:t xml:space="preserve">Sin RN</w:t>
            </w:r>
          </w:p>
        </w:tc>
      </w:tr>
      <w:tr>
        <w:tc>
          <w:tcPr>
            <w:tcW w:type="dxa" w:w="15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HU-17 (nueva)</w:t>
            </w:r>
          </w:p>
        </w:tc>
        <w:tc>
          <w:tcPr>
            <w:tcW w:type="dxa" w:w="35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Seguimiento del estatus de las facturas (Proveedor)</w:t>
            </w:r>
          </w:p>
        </w:tc>
        <w:tc>
          <w:tcPr>
            <w:tcW w:type="dxa" w:w="12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RF-16</w:t>
            </w:r>
          </w:p>
        </w:tc>
        <w:tc>
          <w:tcPr>
            <w:tcW w:type="dxa" w:w="31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Sin RN</w:t>
            </w:r>
          </w:p>
        </w:tc>
      </w:tr>
      <w:tr>
        <w:tc>
          <w:tcPr>
            <w:tcW w:type="dxa" w:w="1500"/>
            <w:tcMar>
              <w:top w:type="dxa" w:w="50"/>
              <w:left w:type="dxa" w:w="90"/>
              <w:bottom w:type="dxa" w:w="50"/>
              <w:right w:type="dxa" w:w="90"/>
            </w:tcMar>
          </w:tcPr>
          <w:p>
            <w:pPr>
              <w:spacing w:after="30" w:line="260"/>
            </w:pPr>
            <w:r>
              <w:rPr>
                <w:rFonts w:ascii="Calibri" w:cs="Calibri" w:eastAsia="Calibri" w:hAnsi="Calibri"/>
                <w:sz w:val="20"/>
                <w:szCs w:val="20"/>
              </w:rPr>
              <w:t xml:space="preserve">HU-14</w:t>
            </w:r>
          </w:p>
        </w:tc>
        <w:tc>
          <w:tcPr>
            <w:tcW w:type="dxa" w:w="3560"/>
            <w:tcMar>
              <w:top w:type="dxa" w:w="50"/>
              <w:left w:type="dxa" w:w="90"/>
              <w:bottom w:type="dxa" w:w="50"/>
              <w:right w:type="dxa" w:w="90"/>
            </w:tcMar>
          </w:tcPr>
          <w:p>
            <w:pPr>
              <w:spacing w:after="30" w:line="260"/>
            </w:pPr>
            <w:r>
              <w:rPr>
                <w:rFonts w:ascii="Calibri" w:cs="Calibri" w:eastAsia="Calibri" w:hAnsi="Calibri"/>
                <w:sz w:val="20"/>
                <w:szCs w:val="20"/>
              </w:rPr>
              <w:t xml:space="preserve">Cancelación de factura con acuse y notificación</w:t>
            </w:r>
          </w:p>
        </w:tc>
        <w:tc>
          <w:tcPr>
            <w:tcW w:type="dxa" w:w="1200"/>
            <w:tcMar>
              <w:top w:type="dxa" w:w="50"/>
              <w:left w:type="dxa" w:w="90"/>
              <w:bottom w:type="dxa" w:w="50"/>
              <w:right w:type="dxa" w:w="90"/>
            </w:tcMar>
          </w:tcPr>
          <w:p>
            <w:pPr>
              <w:spacing w:after="30" w:line="260"/>
            </w:pPr>
            <w:r>
              <w:rPr>
                <w:rFonts w:ascii="Calibri" w:cs="Calibri" w:eastAsia="Calibri" w:hAnsi="Calibri"/>
                <w:sz w:val="20"/>
                <w:szCs w:val="20"/>
              </w:rPr>
              <w:t xml:space="preserve">RF-09</w:t>
            </w:r>
          </w:p>
        </w:tc>
        <w:tc>
          <w:tcPr>
            <w:tcW w:type="dxa" w:w="3100"/>
            <w:tcMar>
              <w:top w:type="dxa" w:w="50"/>
              <w:left w:type="dxa" w:w="90"/>
              <w:bottom w:type="dxa" w:w="50"/>
              <w:right w:type="dxa" w:w="90"/>
            </w:tcMar>
          </w:tcPr>
          <w:p>
            <w:pPr>
              <w:spacing w:after="30" w:line="260"/>
            </w:pPr>
            <w:r>
              <w:rPr>
                <w:rFonts w:ascii="Calibri" w:cs="Calibri" w:eastAsia="Calibri" w:hAnsi="Calibri"/>
                <w:sz w:val="20"/>
                <w:szCs w:val="20"/>
              </w:rPr>
              <w:t xml:space="preserve">Sin RN</w:t>
            </w:r>
          </w:p>
        </w:tc>
      </w:tr>
      <w:tr>
        <w:tc>
          <w:tcPr>
            <w:tcW w:type="dxa" w:w="15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HU-18 (nueva)</w:t>
            </w:r>
          </w:p>
        </w:tc>
        <w:tc>
          <w:tcPr>
            <w:tcW w:type="dxa" w:w="35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Consulta / listado de facturas registradas (PMO)</w:t>
            </w:r>
          </w:p>
        </w:tc>
        <w:tc>
          <w:tcPr>
            <w:tcW w:type="dxa" w:w="12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RF-17</w:t>
            </w:r>
          </w:p>
        </w:tc>
        <w:tc>
          <w:tcPr>
            <w:tcW w:type="dxa" w:w="31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Sin RN</w:t>
            </w:r>
          </w:p>
        </w:tc>
      </w:tr>
      <w:tr>
        <w:tc>
          <w:tcPr>
            <w:tcW w:type="dxa" w:w="1500"/>
            <w:tcMar>
              <w:top w:type="dxa" w:w="50"/>
              <w:left w:type="dxa" w:w="90"/>
              <w:bottom w:type="dxa" w:w="50"/>
              <w:right w:type="dxa" w:w="90"/>
            </w:tcMar>
          </w:tcPr>
          <w:p>
            <w:pPr>
              <w:spacing w:after="30" w:line="260"/>
            </w:pPr>
            <w:r>
              <w:rPr>
                <w:rFonts w:ascii="Calibri" w:cs="Calibri" w:eastAsia="Calibri" w:hAnsi="Calibri"/>
                <w:sz w:val="20"/>
                <w:szCs w:val="20"/>
              </w:rPr>
              <w:t xml:space="preserve">HU-19 (nueva)</w:t>
            </w:r>
          </w:p>
        </w:tc>
        <w:tc>
          <w:tcPr>
            <w:tcW w:type="dxa" w:w="3560"/>
            <w:tcMar>
              <w:top w:type="dxa" w:w="50"/>
              <w:left w:type="dxa" w:w="90"/>
              <w:bottom w:type="dxa" w:w="50"/>
              <w:right w:type="dxa" w:w="90"/>
            </w:tcMar>
          </w:tcPr>
          <w:p>
            <w:pPr>
              <w:spacing w:after="30" w:line="260"/>
            </w:pPr>
            <w:r>
              <w:rPr>
                <w:rFonts w:ascii="Calibri" w:cs="Calibri" w:eastAsia="Calibri" w:hAnsi="Calibri"/>
                <w:sz w:val="20"/>
                <w:szCs w:val="20"/>
              </w:rPr>
              <w:t xml:space="preserve">Validación manual / revisión del contenido (PMO)</w:t>
            </w:r>
          </w:p>
        </w:tc>
        <w:tc>
          <w:tcPr>
            <w:tcW w:type="dxa" w:w="1200"/>
            <w:tcMar>
              <w:top w:type="dxa" w:w="50"/>
              <w:left w:type="dxa" w:w="90"/>
              <w:bottom w:type="dxa" w:w="50"/>
              <w:right w:type="dxa" w:w="90"/>
            </w:tcMar>
          </w:tcPr>
          <w:p>
            <w:pPr>
              <w:spacing w:after="30" w:line="260"/>
            </w:pPr>
            <w:r>
              <w:rPr>
                <w:rFonts w:ascii="Calibri" w:cs="Calibri" w:eastAsia="Calibri" w:hAnsi="Calibri"/>
                <w:sz w:val="20"/>
                <w:szCs w:val="20"/>
              </w:rPr>
              <w:t xml:space="preserve">RF-18</w:t>
            </w:r>
          </w:p>
        </w:tc>
        <w:tc>
          <w:tcPr>
            <w:tcW w:type="dxa" w:w="3100"/>
            <w:tcMar>
              <w:top w:type="dxa" w:w="50"/>
              <w:left w:type="dxa" w:w="90"/>
              <w:bottom w:type="dxa" w:w="50"/>
              <w:right w:type="dxa" w:w="90"/>
            </w:tcMar>
          </w:tcPr>
          <w:p>
            <w:pPr>
              <w:spacing w:after="30" w:line="260"/>
            </w:pPr>
            <w:r>
              <w:rPr>
                <w:rFonts w:ascii="Calibri" w:cs="Calibri" w:eastAsia="Calibri" w:hAnsi="Calibri"/>
                <w:sz w:val="20"/>
                <w:szCs w:val="20"/>
              </w:rPr>
              <w:t xml:space="preserve">Sin RN</w:t>
            </w:r>
          </w:p>
        </w:tc>
      </w:tr>
      <w:tr>
        <w:tc>
          <w:tcPr>
            <w:tcW w:type="dxa" w:w="15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HU-20</w:t>
            </w:r>
          </w:p>
        </w:tc>
        <w:tc>
          <w:tcPr>
            <w:tcW w:type="dxa" w:w="35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Cambio de estatus de la factura (PMO)</w:t>
            </w:r>
          </w:p>
        </w:tc>
        <w:tc>
          <w:tcPr>
            <w:tcW w:type="dxa" w:w="12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RF-10</w:t>
            </w:r>
          </w:p>
        </w:tc>
        <w:tc>
          <w:tcPr>
            <w:tcW w:type="dxa" w:w="31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RN-HU20-01, RN-HU20-02, RN-HU20-03</w:t>
            </w:r>
          </w:p>
        </w:tc>
      </w:tr>
    </w:tbl>
    <w:p>
      <w:pPr>
        <w:spacing w:after="120" w:before="60" w:line="276"/>
      </w:pPr>
      <w:r>
        <w:rPr>
          <w:rFonts w:ascii="Calibri" w:cs="Calibri" w:eastAsia="Calibri" w:hAnsi="Calibri"/>
          <w:i/>
          <w:iCs/>
          <w:color w:val="595959"/>
          <w:sz w:val="20"/>
          <w:szCs w:val="20"/>
        </w:rPr>
        <w:t xml:space="preserve">Las HU-06 a HU-08 y HU-15 a HU-19 se definen en esta ERS para cerrar la cobertura del Alcance del MVP; no provenían del backlog original de HUs.</w:t>
      </w:r>
    </w:p>
    <w:p>
      <w:pPr>
        <w:pStyle w:val="Heading2"/>
        <w:spacing w:after="90" w:before="220"/>
      </w:pPr>
      <w:r>
        <w:rPr>
          <w:rFonts w:ascii="Calibri" w:cs="Calibri" w:eastAsia="Calibri" w:hAnsi="Calibri"/>
          <w:b/>
          <w:bCs/>
          <w:color w:val="1F3864"/>
          <w:sz w:val="25"/>
          <w:szCs w:val="25"/>
        </w:rPr>
        <w:t xml:space="preserve">4.2 Verificación de cobertura del Alcance del MVP</w:t>
      </w:r>
    </w:p>
    <w:p>
      <w:pPr>
        <w:spacing w:after="120" w:before="0" w:line="276"/>
      </w:pPr>
      <w:r>
        <w:rPr>
          <w:rFonts w:ascii="Calibri" w:cs="Calibri" w:eastAsia="Calibri" w:hAnsi="Calibri"/>
          <w:i/>
          <w:iCs/>
          <w:color w:val="595959"/>
          <w:sz w:val="20"/>
          <w:szCs w:val="20"/>
        </w:rPr>
        <w:t xml:space="preserve">Comprobación en sentido inverso: cada elemento de la sección “Alcance del MVP” de la minuta queda cubierto por al menos un requisito funcional. No quedan elementos sin cobertura.</w:t>
      </w:r>
    </w:p>
    <w:tbl>
      <w:tblPr>
        <w:tblW w:type="dxa" w:w="9360"/>
        <w:tblBorders>
          <w:top w:val="single" w:color="AEB6BF" w:sz="4"/>
          <w:left w:val="single" w:color="AEB6BF" w:sz="4"/>
          <w:bottom w:val="single" w:color="AEB6BF" w:sz="4"/>
          <w:right w:val="single" w:color="AEB6BF" w:sz="4"/>
          <w:insideH w:val="single" w:color="AEB6BF" w:sz="4"/>
          <w:insideV w:val="single" w:color="AEB6BF" w:sz="4"/>
        </w:tblBorders>
      </w:tblPr>
      <w:tblGrid>
        <w:gridCol w:w="1700"/>
        <w:gridCol w:w="4560"/>
        <w:gridCol w:w="3100"/>
      </w:tblGrid>
      <w:tr>
        <w:trPr>
          <w:tblHeader/>
        </w:trPr>
        <w:tc>
          <w:tcPr>
            <w:tcW w:type="dxa" w:w="1700"/>
            <w:shd w:fill="1F3864" w:color="auto" w:val="clear"/>
            <w:tcMar>
              <w:top w:type="dxa" w:w="50"/>
              <w:left w:type="dxa" w:w="90"/>
              <w:bottom w:type="dxa" w:w="50"/>
              <w:right w:type="dxa" w:w="90"/>
            </w:tcMar>
          </w:tcPr>
          <w:p>
            <w:pPr>
              <w:spacing w:after="30" w:line="260"/>
            </w:pPr>
            <w:r>
              <w:rPr>
                <w:rFonts w:ascii="Calibri" w:cs="Calibri" w:eastAsia="Calibri" w:hAnsi="Calibri"/>
                <w:b/>
                <w:bCs/>
                <w:color w:val="FFFFFF"/>
                <w:sz w:val="20"/>
                <w:szCs w:val="20"/>
              </w:rPr>
              <w:t xml:space="preserve">Sección</w:t>
            </w:r>
          </w:p>
        </w:tc>
        <w:tc>
          <w:tcPr>
            <w:tcW w:type="dxa" w:w="4560"/>
            <w:shd w:fill="1F3864" w:color="auto" w:val="clear"/>
            <w:tcMar>
              <w:top w:type="dxa" w:w="50"/>
              <w:left w:type="dxa" w:w="90"/>
              <w:bottom w:type="dxa" w:w="50"/>
              <w:right w:type="dxa" w:w="90"/>
            </w:tcMar>
          </w:tcPr>
          <w:p>
            <w:pPr>
              <w:spacing w:after="30" w:line="260"/>
            </w:pPr>
            <w:r>
              <w:rPr>
                <w:rFonts w:ascii="Calibri" w:cs="Calibri" w:eastAsia="Calibri" w:hAnsi="Calibri"/>
                <w:b/>
                <w:bCs/>
                <w:color w:val="FFFFFF"/>
                <w:sz w:val="20"/>
                <w:szCs w:val="20"/>
              </w:rPr>
              <w:t xml:space="preserve">Elemento del Alcance del MVP</w:t>
            </w:r>
          </w:p>
        </w:tc>
        <w:tc>
          <w:tcPr>
            <w:tcW w:type="dxa" w:w="3100"/>
            <w:shd w:fill="1F3864" w:color="auto" w:val="clear"/>
            <w:tcMar>
              <w:top w:type="dxa" w:w="50"/>
              <w:left w:type="dxa" w:w="90"/>
              <w:bottom w:type="dxa" w:w="50"/>
              <w:right w:type="dxa" w:w="90"/>
            </w:tcMar>
          </w:tcPr>
          <w:p>
            <w:pPr>
              <w:spacing w:after="30" w:line="260"/>
            </w:pPr>
            <w:r>
              <w:rPr>
                <w:rFonts w:ascii="Calibri" w:cs="Calibri" w:eastAsia="Calibri" w:hAnsi="Calibri"/>
                <w:b/>
                <w:bCs/>
                <w:color w:val="FFFFFF"/>
                <w:sz w:val="20"/>
                <w:szCs w:val="20"/>
              </w:rPr>
              <w:t xml:space="preserve">RF que lo cubre</w:t>
            </w:r>
          </w:p>
        </w:tc>
      </w:tr>
      <w:tr>
        <w:tc>
          <w:tcPr>
            <w:tcW w:type="dxa" w:w="1700"/>
            <w:tcMar>
              <w:top w:type="dxa" w:w="50"/>
              <w:left w:type="dxa" w:w="90"/>
              <w:bottom w:type="dxa" w:w="50"/>
              <w:right w:type="dxa" w:w="90"/>
            </w:tcMar>
          </w:tcPr>
          <w:p>
            <w:pPr>
              <w:spacing w:after="30" w:line="260"/>
            </w:pPr>
            <w:r>
              <w:rPr>
                <w:rFonts w:ascii="Calibri" w:cs="Calibri" w:eastAsia="Calibri" w:hAnsi="Calibri"/>
                <w:sz w:val="20"/>
                <w:szCs w:val="20"/>
              </w:rPr>
              <w:t xml:space="preserve">Proveedor</w:t>
            </w:r>
          </w:p>
        </w:tc>
        <w:tc>
          <w:tcPr>
            <w:tcW w:type="dxa" w:w="4560"/>
            <w:tcMar>
              <w:top w:type="dxa" w:w="50"/>
              <w:left w:type="dxa" w:w="90"/>
              <w:bottom w:type="dxa" w:w="50"/>
              <w:right w:type="dxa" w:w="90"/>
            </w:tcMar>
          </w:tcPr>
          <w:p>
            <w:pPr>
              <w:spacing w:after="30" w:line="260"/>
            </w:pPr>
            <w:r>
              <w:rPr>
                <w:rFonts w:ascii="Calibri" w:cs="Calibri" w:eastAsia="Calibri" w:hAnsi="Calibri"/>
                <w:sz w:val="20"/>
                <w:szCs w:val="20"/>
              </w:rPr>
              <w:t xml:space="preserve">Registrar, validar y dar seguimiento a las facturas</w:t>
            </w:r>
          </w:p>
        </w:tc>
        <w:tc>
          <w:tcPr>
            <w:tcW w:type="dxa" w:w="3100"/>
            <w:tcMar>
              <w:top w:type="dxa" w:w="50"/>
              <w:left w:type="dxa" w:w="90"/>
              <w:bottom w:type="dxa" w:w="50"/>
              <w:right w:type="dxa" w:w="90"/>
            </w:tcMar>
          </w:tcPr>
          <w:p>
            <w:pPr>
              <w:spacing w:after="30" w:line="260"/>
            </w:pPr>
            <w:r>
              <w:rPr>
                <w:rFonts w:ascii="Calibri" w:cs="Calibri" w:eastAsia="Calibri" w:hAnsi="Calibri"/>
                <w:sz w:val="20"/>
                <w:szCs w:val="20"/>
              </w:rPr>
              <w:t xml:space="preserve">RF-07, RF-08, RF-14, RF-15, RF-16</w:t>
            </w:r>
          </w:p>
        </w:tc>
      </w:tr>
      <w:tr>
        <w:tc>
          <w:tcPr>
            <w:tcW w:type="dxa" w:w="17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Proveedor</w:t>
            </w:r>
          </w:p>
        </w:tc>
        <w:tc>
          <w:tcPr>
            <w:tcW w:type="dxa" w:w="45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Nacionales: carga de PDF y XML, documentos soporte, control de duplicados por XML</w:t>
            </w:r>
          </w:p>
        </w:tc>
        <w:tc>
          <w:tcPr>
            <w:tcW w:type="dxa" w:w="31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RF-07, RF-08</w:t>
            </w:r>
          </w:p>
        </w:tc>
      </w:tr>
      <w:tr>
        <w:tc>
          <w:tcPr>
            <w:tcW w:type="dxa" w:w="1700"/>
            <w:tcMar>
              <w:top w:type="dxa" w:w="50"/>
              <w:left w:type="dxa" w:w="90"/>
              <w:bottom w:type="dxa" w:w="50"/>
              <w:right w:type="dxa" w:w="90"/>
            </w:tcMar>
          </w:tcPr>
          <w:p>
            <w:pPr>
              <w:spacing w:after="30" w:line="260"/>
            </w:pPr>
            <w:r>
              <w:rPr>
                <w:rFonts w:ascii="Calibri" w:cs="Calibri" w:eastAsia="Calibri" w:hAnsi="Calibri"/>
                <w:sz w:val="20"/>
                <w:szCs w:val="20"/>
              </w:rPr>
              <w:t xml:space="preserve">Proveedor</w:t>
            </w:r>
          </w:p>
        </w:tc>
        <w:tc>
          <w:tcPr>
            <w:tcW w:type="dxa" w:w="4560"/>
            <w:tcMar>
              <w:top w:type="dxa" w:w="50"/>
              <w:left w:type="dxa" w:w="90"/>
              <w:bottom w:type="dxa" w:w="50"/>
              <w:right w:type="dxa" w:w="90"/>
            </w:tcMar>
          </w:tcPr>
          <w:p>
            <w:pPr>
              <w:spacing w:after="30" w:line="260"/>
            </w:pPr>
            <w:r>
              <w:rPr>
                <w:rFonts w:ascii="Calibri" w:cs="Calibri" w:eastAsia="Calibri" w:hAnsi="Calibri"/>
                <w:sz w:val="20"/>
                <w:szCs w:val="20"/>
              </w:rPr>
              <w:t xml:space="preserve">Validación nacional (RFC, Razón Social, Dirección, Código Postal)</w:t>
            </w:r>
          </w:p>
        </w:tc>
        <w:tc>
          <w:tcPr>
            <w:tcW w:type="dxa" w:w="3100"/>
            <w:tcMar>
              <w:top w:type="dxa" w:w="50"/>
              <w:left w:type="dxa" w:w="90"/>
              <w:bottom w:type="dxa" w:w="50"/>
              <w:right w:type="dxa" w:w="90"/>
            </w:tcMar>
          </w:tcPr>
          <w:p>
            <w:pPr>
              <w:spacing w:after="30" w:line="260"/>
            </w:pPr>
            <w:r>
              <w:rPr>
                <w:rFonts w:ascii="Calibri" w:cs="Calibri" w:eastAsia="Calibri" w:hAnsi="Calibri"/>
                <w:sz w:val="20"/>
                <w:szCs w:val="20"/>
              </w:rPr>
              <w:t xml:space="preserve">RF-08, RF-11</w:t>
            </w:r>
          </w:p>
        </w:tc>
      </w:tr>
      <w:tr>
        <w:tc>
          <w:tcPr>
            <w:tcW w:type="dxa" w:w="17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Proveedor</w:t>
            </w:r>
          </w:p>
        </w:tc>
        <w:tc>
          <w:tcPr>
            <w:tcW w:type="dxa" w:w="45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Extranjeros: carga de Invoice en PDF y soporte; duplicados por nombre de archivo</w:t>
            </w:r>
          </w:p>
        </w:tc>
        <w:tc>
          <w:tcPr>
            <w:tcW w:type="dxa" w:w="31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RF-14</w:t>
            </w:r>
          </w:p>
        </w:tc>
      </w:tr>
      <w:tr>
        <w:tc>
          <w:tcPr>
            <w:tcW w:type="dxa" w:w="1700"/>
            <w:tcMar>
              <w:top w:type="dxa" w:w="50"/>
              <w:left w:type="dxa" w:w="90"/>
              <w:bottom w:type="dxa" w:w="50"/>
              <w:right w:type="dxa" w:w="90"/>
            </w:tcMar>
          </w:tcPr>
          <w:p>
            <w:pPr>
              <w:spacing w:after="30" w:line="260"/>
            </w:pPr>
            <w:r>
              <w:rPr>
                <w:rFonts w:ascii="Calibri" w:cs="Calibri" w:eastAsia="Calibri" w:hAnsi="Calibri"/>
                <w:sz w:val="20"/>
                <w:szCs w:val="20"/>
              </w:rPr>
              <w:t xml:space="preserve">Proveedor</w:t>
            </w:r>
          </w:p>
        </w:tc>
        <w:tc>
          <w:tcPr>
            <w:tcW w:type="dxa" w:w="4560"/>
            <w:tcMar>
              <w:top w:type="dxa" w:w="50"/>
              <w:left w:type="dxa" w:w="90"/>
              <w:bottom w:type="dxa" w:w="50"/>
              <w:right w:type="dxa" w:w="90"/>
            </w:tcMar>
          </w:tcPr>
          <w:p>
            <w:pPr>
              <w:spacing w:after="30" w:line="260"/>
            </w:pPr>
            <w:r>
              <w:rPr>
                <w:rFonts w:ascii="Calibri" w:cs="Calibri" w:eastAsia="Calibri" w:hAnsi="Calibri"/>
                <w:sz w:val="20"/>
                <w:szCs w:val="20"/>
              </w:rPr>
              <w:t xml:space="preserve">Validación extranjera (datos del proveedor, de ULTRASIST y dirección)</w:t>
            </w:r>
          </w:p>
        </w:tc>
        <w:tc>
          <w:tcPr>
            <w:tcW w:type="dxa" w:w="3100"/>
            <w:tcMar>
              <w:top w:type="dxa" w:w="50"/>
              <w:left w:type="dxa" w:w="90"/>
              <w:bottom w:type="dxa" w:w="50"/>
              <w:right w:type="dxa" w:w="90"/>
            </w:tcMar>
          </w:tcPr>
          <w:p>
            <w:pPr>
              <w:spacing w:after="30" w:line="260"/>
            </w:pPr>
            <w:r>
              <w:rPr>
                <w:rFonts w:ascii="Calibri" w:cs="Calibri" w:eastAsia="Calibri" w:hAnsi="Calibri"/>
                <w:sz w:val="20"/>
                <w:szCs w:val="20"/>
              </w:rPr>
              <w:t xml:space="preserve">RF-15, RF-11</w:t>
            </w:r>
          </w:p>
        </w:tc>
      </w:tr>
      <w:tr>
        <w:tc>
          <w:tcPr>
            <w:tcW w:type="dxa" w:w="17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Proveedor</w:t>
            </w:r>
          </w:p>
        </w:tc>
        <w:tc>
          <w:tcPr>
            <w:tcW w:type="dxa" w:w="45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Cancelación con notificación a Recepción de Facturas</w:t>
            </w:r>
          </w:p>
        </w:tc>
        <w:tc>
          <w:tcPr>
            <w:tcW w:type="dxa" w:w="31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RF-09</w:t>
            </w:r>
          </w:p>
        </w:tc>
      </w:tr>
      <w:tr>
        <w:tc>
          <w:tcPr>
            <w:tcW w:type="dxa" w:w="1700"/>
            <w:tcMar>
              <w:top w:type="dxa" w:w="50"/>
              <w:left w:type="dxa" w:w="90"/>
              <w:bottom w:type="dxa" w:w="50"/>
              <w:right w:type="dxa" w:w="90"/>
            </w:tcMar>
          </w:tcPr>
          <w:p>
            <w:pPr>
              <w:spacing w:after="30" w:line="260"/>
            </w:pPr>
            <w:r>
              <w:rPr>
                <w:rFonts w:ascii="Calibri" w:cs="Calibri" w:eastAsia="Calibri" w:hAnsi="Calibri"/>
                <w:sz w:val="20"/>
                <w:szCs w:val="20"/>
              </w:rPr>
              <w:t xml:space="preserve">PMO</w:t>
            </w:r>
          </w:p>
        </w:tc>
        <w:tc>
          <w:tcPr>
            <w:tcW w:type="dxa" w:w="4560"/>
            <w:tcMar>
              <w:top w:type="dxa" w:w="50"/>
              <w:left w:type="dxa" w:w="90"/>
              <w:bottom w:type="dxa" w:w="50"/>
              <w:right w:type="dxa" w:w="90"/>
            </w:tcMar>
          </w:tcPr>
          <w:p>
            <w:pPr>
              <w:spacing w:after="30" w:line="260"/>
            </w:pPr>
            <w:r>
              <w:rPr>
                <w:rFonts w:ascii="Calibri" w:cs="Calibri" w:eastAsia="Calibri" w:hAnsi="Calibri"/>
                <w:sz w:val="20"/>
                <w:szCs w:val="20"/>
              </w:rPr>
              <w:t xml:space="preserve">Consultar las facturas registradas</w:t>
            </w:r>
          </w:p>
        </w:tc>
        <w:tc>
          <w:tcPr>
            <w:tcW w:type="dxa" w:w="3100"/>
            <w:tcMar>
              <w:top w:type="dxa" w:w="50"/>
              <w:left w:type="dxa" w:w="90"/>
              <w:bottom w:type="dxa" w:w="50"/>
              <w:right w:type="dxa" w:w="90"/>
            </w:tcMar>
          </w:tcPr>
          <w:p>
            <w:pPr>
              <w:spacing w:after="30" w:line="260"/>
            </w:pPr>
            <w:r>
              <w:rPr>
                <w:rFonts w:ascii="Calibri" w:cs="Calibri" w:eastAsia="Calibri" w:hAnsi="Calibri"/>
                <w:sz w:val="20"/>
                <w:szCs w:val="20"/>
              </w:rPr>
              <w:t xml:space="preserve">RF-17</w:t>
            </w:r>
          </w:p>
        </w:tc>
      </w:tr>
      <w:tr>
        <w:tc>
          <w:tcPr>
            <w:tcW w:type="dxa" w:w="17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PMO</w:t>
            </w:r>
          </w:p>
        </w:tc>
        <w:tc>
          <w:tcPr>
            <w:tcW w:type="dxa" w:w="45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Realizar la validación manual</w:t>
            </w:r>
          </w:p>
        </w:tc>
        <w:tc>
          <w:tcPr>
            <w:tcW w:type="dxa" w:w="31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RF-18</w:t>
            </w:r>
          </w:p>
        </w:tc>
      </w:tr>
      <w:tr>
        <w:tc>
          <w:tcPr>
            <w:tcW w:type="dxa" w:w="1700"/>
            <w:tcMar>
              <w:top w:type="dxa" w:w="50"/>
              <w:left w:type="dxa" w:w="90"/>
              <w:bottom w:type="dxa" w:w="50"/>
              <w:right w:type="dxa" w:w="90"/>
            </w:tcMar>
          </w:tcPr>
          <w:p>
            <w:pPr>
              <w:spacing w:after="30" w:line="260"/>
            </w:pPr>
            <w:r>
              <w:rPr>
                <w:rFonts w:ascii="Calibri" w:cs="Calibri" w:eastAsia="Calibri" w:hAnsi="Calibri"/>
                <w:sz w:val="20"/>
                <w:szCs w:val="20"/>
              </w:rPr>
              <w:t xml:space="preserve">PMO</w:t>
            </w:r>
          </w:p>
        </w:tc>
        <w:tc>
          <w:tcPr>
            <w:tcW w:type="dxa" w:w="4560"/>
            <w:tcMar>
              <w:top w:type="dxa" w:w="50"/>
              <w:left w:type="dxa" w:w="90"/>
              <w:bottom w:type="dxa" w:w="50"/>
              <w:right w:type="dxa" w:w="90"/>
            </w:tcMar>
          </w:tcPr>
          <w:p>
            <w:pPr>
              <w:spacing w:after="30" w:line="260"/>
            </w:pPr>
            <w:r>
              <w:rPr>
                <w:rFonts w:ascii="Calibri" w:cs="Calibri" w:eastAsia="Calibri" w:hAnsi="Calibri"/>
                <w:sz w:val="20"/>
                <w:szCs w:val="20"/>
              </w:rPr>
              <w:t xml:space="preserve">Modificar el estatus (Autorizada/Rechazada/Observaciones)</w:t>
            </w:r>
          </w:p>
        </w:tc>
        <w:tc>
          <w:tcPr>
            <w:tcW w:type="dxa" w:w="3100"/>
            <w:tcMar>
              <w:top w:type="dxa" w:w="50"/>
              <w:left w:type="dxa" w:w="90"/>
              <w:bottom w:type="dxa" w:w="50"/>
              <w:right w:type="dxa" w:w="90"/>
            </w:tcMar>
          </w:tcPr>
          <w:p>
            <w:pPr>
              <w:spacing w:after="30" w:line="260"/>
            </w:pPr>
            <w:r>
              <w:rPr>
                <w:rFonts w:ascii="Calibri" w:cs="Calibri" w:eastAsia="Calibri" w:hAnsi="Calibri"/>
                <w:sz w:val="20"/>
                <w:szCs w:val="20"/>
              </w:rPr>
              <w:t xml:space="preserve">RF-10</w:t>
            </w:r>
          </w:p>
        </w:tc>
      </w:tr>
      <w:tr>
        <w:tc>
          <w:tcPr>
            <w:tcW w:type="dxa" w:w="17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PMO</w:t>
            </w:r>
          </w:p>
        </w:tc>
        <w:tc>
          <w:tcPr>
            <w:tcW w:type="dxa" w:w="45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Registrar observaciones asociadas a la revisión</w:t>
            </w:r>
          </w:p>
        </w:tc>
        <w:tc>
          <w:tcPr>
            <w:tcW w:type="dxa" w:w="31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RF-10 (RN-HU20-01)</w:t>
            </w:r>
          </w:p>
        </w:tc>
      </w:tr>
      <w:tr>
        <w:tc>
          <w:tcPr>
            <w:tcW w:type="dxa" w:w="1700"/>
            <w:tcMar>
              <w:top w:type="dxa" w:w="50"/>
              <w:left w:type="dxa" w:w="90"/>
              <w:bottom w:type="dxa" w:w="50"/>
              <w:right w:type="dxa" w:w="90"/>
            </w:tcMar>
          </w:tcPr>
          <w:p>
            <w:pPr>
              <w:spacing w:after="30" w:line="260"/>
            </w:pPr>
            <w:r>
              <w:rPr>
                <w:rFonts w:ascii="Calibri" w:cs="Calibri" w:eastAsia="Calibri" w:hAnsi="Calibri"/>
                <w:sz w:val="20"/>
                <w:szCs w:val="20"/>
              </w:rPr>
              <w:t xml:space="preserve">Administrador</w:t>
            </w:r>
          </w:p>
        </w:tc>
        <w:tc>
          <w:tcPr>
            <w:tcW w:type="dxa" w:w="4560"/>
            <w:tcMar>
              <w:top w:type="dxa" w:w="50"/>
              <w:left w:type="dxa" w:w="90"/>
              <w:bottom w:type="dxa" w:w="50"/>
              <w:right w:type="dxa" w:w="90"/>
            </w:tcMar>
          </w:tcPr>
          <w:p>
            <w:pPr>
              <w:spacing w:after="30" w:line="260"/>
            </w:pPr>
            <w:r>
              <w:rPr>
                <w:rFonts w:ascii="Calibri" w:cs="Calibri" w:eastAsia="Calibri" w:hAnsi="Calibri"/>
                <w:sz w:val="20"/>
                <w:szCs w:val="20"/>
              </w:rPr>
              <w:t xml:space="preserve">Administrar y cargar catálogos</w:t>
            </w:r>
          </w:p>
        </w:tc>
        <w:tc>
          <w:tcPr>
            <w:tcW w:type="dxa" w:w="3100"/>
            <w:tcMar>
              <w:top w:type="dxa" w:w="50"/>
              <w:left w:type="dxa" w:w="90"/>
              <w:bottom w:type="dxa" w:w="50"/>
              <w:right w:type="dxa" w:w="90"/>
            </w:tcMar>
          </w:tcPr>
          <w:p>
            <w:pPr>
              <w:spacing w:after="30" w:line="260"/>
            </w:pPr>
            <w:r>
              <w:rPr>
                <w:rFonts w:ascii="Calibri" w:cs="Calibri" w:eastAsia="Calibri" w:hAnsi="Calibri"/>
                <w:sz w:val="20"/>
                <w:szCs w:val="20"/>
              </w:rPr>
              <w:t xml:space="preserve">RF-01, RF-12</w:t>
            </w:r>
          </w:p>
        </w:tc>
      </w:tr>
      <w:tr>
        <w:tc>
          <w:tcPr>
            <w:tcW w:type="dxa" w:w="17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Administrador</w:t>
            </w:r>
          </w:p>
        </w:tc>
        <w:tc>
          <w:tcPr>
            <w:tcW w:type="dxa" w:w="45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Configurar parámetros y reglas de validación</w:t>
            </w:r>
          </w:p>
        </w:tc>
        <w:tc>
          <w:tcPr>
            <w:tcW w:type="dxa" w:w="31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RF-04, RF-11</w:t>
            </w:r>
          </w:p>
        </w:tc>
      </w:tr>
      <w:tr>
        <w:tc>
          <w:tcPr>
            <w:tcW w:type="dxa" w:w="1700"/>
            <w:tcMar>
              <w:top w:type="dxa" w:w="50"/>
              <w:left w:type="dxa" w:w="90"/>
              <w:bottom w:type="dxa" w:w="50"/>
              <w:right w:type="dxa" w:w="90"/>
            </w:tcMar>
          </w:tcPr>
          <w:p>
            <w:pPr>
              <w:spacing w:after="30" w:line="260"/>
            </w:pPr>
            <w:r>
              <w:rPr>
                <w:rFonts w:ascii="Calibri" w:cs="Calibri" w:eastAsia="Calibri" w:hAnsi="Calibri"/>
                <w:sz w:val="20"/>
                <w:szCs w:val="20"/>
              </w:rPr>
              <w:t xml:space="preserve">Administrador</w:t>
            </w:r>
          </w:p>
        </w:tc>
        <w:tc>
          <w:tcPr>
            <w:tcW w:type="dxa" w:w="4560"/>
            <w:tcMar>
              <w:top w:type="dxa" w:w="50"/>
              <w:left w:type="dxa" w:w="90"/>
              <w:bottom w:type="dxa" w:w="50"/>
              <w:right w:type="dxa" w:w="90"/>
            </w:tcMar>
          </w:tcPr>
          <w:p>
            <w:pPr>
              <w:spacing w:after="30" w:line="260"/>
            </w:pPr>
            <w:r>
              <w:rPr>
                <w:rFonts w:ascii="Calibri" w:cs="Calibri" w:eastAsia="Calibri" w:hAnsi="Calibri"/>
                <w:sz w:val="20"/>
                <w:szCs w:val="20"/>
              </w:rPr>
              <w:t xml:space="preserve">Configurar correos y destinatarios de notificaciones</w:t>
            </w:r>
          </w:p>
        </w:tc>
        <w:tc>
          <w:tcPr>
            <w:tcW w:type="dxa" w:w="3100"/>
            <w:tcMar>
              <w:top w:type="dxa" w:w="50"/>
              <w:left w:type="dxa" w:w="90"/>
              <w:bottom w:type="dxa" w:w="50"/>
              <w:right w:type="dxa" w:w="90"/>
            </w:tcMar>
          </w:tcPr>
          <w:p>
            <w:pPr>
              <w:spacing w:after="30" w:line="260"/>
            </w:pPr>
            <w:r>
              <w:rPr>
                <w:rFonts w:ascii="Calibri" w:cs="Calibri" w:eastAsia="Calibri" w:hAnsi="Calibri"/>
                <w:sz w:val="20"/>
                <w:szCs w:val="20"/>
              </w:rPr>
              <w:t xml:space="preserve">RF-05, RF-13</w:t>
            </w:r>
          </w:p>
        </w:tc>
      </w:tr>
      <w:tr>
        <w:tc>
          <w:tcPr>
            <w:tcW w:type="dxa" w:w="17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Administrador</w:t>
            </w:r>
          </w:p>
        </w:tc>
        <w:tc>
          <w:tcPr>
            <w:tcW w:type="dxa" w:w="45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Administrar proveedores y accesos al portal</w:t>
            </w:r>
          </w:p>
        </w:tc>
        <w:tc>
          <w:tcPr>
            <w:tcW w:type="dxa" w:w="31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RF-01, RF-02, RF-03</w:t>
            </w:r>
          </w:p>
        </w:tc>
      </w:tr>
      <w:tr>
        <w:tc>
          <w:tcPr>
            <w:tcW w:type="dxa" w:w="1700"/>
            <w:tcMar>
              <w:top w:type="dxa" w:w="50"/>
              <w:left w:type="dxa" w:w="90"/>
              <w:bottom w:type="dxa" w:w="50"/>
              <w:right w:type="dxa" w:w="90"/>
            </w:tcMar>
          </w:tcPr>
          <w:p>
            <w:pPr>
              <w:spacing w:after="30" w:line="260"/>
            </w:pPr>
            <w:r>
              <w:rPr>
                <w:rFonts w:ascii="Calibri" w:cs="Calibri" w:eastAsia="Calibri" w:hAnsi="Calibri"/>
                <w:sz w:val="20"/>
                <w:szCs w:val="20"/>
              </w:rPr>
              <w:t xml:space="preserve">Notificaciones</w:t>
            </w:r>
          </w:p>
        </w:tc>
        <w:tc>
          <w:tcPr>
            <w:tcW w:type="dxa" w:w="4560"/>
            <w:tcMar>
              <w:top w:type="dxa" w:w="50"/>
              <w:left w:type="dxa" w:w="90"/>
              <w:bottom w:type="dxa" w:w="50"/>
              <w:right w:type="dxa" w:w="90"/>
            </w:tcMar>
          </w:tcPr>
          <w:p>
            <w:pPr>
              <w:spacing w:after="30" w:line="260"/>
            </w:pPr>
            <w:r>
              <w:rPr>
                <w:rFonts w:ascii="Calibri" w:cs="Calibri" w:eastAsia="Calibri" w:hAnsi="Calibri"/>
                <w:sz w:val="20"/>
                <w:szCs w:val="20"/>
              </w:rPr>
              <w:t xml:space="preserve">Aviso automático a Recepción de Facturas al autorizar la factura</w:t>
            </w:r>
          </w:p>
        </w:tc>
        <w:tc>
          <w:tcPr>
            <w:tcW w:type="dxa" w:w="3100"/>
            <w:tcMar>
              <w:top w:type="dxa" w:w="50"/>
              <w:left w:type="dxa" w:w="90"/>
              <w:bottom w:type="dxa" w:w="50"/>
              <w:right w:type="dxa" w:w="90"/>
            </w:tcMar>
          </w:tcPr>
          <w:p>
            <w:pPr>
              <w:spacing w:after="30" w:line="260"/>
            </w:pPr>
            <w:r>
              <w:rPr>
                <w:rFonts w:ascii="Calibri" w:cs="Calibri" w:eastAsia="Calibri" w:hAnsi="Calibri"/>
                <w:sz w:val="20"/>
                <w:szCs w:val="20"/>
              </w:rPr>
              <w:t xml:space="preserve">RF-10 (RN-HU20-02), RF-13</w:t>
            </w:r>
          </w:p>
        </w:tc>
      </w:tr>
      <w:tr>
        <w:tc>
          <w:tcPr>
            <w:tcW w:type="dxa" w:w="17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Acceso</w:t>
            </w:r>
          </w:p>
        </w:tc>
        <w:tc>
          <w:tcPr>
            <w:tcW w:type="dxa" w:w="45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Habilitar el acceso cuando el proveedor quede “Autorizado”</w:t>
            </w:r>
          </w:p>
        </w:tc>
        <w:tc>
          <w:tcPr>
            <w:tcW w:type="dxa" w:w="31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RF-02</w:t>
            </w:r>
          </w:p>
        </w:tc>
      </w:tr>
      <w:tr>
        <w:tc>
          <w:tcPr>
            <w:tcW w:type="dxa" w:w="1700"/>
            <w:tcMar>
              <w:top w:type="dxa" w:w="50"/>
              <w:left w:type="dxa" w:w="90"/>
              <w:bottom w:type="dxa" w:w="50"/>
              <w:right w:type="dxa" w:w="90"/>
            </w:tcMar>
          </w:tcPr>
          <w:p>
            <w:pPr>
              <w:spacing w:after="30" w:line="260"/>
            </w:pPr>
            <w:r>
              <w:rPr>
                <w:rFonts w:ascii="Calibri" w:cs="Calibri" w:eastAsia="Calibri" w:hAnsi="Calibri"/>
                <w:sz w:val="20"/>
                <w:szCs w:val="20"/>
              </w:rPr>
              <w:t xml:space="preserve">Acceso</w:t>
            </w:r>
          </w:p>
        </w:tc>
        <w:tc>
          <w:tcPr>
            <w:tcW w:type="dxa" w:w="4560"/>
            <w:tcMar>
              <w:top w:type="dxa" w:w="50"/>
              <w:left w:type="dxa" w:w="90"/>
              <w:bottom w:type="dxa" w:w="50"/>
              <w:right w:type="dxa" w:w="90"/>
            </w:tcMar>
          </w:tcPr>
          <w:p>
            <w:pPr>
              <w:spacing w:after="30" w:line="260"/>
            </w:pPr>
            <w:r>
              <w:rPr>
                <w:rFonts w:ascii="Calibri" w:cs="Calibri" w:eastAsia="Calibri" w:hAnsi="Calibri"/>
                <w:sz w:val="20"/>
                <w:szCs w:val="20"/>
              </w:rPr>
              <w:t xml:space="preserve">Correo automático con usuario y contraseña temporal</w:t>
            </w:r>
          </w:p>
        </w:tc>
        <w:tc>
          <w:tcPr>
            <w:tcW w:type="dxa" w:w="3100"/>
            <w:tcMar>
              <w:top w:type="dxa" w:w="50"/>
              <w:left w:type="dxa" w:w="90"/>
              <w:bottom w:type="dxa" w:w="50"/>
              <w:right w:type="dxa" w:w="90"/>
            </w:tcMar>
          </w:tcPr>
          <w:p>
            <w:pPr>
              <w:spacing w:after="30" w:line="260"/>
            </w:pPr>
            <w:r>
              <w:rPr>
                <w:rFonts w:ascii="Calibri" w:cs="Calibri" w:eastAsia="Calibri" w:hAnsi="Calibri"/>
                <w:sz w:val="20"/>
                <w:szCs w:val="20"/>
              </w:rPr>
              <w:t xml:space="preserve">RF-03</w:t>
            </w:r>
          </w:p>
        </w:tc>
      </w:tr>
      <w:tr>
        <w:tc>
          <w:tcPr>
            <w:tcW w:type="dxa" w:w="17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Acceso</w:t>
            </w:r>
          </w:p>
        </w:tc>
        <w:tc>
          <w:tcPr>
            <w:tcW w:type="dxa" w:w="45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Cambio de contraseña en el primer inicio de sesión</w:t>
            </w:r>
          </w:p>
        </w:tc>
        <w:tc>
          <w:tcPr>
            <w:tcW w:type="dxa" w:w="31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RF-06</w:t>
            </w:r>
          </w:p>
        </w:tc>
      </w:tr>
    </w:tbl>
    <w:p>
      <w:pPr>
        <w:pStyle w:val="Heading1"/>
        <w:pBdr>
          <w:bottom w:val="single" w:color="2E5496" w:sz="6" w:space="4"/>
        </w:pBdr>
        <w:spacing w:after="140" w:before="320"/>
      </w:pPr>
      <w:r>
        <w:rPr>
          <w:rFonts w:ascii="Calibri" w:cs="Calibri" w:eastAsia="Calibri" w:hAnsi="Calibri"/>
          <w:b/>
          <w:bCs/>
          <w:color w:val="1F3864"/>
          <w:sz w:val="30"/>
          <w:szCs w:val="30"/>
        </w:rPr>
        <w:t xml:space="preserve">5. Aprobaciones</w:t>
      </w:r>
    </w:p>
    <w:p>
      <w:pPr>
        <w:spacing w:after="80" w:before="0" w:line="276"/>
      </w:pPr>
      <w:r>
        <w:rPr>
          <w:rFonts w:ascii="Calibri" w:cs="Calibri" w:eastAsia="Calibri" w:hAnsi="Calibri"/>
          <w:sz w:val="22"/>
          <w:szCs w:val="22"/>
        </w:rPr>
        <w:t xml:space="preserve">El presente documento requiere la revisión y aprobación de:</w:t>
      </w:r>
    </w:p>
    <w:tbl>
      <w:tblPr>
        <w:tblW w:type="dxa" w:w="9360"/>
        <w:tblBorders>
          <w:top w:val="single" w:color="AEB6BF" w:sz="4"/>
          <w:left w:val="single" w:color="AEB6BF" w:sz="4"/>
          <w:bottom w:val="single" w:color="AEB6BF" w:sz="4"/>
          <w:right w:val="single" w:color="AEB6BF" w:sz="4"/>
          <w:insideH w:val="single" w:color="AEB6BF" w:sz="4"/>
          <w:insideV w:val="single" w:color="AEB6BF" w:sz="4"/>
        </w:tblBorders>
      </w:tblPr>
      <w:tblGrid>
        <w:gridCol w:w="3100"/>
        <w:gridCol w:w="3260"/>
        <w:gridCol w:w="1600"/>
        <w:gridCol w:w="1400"/>
      </w:tblGrid>
      <w:tr>
        <w:trPr>
          <w:tblHeader/>
        </w:trPr>
        <w:tc>
          <w:tcPr>
            <w:tcW w:type="dxa" w:w="3100"/>
            <w:shd w:fill="1F3864" w:color="auto" w:val="clear"/>
            <w:tcMar>
              <w:top w:type="dxa" w:w="50"/>
              <w:left w:type="dxa" w:w="90"/>
              <w:bottom w:type="dxa" w:w="50"/>
              <w:right w:type="dxa" w:w="90"/>
            </w:tcMar>
          </w:tcPr>
          <w:p>
            <w:pPr>
              <w:spacing w:after="30" w:line="260"/>
            </w:pPr>
            <w:r>
              <w:rPr>
                <w:rFonts w:ascii="Calibri" w:cs="Calibri" w:eastAsia="Calibri" w:hAnsi="Calibri"/>
                <w:b/>
                <w:bCs/>
                <w:color w:val="FFFFFF"/>
                <w:sz w:val="20"/>
                <w:szCs w:val="20"/>
              </w:rPr>
              <w:t xml:space="preserve">Rol</w:t>
            </w:r>
          </w:p>
        </w:tc>
        <w:tc>
          <w:tcPr>
            <w:tcW w:type="dxa" w:w="3260"/>
            <w:shd w:fill="1F3864" w:color="auto" w:val="clear"/>
            <w:tcMar>
              <w:top w:type="dxa" w:w="50"/>
              <w:left w:type="dxa" w:w="90"/>
              <w:bottom w:type="dxa" w:w="50"/>
              <w:right w:type="dxa" w:w="90"/>
            </w:tcMar>
          </w:tcPr>
          <w:p>
            <w:pPr>
              <w:spacing w:after="30" w:line="260"/>
            </w:pPr>
            <w:r>
              <w:rPr>
                <w:rFonts w:ascii="Calibri" w:cs="Calibri" w:eastAsia="Calibri" w:hAnsi="Calibri"/>
                <w:b/>
                <w:bCs/>
                <w:color w:val="FFFFFF"/>
                <w:sz w:val="20"/>
                <w:szCs w:val="20"/>
              </w:rPr>
              <w:t xml:space="preserve">Nombre</w:t>
            </w:r>
          </w:p>
        </w:tc>
        <w:tc>
          <w:tcPr>
            <w:tcW w:type="dxa" w:w="1600"/>
            <w:shd w:fill="1F3864" w:color="auto" w:val="clear"/>
            <w:tcMar>
              <w:top w:type="dxa" w:w="50"/>
              <w:left w:type="dxa" w:w="90"/>
              <w:bottom w:type="dxa" w:w="50"/>
              <w:right w:type="dxa" w:w="90"/>
            </w:tcMar>
          </w:tcPr>
          <w:p>
            <w:pPr>
              <w:spacing w:after="30" w:line="260"/>
            </w:pPr>
            <w:r>
              <w:rPr>
                <w:rFonts w:ascii="Calibri" w:cs="Calibri" w:eastAsia="Calibri" w:hAnsi="Calibri"/>
                <w:b/>
                <w:bCs/>
                <w:color w:val="FFFFFF"/>
                <w:sz w:val="20"/>
                <w:szCs w:val="20"/>
              </w:rPr>
              <w:t xml:space="preserve">Firma</w:t>
            </w:r>
          </w:p>
        </w:tc>
        <w:tc>
          <w:tcPr>
            <w:tcW w:type="dxa" w:w="1400"/>
            <w:shd w:fill="1F3864" w:color="auto" w:val="clear"/>
            <w:tcMar>
              <w:top w:type="dxa" w:w="50"/>
              <w:left w:type="dxa" w:w="90"/>
              <w:bottom w:type="dxa" w:w="50"/>
              <w:right w:type="dxa" w:w="90"/>
            </w:tcMar>
          </w:tcPr>
          <w:p>
            <w:pPr>
              <w:spacing w:after="30" w:line="260"/>
            </w:pPr>
            <w:r>
              <w:rPr>
                <w:rFonts w:ascii="Calibri" w:cs="Calibri" w:eastAsia="Calibri" w:hAnsi="Calibri"/>
                <w:b/>
                <w:bCs/>
                <w:color w:val="FFFFFF"/>
                <w:sz w:val="20"/>
                <w:szCs w:val="20"/>
              </w:rPr>
              <w:t xml:space="preserve">Fecha</w:t>
            </w:r>
          </w:p>
        </w:tc>
      </w:tr>
      <w:tr>
        <w:tc>
          <w:tcPr>
            <w:tcW w:type="dxa" w:w="3100"/>
            <w:tcMar>
              <w:top w:type="dxa" w:w="50"/>
              <w:left w:type="dxa" w:w="90"/>
              <w:bottom w:type="dxa" w:w="50"/>
              <w:right w:type="dxa" w:w="90"/>
            </w:tcMar>
          </w:tcPr>
          <w:p>
            <w:pPr>
              <w:spacing w:after="30" w:line="260"/>
            </w:pPr>
            <w:r>
              <w:rPr>
                <w:rFonts w:ascii="Calibri" w:cs="Calibri" w:eastAsia="Calibri" w:hAnsi="Calibri"/>
                <w:sz w:val="20"/>
                <w:szCs w:val="20"/>
              </w:rPr>
              <w:t xml:space="preserve">Patrocinador / ULTRASIST</w:t>
            </w:r>
          </w:p>
        </w:tc>
        <w:tc>
          <w:tcPr>
            <w:tcW w:type="dxa" w:w="3260"/>
            <w:tcMar>
              <w:top w:type="dxa" w:w="50"/>
              <w:left w:type="dxa" w:w="90"/>
              <w:bottom w:type="dxa" w:w="50"/>
              <w:right w:type="dxa" w:w="90"/>
            </w:tcMar>
          </w:tcPr>
          <w:p>
            <w:pPr>
              <w:spacing w:after="30" w:line="260"/>
            </w:pPr>
            <w:r>
              <w:rPr>
                <w:rFonts w:ascii="Calibri" w:cs="Calibri" w:eastAsia="Calibri" w:hAnsi="Calibri"/>
                <w:sz w:val="20"/>
                <w:szCs w:val="20"/>
              </w:rPr>
              <w:t xml:space="preserve"/>
            </w:r>
          </w:p>
        </w:tc>
        <w:tc>
          <w:tcPr>
            <w:tcW w:type="dxa" w:w="1600"/>
            <w:tcMar>
              <w:top w:type="dxa" w:w="50"/>
              <w:left w:type="dxa" w:w="90"/>
              <w:bottom w:type="dxa" w:w="50"/>
              <w:right w:type="dxa" w:w="90"/>
            </w:tcMar>
          </w:tcPr>
          <w:p>
            <w:pPr>
              <w:spacing w:after="30" w:line="260"/>
            </w:pPr>
            <w:r>
              <w:rPr>
                <w:rFonts w:ascii="Calibri" w:cs="Calibri" w:eastAsia="Calibri" w:hAnsi="Calibri"/>
                <w:sz w:val="20"/>
                <w:szCs w:val="20"/>
              </w:rPr>
              <w:t xml:space="preserve"/>
            </w:r>
          </w:p>
        </w:tc>
        <w:tc>
          <w:tcPr>
            <w:tcW w:type="dxa" w:w="1400"/>
            <w:tcMar>
              <w:top w:type="dxa" w:w="50"/>
              <w:left w:type="dxa" w:w="90"/>
              <w:bottom w:type="dxa" w:w="50"/>
              <w:right w:type="dxa" w:w="90"/>
            </w:tcMar>
          </w:tcPr>
          <w:p>
            <w:pPr>
              <w:spacing w:after="30" w:line="260"/>
            </w:pPr>
            <w:r>
              <w:rPr>
                <w:rFonts w:ascii="Calibri" w:cs="Calibri" w:eastAsia="Calibri" w:hAnsi="Calibri"/>
                <w:sz w:val="20"/>
                <w:szCs w:val="20"/>
              </w:rPr>
              <w:t xml:space="preserve"/>
            </w:r>
          </w:p>
        </w:tc>
      </w:tr>
      <w:tr>
        <w:tc>
          <w:tcPr>
            <w:tcW w:type="dxa" w:w="31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PMO (validación de facturas)</w:t>
            </w:r>
          </w:p>
        </w:tc>
        <w:tc>
          <w:tcPr>
            <w:tcW w:type="dxa" w:w="326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
            </w:r>
          </w:p>
        </w:tc>
        <w:tc>
          <w:tcPr>
            <w:tcW w:type="dxa" w:w="16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
            </w:r>
          </w:p>
        </w:tc>
        <w:tc>
          <w:tcPr>
            <w:tcW w:type="dxa" w:w="1400"/>
            <w:shd w:fill="F2F5FB" w:color="auto" w:val="clear"/>
            <w:tcMar>
              <w:top w:type="dxa" w:w="50"/>
              <w:left w:type="dxa" w:w="90"/>
              <w:bottom w:type="dxa" w:w="50"/>
              <w:right w:type="dxa" w:w="90"/>
            </w:tcMar>
          </w:tcPr>
          <w:p>
            <w:pPr>
              <w:spacing w:after="30" w:line="260"/>
            </w:pPr>
            <w:r>
              <w:rPr>
                <w:rFonts w:ascii="Calibri" w:cs="Calibri" w:eastAsia="Calibri" w:hAnsi="Calibri"/>
                <w:sz w:val="20"/>
                <w:szCs w:val="20"/>
              </w:rPr>
              <w:t xml:space="preserve"/>
            </w:r>
          </w:p>
        </w:tc>
      </w:tr>
      <w:tr>
        <w:tc>
          <w:tcPr>
            <w:tcW w:type="dxa" w:w="3100"/>
            <w:tcMar>
              <w:top w:type="dxa" w:w="50"/>
              <w:left w:type="dxa" w:w="90"/>
              <w:bottom w:type="dxa" w:w="50"/>
              <w:right w:type="dxa" w:w="90"/>
            </w:tcMar>
          </w:tcPr>
          <w:p>
            <w:pPr>
              <w:spacing w:after="30" w:line="260"/>
            </w:pPr>
            <w:r>
              <w:rPr>
                <w:rFonts w:ascii="Calibri" w:cs="Calibri" w:eastAsia="Calibri" w:hAnsi="Calibri"/>
                <w:sz w:val="20"/>
                <w:szCs w:val="20"/>
              </w:rPr>
              <w:t xml:space="preserve">Líder Técnico</w:t>
            </w:r>
          </w:p>
        </w:tc>
        <w:tc>
          <w:tcPr>
            <w:tcW w:type="dxa" w:w="3260"/>
            <w:tcMar>
              <w:top w:type="dxa" w:w="50"/>
              <w:left w:type="dxa" w:w="90"/>
              <w:bottom w:type="dxa" w:w="50"/>
              <w:right w:type="dxa" w:w="90"/>
            </w:tcMar>
          </w:tcPr>
          <w:p>
            <w:pPr>
              <w:spacing w:after="30" w:line="260"/>
            </w:pPr>
            <w:r>
              <w:rPr>
                <w:rFonts w:ascii="Calibri" w:cs="Calibri" w:eastAsia="Calibri" w:hAnsi="Calibri"/>
                <w:sz w:val="20"/>
                <w:szCs w:val="20"/>
              </w:rPr>
              <w:t xml:space="preserve"/>
            </w:r>
          </w:p>
        </w:tc>
        <w:tc>
          <w:tcPr>
            <w:tcW w:type="dxa" w:w="1600"/>
            <w:tcMar>
              <w:top w:type="dxa" w:w="50"/>
              <w:left w:type="dxa" w:w="90"/>
              <w:bottom w:type="dxa" w:w="50"/>
              <w:right w:type="dxa" w:w="90"/>
            </w:tcMar>
          </w:tcPr>
          <w:p>
            <w:pPr>
              <w:spacing w:after="30" w:line="260"/>
            </w:pPr>
            <w:r>
              <w:rPr>
                <w:rFonts w:ascii="Calibri" w:cs="Calibri" w:eastAsia="Calibri" w:hAnsi="Calibri"/>
                <w:sz w:val="20"/>
                <w:szCs w:val="20"/>
              </w:rPr>
              <w:t xml:space="preserve"/>
            </w:r>
          </w:p>
        </w:tc>
        <w:tc>
          <w:tcPr>
            <w:tcW w:type="dxa" w:w="1400"/>
            <w:tcMar>
              <w:top w:type="dxa" w:w="50"/>
              <w:left w:type="dxa" w:w="90"/>
              <w:bottom w:type="dxa" w:w="50"/>
              <w:right w:type="dxa" w:w="90"/>
            </w:tcMar>
          </w:tcPr>
          <w:p>
            <w:pPr>
              <w:spacing w:after="30" w:line="260"/>
            </w:pPr>
            <w:r>
              <w:rPr>
                <w:rFonts w:ascii="Calibri" w:cs="Calibri" w:eastAsia="Calibri" w:hAnsi="Calibri"/>
                <w:sz w:val="20"/>
                <w:szCs w:val="20"/>
              </w:rPr>
              <w:t xml:space="preserve"/>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EB6BF" w:sz="4" w:space="6"/>
      </w:pBdr>
      <w:jc w:val="center"/>
    </w:pPr>
    <w:r>
      <w:rPr>
        <w:rFonts w:ascii="Calibri" w:cs="Calibri" w:eastAsia="Calibri" w:hAnsi="Calibri"/>
        <w:color w:val="595959"/>
        <w:sz w:val="16"/>
        <w:szCs w:val="16"/>
      </w:rPr>
      <w:t xml:space="preserve">ERS — Portal de Proveedores ULTRASIST (MVP) · v1.3 · Página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de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 - Portal de Proveedores ULTRASIST (MVP)</dc:title>
  <dc:creator>ERS - Portal de Proveedores ULTRASIST</dc:creator>
  <cp:lastModifiedBy>Un-named</cp:lastModifiedBy>
  <cp:revision>1</cp:revision>
  <dcterms:created xsi:type="dcterms:W3CDTF">2026-09-23T20:48:54.269Z</dcterms:created>
  <dcterms:modified xsi:type="dcterms:W3CDTF">2026-09-23T20:48:54.269Z</dcterms:modified>
</cp:coreProperties>
</file>

<file path=docProps/custom.xml><?xml version="1.0" encoding="utf-8"?>
<Properties xmlns="http://schemas.openxmlformats.org/officeDocument/2006/custom-properties" xmlns:vt="http://schemas.openxmlformats.org/officeDocument/2006/docPropsVTypes"/>
</file>