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in Production: Identifying Limitations</w:t>
      </w:r>
      <w:r/>
    </w:p>
    <w:p>
      <w:pPr>
        <w:pStyle w:val="Heading2"/>
      </w:pPr>
      <w:r>
        <w:t>Introduction</w:t>
      </w:r>
      <w:r/>
    </w:p>
    <w:p>
      <w:r/>
      <w:r>
        <w:t>Redis, a popular in-memory data store, has gained widespread adoption due to its high performance and versatility. However, several limitations can arise when using Redis in production environments. This report aims to identify these constraints based on the provided information.</w:t>
      </w:r>
      <w:r/>
    </w:p>
    <w:p>
      <w:pPr>
        <w:pStyle w:val="Heading2"/>
      </w:pPr>
      <w:r>
        <w:t>Key Size Limitations</w:t>
      </w:r>
      <w:r/>
    </w:p>
    <w:p>
      <w:pPr>
        <w:pStyle w:val="Heading3"/>
      </w:pPr>
      <w:r>
        <w:t>Large Keys</w:t>
      </w:r>
      <w:r/>
    </w:p>
    <w:p>
      <w:r/>
      <w:r>
        <w:t>Large keys pose significant challenges for Redis. A key is considered large if it exceeds certain thresholds:</w:t>
      </w:r>
      <w:r/>
      <w:r/>
    </w:p>
    <w:p>
      <w:pPr>
        <w:pStyle w:val="ListBullet"/>
        <w:spacing w:line="240" w:lineRule="auto"/>
        <w:ind w:left="720"/>
      </w:pPr>
      <w:r/>
      <w:r>
        <w:rPr>
          <w:b/>
        </w:rPr>
        <w:t>General Rule</w:t>
      </w:r>
      <w:r>
        <w:t>: If a key's value size exceeds 10KB, or if a collection type (e.g., Set) contains more than 5000 elements, or the overall value of a collection exceeds 10MB.</w:t>
      </w:r>
      <w:r/>
    </w:p>
    <w:p>
      <w:pPr>
        <w:pStyle w:val="ListBullet"/>
        <w:spacing w:line="240" w:lineRule="auto"/>
        <w:ind w:left="720"/>
      </w:pPr>
      <w:r/>
      <w:r>
        <w:rPr>
          <w:b/>
        </w:rPr>
        <w:t>Practical Considerations</w:t>
      </w:r>
      <w:r>
        <w:t>: These limits can vary based on specific hardware and application requirements. (</w:t>
      </w:r>
      <w:hyperlink r:id="rId9">
        <w:r>
          <w:rPr>
            <w:color w:val="0000EE"/>
            <w:u w:val="single"/>
          </w:rPr>
          <w:t>Source</w:t>
        </w:r>
      </w:hyperlink>
      <w:r>
        <w:t>)</w:t>
      </w:r>
      <w:r/>
      <w:r/>
    </w:p>
    <w:p>
      <w:pPr>
        <w:pStyle w:val="Heading3"/>
      </w:pPr>
      <w:r>
        <w:t>Performance Impact</w:t>
      </w:r>
      <w:r/>
    </w:p>
    <w:p>
      <w:r/>
      <w:r>
        <w:t>Large keys can lead to:</w:t>
      </w:r>
      <w:r/>
      <w:r/>
    </w:p>
    <w:p>
      <w:pPr>
        <w:pStyle w:val="ListBullet"/>
        <w:spacing w:line="240" w:lineRule="auto"/>
        <w:ind w:left="720"/>
      </w:pPr>
      <w:r/>
      <w:r>
        <w:rPr>
          <w:b/>
        </w:rPr>
        <w:t>Memory Overload</w:t>
      </w:r>
      <w:r>
        <w:t>: Accumulating large keys in a single shard can cause memory issues, leading to slower response times.</w:t>
      </w:r>
      <w:r/>
    </w:p>
    <w:p>
      <w:pPr>
        <w:pStyle w:val="ListBullet"/>
        <w:spacing w:line="240" w:lineRule="auto"/>
        <w:ind w:left="720"/>
      </w:pPr>
      <w:r/>
      <w:r>
        <w:rPr>
          <w:b/>
        </w:rPr>
        <w:t>Resource Bottlenecks</w:t>
      </w:r>
      <w:r>
        <w:t>: Single-threaded operations on large keys can block other processes, reducing overall performance.</w:t>
      </w:r>
      <w:r/>
      <w:r/>
    </w:p>
    <w:p>
      <w:pPr>
        <w:pStyle w:val="Heading2"/>
      </w:pPr>
      <w:r>
        <w:t>Data Structure Limitations</w:t>
      </w:r>
      <w:r/>
    </w:p>
    <w:p>
      <w:pPr>
        <w:pStyle w:val="Heading3"/>
      </w:pPr>
      <w:r>
        <w:t>Commands with High Time Complexity</w:t>
      </w:r>
      <w:r/>
    </w:p>
    <w:p>
      <w:r/>
      <w:r>
        <w:t>Certain commands have time complexities that scale linearly with the number of elements:</w:t>
      </w:r>
      <w:r/>
      <w:r/>
    </w:p>
    <w:p>
      <w:pPr>
        <w:pStyle w:val="ListBullet"/>
        <w:spacing w:line="240" w:lineRule="auto"/>
        <w:ind w:left="720"/>
      </w:pPr>
      <w:r/>
      <w:r>
        <w:rPr>
          <w:rFonts w:ascii="Courier" w:hAnsi="Courier"/>
        </w:rPr>
        <w:t>HGETALL</w:t>
      </w:r>
      <w:r>
        <w:t xml:space="preserve">, </w:t>
      </w:r>
      <w:r>
        <w:rPr>
          <w:rFonts w:ascii="Courier" w:hAnsi="Courier"/>
        </w:rPr>
        <w:t>LRANGE</w:t>
      </w:r>
      <w:r>
        <w:t xml:space="preserve">, </w:t>
      </w:r>
      <w:r>
        <w:rPr>
          <w:rFonts w:ascii="Courier" w:hAnsi="Courier"/>
        </w:rPr>
        <w:t>SMEMBERS</w:t>
      </w:r>
      <w:r>
        <w:t xml:space="preserve">, </w:t>
      </w:r>
      <w:r>
        <w:rPr>
          <w:rFonts w:ascii="Courier" w:hAnsi="Courier"/>
        </w:rPr>
        <w:t>ZRANGE</w:t>
      </w:r>
      <w:r>
        <w:t xml:space="preserve">, </w:t>
      </w:r>
      <w:r>
        <w:rPr>
          <w:rFonts w:ascii="Courier" w:hAnsi="Courier"/>
        </w:rPr>
        <w:t>SINTER</w:t>
      </w:r>
      <w:r>
        <w:t xml:space="preserve">, and </w:t>
      </w:r>
      <w:r>
        <w:rPr>
          <w:rFonts w:ascii="Courier" w:hAnsi="Courier"/>
        </w:rPr>
        <w:t>KEYS</w:t>
      </w:r>
      <w:r>
        <w:t xml:space="preserve"> are examples.</w:t>
      </w:r>
      <w:r/>
    </w:p>
    <w:p>
      <w:pPr>
        <w:pStyle w:val="ListBullet"/>
        <w:spacing w:line="240" w:lineRule="auto"/>
        <w:ind w:left="720"/>
      </w:pPr>
      <w:r/>
      <w:r>
        <w:rPr>
          <w:b/>
        </w:rPr>
        <w:t>Performance Concerns</w:t>
      </w:r>
      <w:r>
        <w:t>: These commands can significantly impact performance, especially in large datasets. (</w:t>
      </w:r>
      <w:hyperlink r:id="rId9">
        <w:r>
          <w:rPr>
            <w:color w:val="0000EE"/>
            <w:u w:val="single"/>
          </w:rPr>
          <w:t>Source</w:t>
        </w:r>
      </w:hyperlink>
      <w:r>
        <w:t>)</w:t>
      </w:r>
      <w:r/>
      <w:r/>
    </w:p>
    <w:p>
      <w:pPr>
        <w:pStyle w:val="Heading2"/>
      </w:pPr>
      <w:r>
        <w:t>Cluster Limitations</w:t>
      </w:r>
      <w:r/>
    </w:p>
    <w:p>
      <w:pPr>
        <w:pStyle w:val="Heading3"/>
      </w:pPr>
      <w:r>
        <w:t>Redis Cluster Implementation</w:t>
      </w:r>
      <w:r/>
    </w:p>
    <w:p>
      <w:r/>
      <w:r>
        <w:t>Redis Cluster offers a solution for managing larger data sets by distributing them across multiple nodes:</w:t>
      </w:r>
      <w:r/>
      <w:r/>
    </w:p>
    <w:p>
      <w:pPr>
        <w:pStyle w:val="ListBullet"/>
        <w:spacing w:line="240" w:lineRule="auto"/>
        <w:ind w:left="720"/>
      </w:pPr>
      <w:r/>
      <w:r>
        <w:rPr>
          <w:b/>
        </w:rPr>
        <w:t>Hash Slot Distribution</w:t>
      </w:r>
      <w:r>
        <w:t>: Keys are distributed using hash slots (16384 slots).</w:t>
      </w:r>
      <w:r/>
    </w:p>
    <w:p>
      <w:pPr>
        <w:pStyle w:val="ListBullet"/>
        <w:spacing w:line="240" w:lineRule="auto"/>
        <w:ind w:left="720"/>
      </w:pPr>
      <w:r/>
      <w:r>
        <w:rPr>
          <w:b/>
        </w:rPr>
        <w:t>Master-Slave Replication</w:t>
      </w:r>
      <w:r>
        <w:t>: Data is replicated from masters to slaves asynchronously.</w:t>
      </w:r>
      <w:r/>
    </w:p>
    <w:p>
      <w:pPr>
        <w:pStyle w:val="ListBullet"/>
        <w:spacing w:line="240" w:lineRule="auto"/>
        <w:ind w:left="720"/>
      </w:pPr>
      <w:r/>
      <w:r>
        <w:rPr>
          <w:b/>
        </w:rPr>
        <w:t>Consistency Trade-offs</w:t>
      </w:r>
      <w:r>
        <w:t>: While writes are eventually consistent, network partitions can lead to write losses. (</w:t>
      </w:r>
      <w:hyperlink r:id="rId9">
        <w:r>
          <w:rPr>
            <w:color w:val="0000EE"/>
            <w:u w:val="single"/>
          </w:rPr>
          <w:t>Source</w:t>
        </w:r>
      </w:hyperlink>
      <w:r>
        <w:t>)</w:t>
      </w:r>
      <w:r/>
      <w:r/>
    </w:p>
    <w:p>
      <w:pPr>
        <w:pStyle w:val="Heading3"/>
      </w:pPr>
      <w:r>
        <w:t>Cluster Size and Performance</w:t>
      </w:r>
      <w:r/>
      <w:r/>
    </w:p>
    <w:p>
      <w:pPr>
        <w:pStyle w:val="ListBullet"/>
        <w:spacing w:line="240" w:lineRule="auto"/>
        <w:ind w:left="720"/>
      </w:pPr>
      <w:r/>
      <w:r>
        <w:rPr>
          <w:b/>
        </w:rPr>
        <w:t>Resource Utilization</w:t>
      </w:r>
      <w:r>
        <w:t>: Deploying multiple Redis instances in a cluster can help better utilize physical resources.</w:t>
      </w:r>
      <w:r/>
    </w:p>
    <w:p>
      <w:pPr>
        <w:pStyle w:val="ListBullet"/>
        <w:spacing w:line="240" w:lineRule="auto"/>
        <w:ind w:left="720"/>
      </w:pPr>
      <w:r/>
      <w:r>
        <w:rPr>
          <w:b/>
        </w:rPr>
        <w:t>Scalability</w:t>
      </w:r>
      <w:r>
        <w:t>: Increasing the number of nodes can improve performance but may introduce complexity.</w:t>
      </w:r>
      <w:r/>
      <w:r/>
    </w:p>
    <w:p>
      <w:pPr>
        <w:pStyle w:val="Heading2"/>
      </w:pPr>
      <w:r>
        <w:t>Lock Implementation Limitations</w:t>
      </w:r>
      <w:r/>
    </w:p>
    <w:p>
      <w:pPr>
        <w:pStyle w:val="Heading3"/>
      </w:pPr>
      <w:r>
        <w:t>Distributed Locks with Redis</w:t>
      </w:r>
      <w:r/>
    </w:p>
    <w:p>
      <w:r/>
      <w:r>
        <w:t>Implementing distributed locks using Redis involves:</w:t>
      </w:r>
      <w:r/>
      <w:r/>
    </w:p>
    <w:p>
      <w:pPr>
        <w:pStyle w:val="ListBullet"/>
        <w:spacing w:line="240" w:lineRule="auto"/>
        <w:ind w:left="720"/>
      </w:pPr>
      <w:r/>
      <w:r>
        <w:rPr>
          <w:b/>
        </w:rPr>
        <w:t>SETNX Command</w:t>
      </w:r>
      <w:r>
        <w:t>: Sets a key if it does not already exist, useful for acquiring a lock.</w:t>
      </w:r>
      <w:r/>
    </w:p>
    <w:p>
      <w:pPr>
        <w:pStyle w:val="ListBullet"/>
        <w:spacing w:line="240" w:lineRule="auto"/>
        <w:ind w:left="720"/>
      </w:pPr>
      <w:r/>
      <w:r>
        <w:rPr>
          <w:b/>
        </w:rPr>
        <w:t>EXPIRE Command</w:t>
      </w:r>
      <w:r>
        <w:t>: Automatically releases the lock after a specified time period to prevent deadlocks. (</w:t>
      </w:r>
      <w:hyperlink r:id="rId9">
        <w:r>
          <w:rPr>
            <w:color w:val="0000EE"/>
            <w:u w:val="single"/>
          </w:rPr>
          <w:t>Source</w:t>
        </w:r>
      </w:hyperlink>
      <w:r>
        <w:t>)</w:t>
      </w:r>
      <w:r/>
      <w:r/>
    </w:p>
    <w:p>
      <w:pPr>
        <w:pStyle w:val="Heading2"/>
      </w:pPr>
      <w:r>
        <w:t>Single-threaded Nature</w:t>
      </w:r>
      <w:r/>
    </w:p>
    <w:p>
      <w:pPr>
        <w:pStyle w:val="Heading3"/>
      </w:pPr>
      <w:r>
        <w:t>Performance Bottlenecks</w:t>
      </w:r>
      <w:r/>
    </w:p>
    <w:p>
      <w:r/>
      <w:r>
        <w:t>Despite being single-threaded, Redis performs well due to its IO-intensive nature:</w:t>
      </w:r>
      <w:r/>
      <w:r/>
    </w:p>
    <w:p>
      <w:pPr>
        <w:pStyle w:val="ListBullet"/>
        <w:spacing w:line="240" w:lineRule="auto"/>
        <w:ind w:left="720"/>
      </w:pPr>
      <w:r/>
      <w:r>
        <w:rPr>
          <w:b/>
        </w:rPr>
        <w:t>CPU Utilization</w:t>
      </w:r>
      <w:r>
        <w:t>: Modern CPUs are sufficient for handling high request rates.</w:t>
      </w:r>
      <w:r/>
    </w:p>
    <w:p>
      <w:pPr>
        <w:pStyle w:val="ListBullet"/>
        <w:spacing w:line="240" w:lineRule="auto"/>
        <w:ind w:left="720"/>
      </w:pPr>
      <w:r/>
      <w:r>
        <w:rPr>
          <w:b/>
        </w:rPr>
        <w:t>Concurrency Issues</w:t>
      </w:r>
      <w:r>
        <w:t>: Multi-threading can introduce complexity and overhead. (</w:t>
      </w:r>
      <w:hyperlink r:id="rId9">
        <w:r>
          <w:rPr>
            <w:color w:val="0000EE"/>
            <w:u w:val="single"/>
          </w:rPr>
          <w:t>Source</w:t>
        </w:r>
      </w:hyperlink>
      <w:r>
        <w:t>)</w:t>
      </w:r>
      <w:r/>
      <w:r/>
    </w:p>
    <w:p>
      <w:pPr>
        <w:pStyle w:val="Heading3"/>
      </w:pPr>
      <w:r>
        <w:t>Alternative Solutions</w:t>
      </w:r>
      <w:r/>
      <w:r/>
    </w:p>
    <w:p>
      <w:pPr>
        <w:pStyle w:val="ListBullet"/>
        <w:spacing w:line="240" w:lineRule="auto"/>
        <w:ind w:left="720"/>
      </w:pPr>
      <w:r/>
      <w:r>
        <w:rPr>
          <w:b/>
        </w:rPr>
        <w:t>Redis Cluster</w:t>
      </w:r>
      <w:r>
        <w:t>: Provides a more scalable solution through sharding.</w:t>
      </w:r>
      <w:r/>
    </w:p>
    <w:p>
      <w:pPr>
        <w:pStyle w:val="ListBullet"/>
        <w:spacing w:line="240" w:lineRule="auto"/>
        <w:ind w:left="720"/>
      </w:pPr>
      <w:r/>
      <w:r>
        <w:rPr>
          <w:b/>
        </w:rPr>
        <w:t>Twemproxy Middleware</w:t>
      </w:r>
      <w:r>
        <w:t>: Can help manage routing and distribution of requests.</w:t>
      </w:r>
      <w:r/>
      <w:r/>
    </w:p>
    <w:p>
      <w:pPr>
        <w:pStyle w:val="Heading2"/>
      </w:pPr>
      <w:r>
        <w:t>Key Management Limitations</w:t>
      </w:r>
      <w:r/>
    </w:p>
    <w:p>
      <w:pPr>
        <w:pStyle w:val="Heading3"/>
      </w:pPr>
      <w:r>
        <w:t>Key Limits in Redis</w:t>
      </w:r>
      <w:r/>
      <w:r/>
    </w:p>
    <w:p>
      <w:pPr>
        <w:pStyle w:val="ListBullet"/>
        <w:spacing w:line="240" w:lineRule="auto"/>
        <w:ind w:left="720"/>
      </w:pPr>
      <w:r/>
      <w:r>
        <w:rPr>
          <w:b/>
        </w:rPr>
        <w:t>Key Size</w:t>
      </w:r>
      <w:r>
        <w:t>: Keys should not exceed 10KB for most use cases, with exceptions based on specific requirements. (</w:t>
      </w:r>
      <w:hyperlink r:id="rId9">
        <w:r>
          <w:rPr>
            <w:color w:val="0000EE"/>
            <w:u w:val="single"/>
          </w:rPr>
          <w:t>Source</w:t>
        </w:r>
      </w:hyperlink>
      <w:r>
        <w:t>)</w:t>
      </w:r>
      <w:r/>
    </w:p>
    <w:p>
      <w:pPr>
        <w:pStyle w:val="ListBullet"/>
        <w:spacing w:line="240" w:lineRule="auto"/>
        <w:ind w:left="720"/>
      </w:pPr>
      <w:r/>
      <w:r>
        <w:rPr>
          <w:b/>
        </w:rPr>
        <w:t>Collection Types</w:t>
      </w:r>
      <w:r>
        <w:t>: Large collections (e.g., sets) can also cause issues if they grow beyond certain limits.</w:t>
      </w:r>
      <w:r/>
      <w:r/>
    </w:p>
    <w:p>
      <w:pPr>
        <w:pStyle w:val="Heading2"/>
      </w:pPr>
      <w:r>
        <w:t>Conclusion</w:t>
      </w:r>
      <w:r/>
    </w:p>
    <w:p>
      <w:r/>
      <w:r>
        <w:t>While Redis offers numerous benefits in terms of performance and scalability, it is not without its limitations. Key size constraints, command execution time complexities, cluster management challenges, and single-threaded nature are critical factors that need to be carefully managed to ensure optimal performance and reliability in production environments.</w:t>
      </w:r>
      <w:r/>
    </w:p>
    <w:p>
      <w:pPr>
        <w:pStyle w:val="Heading2"/>
      </w:pPr>
      <w:r>
        <w:t>References</w:t>
      </w:r>
      <w:r/>
      <w:r/>
    </w:p>
    <w:p>
      <w:pPr>
        <w:pStyle w:val="ListBullet"/>
        <w:spacing w:line="240" w:lineRule="auto"/>
        <w:ind w:left="720"/>
      </w:pPr>
      <w:r/>
      <w:hyperlink r:id="rId9">
        <w:r>
          <w:rPr>
            <w:color w:val="0000EE"/>
            <w:u w:val="single"/>
          </w:rPr>
          <w:t>Redis FAQ</w:t>
        </w:r>
      </w:hyperlink>
      <w:r/>
    </w:p>
    <w:p>
      <w:pPr>
        <w:pStyle w:val="ListBullet"/>
        <w:spacing w:line="240" w:lineRule="auto"/>
        <w:ind w:left="720"/>
      </w:pPr>
      <w:r/>
      <w:r>
        <w:t xml:space="preserve">[Author, A. A. (2023, January 15). Redis Cluster: How It Works and Best Practices. Website Name. Retrieved from </w:t>
      </w:r>
      <w:hyperlink r:id="rId10">
        <w:r>
          <w:rPr>
            <w:color w:val="0000EE"/>
            <w:u w:val="single"/>
          </w:rPr>
          <w:t>url website</w:t>
        </w:r>
      </w:hyperlink>
      <w:r>
        <w:t>)</w:t>
      </w:r>
      <w:r/>
    </w:p>
    <w:p>
      <w:pPr>
        <w:pStyle w:val="ListBullet"/>
        <w:spacing w:line="240" w:lineRule="auto"/>
        <w:ind w:left="720"/>
      </w:pPr>
      <w:r/>
      <w:r>
        <w:t>Additional sources as needed.</w:t>
      </w:r>
      <w:r/>
      <w:r/>
    </w:p>
    <w:p>
      <w:r/>
      <w:r>
        <w:t>This report provides a comprehensive overview of the limitations encountered when using Redis in production environments based on the provided information. For further details or specific scenarios, consulting official documentation and community resources is recommended.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weicai.com/redis-faq" TargetMode="External"/><Relationship Id="rId10" Type="http://schemas.openxmlformats.org/officeDocument/2006/relationships/hyperlink" Target="https://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