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企业知识库搭建中文档切片与检索质量的关键权衡</w:t>
      </w:r>
      <w:r/>
    </w:p>
    <w:p>
      <w:r/>
      <w:r>
        <w:t>在企业级RAG（检索增强生成）系统的构建中，文档切片不仅是一个数据预处理步骤，更是决定系统能力上限的“隐藏核心决策”。一项2025年的基准研究表明，分块配置对检索质量的影响甚至超过了嵌入模型的选择[7]。切片策略的核心目标，是在</w:t>
      </w:r>
      <w:r>
        <w:rPr>
          <w:b/>
        </w:rPr>
        <w:t>检索粒度</w:t>
      </w:r>
      <w:r>
        <w:t>与</w:t>
      </w:r>
      <w:r>
        <w:rPr>
          <w:b/>
        </w:rPr>
        <w:t>语义完整性</w:t>
      </w:r>
      <w:r>
        <w:t>之间找到最佳平衡点，这一权衡直接决定了知识库的准确性与可用性。</w:t>
      </w:r>
      <w:r/>
    </w:p>
    <w:p>
      <w:pPr>
        <w:pStyle w:val="Heading2"/>
      </w:pPr>
      <w:r>
        <w:t>核心权衡：精度与上下文的博弈</w:t>
      </w:r>
      <w:r/>
    </w:p>
    <w:p>
      <w:r/>
      <w:r>
        <w:t>切片策略面临三大约束：大模型上下文窗口限制、Embedding模型输入长度限制（通常最佳区间为512或1024个token），以及检索精度与上下文完整性的根本矛盾[3]。</w:t>
      </w:r>
      <w:r/>
    </w:p>
    <w:p>
      <w:r/>
      <w:r>
        <w:t>这一矛盾表现为：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切片过大</w:t>
      </w:r>
      <w:r>
        <w:t>：虽然保留了上下文，但主题混杂导致向量表示模糊，检索精度下降。例如，一段包含“汽车设计”与“电池技术”的长文本，在回答“哪种电池更安全”时可能因主题分散而无法被精准召回[3]。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切片过小</w:t>
      </w:r>
      <w:r>
        <w:t>：虽然提高了检索精准度，但切断了关键逻辑联系。若仅切出“磷酸铁锂电池热稳定性高”，可能丢失了关于成本、能量密度的对比信息，导致模型生成片面甚至误导的答案[3]。</w:t>
      </w:r>
      <w:r/>
      <w:r/>
    </w:p>
    <w:p>
      <w:r/>
      <w:r>
        <w:t>此外，切片策略具有</w:t>
      </w:r>
      <w:r>
        <w:rPr>
          <w:b/>
        </w:rPr>
        <w:t>不可逆的架构风险</w:t>
      </w:r>
      <w:r>
        <w:t>。错误的切片会在索引阶段埋下隐患，导致检索结果看似相关实则错误。这种“无声的失败”往往在生产环境运行数月后才被发现，而修正成本极高，需重新索引整个语料库[7]。</w:t>
      </w:r>
      <w:r/>
    </w:p>
    <w:p>
      <w:pPr>
        <w:pStyle w:val="Heading2"/>
      </w:pPr>
      <w:r>
        <w:t>策略对比与性能数据</w:t>
      </w:r>
      <w:r/>
    </w:p>
    <w:p>
      <w:r/>
      <w:r>
        <w:t>不同的切片策略在权衡中表现出显著差异：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策略名称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核心原理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关键权衡点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固定长度切片</w:t>
            </w:r>
          </w:p>
        </w:tc>
        <w:tc>
          <w:tcPr>
            <w:tcW w:type="dxa" w:w="2160"/>
          </w:tcPr>
          <w:p>
            <w:r>
              <w:t>按预设Token数切割，设置重叠</w:t>
            </w:r>
          </w:p>
        </w:tc>
        <w:tc>
          <w:tcPr>
            <w:tcW w:type="dxa" w:w="2160"/>
          </w:tcPr>
          <w:p>
            <w:r>
              <w:t>速度快，但粗暴割裂语义，破坏上下文[3][5]</w:t>
            </w:r>
          </w:p>
        </w:tc>
        <w:tc>
          <w:tcPr>
            <w:tcW w:type="dxa" w:w="2160"/>
          </w:tcPr>
          <w:p>
            <w:r>
              <w:t>日志文件、对语义连贯性要求不高的原始文本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递归字符切片</w:t>
            </w:r>
          </w:p>
        </w:tc>
        <w:tc>
          <w:tcPr>
            <w:tcW w:type="dxa" w:w="2160"/>
          </w:tcPr>
          <w:p>
            <w:r>
              <w:t xml:space="preserve">按分隔符优先级（如 </w:t>
            </w:r>
            <w:r>
              <w:rPr>
                <w:rFonts w:ascii="Courier" w:hAnsi="Courier"/>
              </w:rPr>
              <w:t>\n\n</w:t>
            </w:r>
            <w:r>
              <w:t xml:space="preserve"> , </w:t>
            </w:r>
            <w:r>
              <w:rPr>
                <w:rFonts w:ascii="Courier" w:hAnsi="Courier"/>
              </w:rPr>
              <w:t>\n</w:t>
            </w:r>
            <w:r>
              <w:t xml:space="preserve"> ）递归切割</w:t>
            </w:r>
          </w:p>
        </w:tc>
        <w:tc>
          <w:tcPr>
            <w:tcW w:type="dxa" w:w="2160"/>
          </w:tcPr>
          <w:p>
            <w:r>
              <w:t>实用性基准，较好保持段落结构，但对无格式文本效果一般[3]</w:t>
            </w:r>
          </w:p>
        </w:tc>
        <w:tc>
          <w:tcPr>
            <w:tcW w:type="dxa" w:w="2160"/>
          </w:tcPr>
          <w:p>
            <w:r>
              <w:t>通用文本、Markdown、结构化较好的网页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语义切片</w:t>
            </w:r>
          </w:p>
        </w:tc>
        <w:tc>
          <w:tcPr>
            <w:tcW w:type="dxa" w:w="2160"/>
          </w:tcPr>
          <w:p>
            <w:r>
              <w:t>计算向量相似度，在相似度骤降处切割</w:t>
            </w:r>
          </w:p>
        </w:tc>
        <w:tc>
          <w:tcPr>
            <w:tcW w:type="dxa" w:w="2160"/>
          </w:tcPr>
          <w:p>
            <w:r>
              <w:t>检索精度高，但计算成本高。平均切片长度仅43 token，导致端到端准确率降至54%[7]</w:t>
            </w:r>
          </w:p>
        </w:tc>
        <w:tc>
          <w:tcPr>
            <w:tcW w:type="dxa" w:w="2160"/>
          </w:tcPr>
          <w:p>
            <w:r>
              <w:t>法律合同、学术论文等对准确性要求极高的场景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父子切片</w:t>
            </w:r>
          </w:p>
        </w:tc>
        <w:tc>
          <w:tcPr>
            <w:tcW w:type="dxa" w:w="2160"/>
          </w:tcPr>
          <w:p>
            <w:r>
              <w:t>小“子”块（100-500 token）用于检索，大“父”块（500-2000 token）返回给LLM</w:t>
            </w:r>
          </w:p>
        </w:tc>
        <w:tc>
          <w:tcPr>
            <w:tcW w:type="dxa" w:w="2160"/>
          </w:tcPr>
          <w:p>
            <w:r>
              <w:t>兼顾检索精度与上下文完整性，但索引结构复杂[7]</w:t>
            </w:r>
          </w:p>
        </w:tc>
        <w:tc>
          <w:tcPr>
            <w:tcW w:type="dxa" w:w="2160"/>
          </w:tcPr>
          <w:p>
            <w:r>
              <w:t>答案需要广泛上下文支撑的领域知识库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文档结构感知切片</w:t>
            </w:r>
          </w:p>
        </w:tc>
        <w:tc>
          <w:tcPr>
            <w:tcW w:type="dxa" w:w="2160"/>
          </w:tcPr>
          <w:p>
            <w:r>
              <w:t>利用Markdown标题、PDF页面布局等显式结构</w:t>
            </w:r>
          </w:p>
        </w:tc>
        <w:tc>
          <w:tcPr>
            <w:tcW w:type="dxa" w:w="2160"/>
          </w:tcPr>
          <w:p>
            <w:r>
              <w:t>综合准确率最高，但需验证文档页面是否对应有意义的语义单元[7]</w:t>
            </w:r>
          </w:p>
        </w:tc>
        <w:tc>
          <w:tcPr>
            <w:tcW w:type="dxa" w:w="2160"/>
          </w:tcPr>
          <w:p>
            <w:r>
              <w:t>技术手册、长篇报告</w:t>
            </w:r>
          </w:p>
        </w:tc>
      </w:tr>
    </w:tbl>
    <w:p>
      <w:r/>
    </w:p>
    <w:p>
      <w:r/>
      <w:r>
        <w:t>值得注意的是，单纯的语义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精通RAG架构：从0到1，基于LLM+RAG构建生产级企业知识库 - 技术自由圈 - 博客园 URL: https://www.cnblogs.com/crazymakercircle/p/18195431 原文片段：「精通RAG架构：从0到1，基于LLM+RAG构建生产级企业知识库 - 技术自由圈 - 博客园 疯狂创客圈 精通RAG架构：从0到1，基于LLM+RAG构建生产级企业知识库 文章很长，且持续更新，建议收藏起来，慢慢读！ 疯狂创客圈总目录 博客园版 为您奉上珍贵的学习资源 ： 免费赠送 : 《尼恩Java面试宝典》 持续更新+ 史上最全 + 面试必备 2000页+ 面试必备 + 大厂必备 +涨薪必备 免费赠送 : 《尼恩技术圣经+高并发系列PDF》 ，帮你 实现技术自由，完成职业升级， 薪酬猛涨！加尼恩免费领 免费赠送 经典图书: 《Java高并发核心编程（...」</w:t>
      </w:r>
      <w:r/>
    </w:p>
    <w:p>
      <w:r/>
      <w:r>
        <w:rPr>
          <w:b/>
        </w:rPr>
        <w:t>[2]</w:t>
      </w:r>
      <w:r>
        <w:t xml:space="preserve"> qiankunli.github.io — LLM外挂知识库 - 李乾坤的博客 URL: https://qiankunli.github.io/2023/09/25/llm_retrieval.html 原文片段：「LLM外挂知识库 - 李乾坤的博客 简介 引入外部知识 的几个示例 多文档问答难点 问题分级 文档处理/非结构化数据结构化 文档解析 文档切分 文档召回/大海捞阵 对LLM的要求 优化 Self-RAG 要不要微调 效果评价 工程架构 其它 简介 RAG(Retrieval-Augmented Generation)，LLM相比传统算法最重要的就是zero shot能力，最重要的是从海量的文档中找到和问题相关的片段。找到后使用LLM生成回答其实很鸡肋，尤其是针对技术问题的回答，不需要LLM 去造答案，LLM 就帮我找到相关文档就行了。RAG 的主要目标是...」</w:t>
      </w:r>
      <w:r/>
    </w:p>
    <w:p>
      <w:r/>
      <w:r>
        <w:rPr>
          <w:b/>
        </w:rPr>
        <w:t>[3]</w:t>
      </w:r>
      <w:r>
        <w:t xml:space="preserve"> blog.csdn.net — RAG实战：5种文本切片策略对比，哪种最适合你的业务场景？-CSDN博客 URL: https://blog.csdn.net/cola5/article/details/152501661 原文片段：「RAG实战：5种文本切片策略对比，哪种最适合你的业务场景？-CSDN博客 RAG实战：5种文本切片策略对比，哪种最适合你的业务场景？ 最新推荐文章于 2026-07-27 22:28:21 发布 原创 最新推荐文章于 2026-07-27 22:28:21 发布 · 233 阅读 · 2 · 2 · 收录于 当前文章被以下社区和专栏收录： RAG实战：5种文本切片策略对比，哪种最适合你的业务场景？ 如果你正在构建一个基于RAG（检索增强生成）的智能问答系统，或者一个企业知识库，那么文本切片（Chunking）这个环节，很可能就是你项目成败的第一个分水岭。...」</w:t>
      </w:r>
      <w:r/>
    </w:p>
    <w:p>
      <w:r/>
      <w:r>
        <w:rPr>
          <w:b/>
        </w:rPr>
        <w:t>[4]</w:t>
      </w:r>
      <w:r>
        <w:t xml:space="preserve"> cnblogs.com — 收藏！RAG核心工具大全: 7大解析工具+向量模型+数据库+检索排序 - AI-Frontiers - 博客园 URL: https://www.cnblogs.com/aifrontiers/p/19613559 原文片段：「收藏！RAG核心工具大全: 7大解析工具+向量模型+数据库+检索排序 - AI-Frontiers - 博客园 AI-Frontiers 公#众#号：AI-Frontiers 分享AI前沿进展、底层原理和行业应用 收藏！RAG核心工具大全: 7大解析工具+向量模型+数据库+检索排序 原文: https://mp.weixin.qq.com/s/5XAWHqjZspU9xtC_CckV3w 关注gzh: AI-Frontiers RAG往期文章推荐 RAG效果差？7个指标让你的准确率大幅提升 RAG评测完整指南：指标、测试和最佳实践 检索增强生成（Retr...」</w:t>
      </w:r>
      <w:r/>
    </w:p>
    <w:p>
      <w:r/>
      <w:r>
        <w:rPr>
          <w:b/>
        </w:rPr>
        <w:t>[5]</w:t>
      </w:r>
      <w:r>
        <w:t xml:space="preserve"> zilliz.com.cn — 检索增强生成（RAG）的分块策略指南 - Zilliz 向量数据库 URL: https://zilliz.com.cn/blog/guide-to-chunking-sreategies-for-rag 原文片段：「检索增强生成（RAG）的分块策略指南 - Zilliz 向量数据库 博客 检索增强生成（RAG）的分块策略指南 检索增强生成（RAG）的分块策略指南 2024-07-24 1 分钟阅读 Rahul 准备好开始了吗？ 立刻创建 Zilliz Cloud 集群，存储和检索您的向量。 免费试用 Zilliz Cloud 分享文章 Copied 在本指南中，我们探讨了检索增强生成（RAG）系统中分块策略的各个方面。 检索增强生成（RAG）是什么？ RAG是自然语言处理（NLP）中的一项重要创新，旨在通过整合从庞大数据库中检索到的相关信息来增强文本生成。由Patr...」</w:t>
      </w:r>
      <w:r/>
    </w:p>
    <w:p>
      <w:r/>
      <w:r>
        <w:rPr>
          <w:b/>
        </w:rPr>
        <w:t>[6]</w:t>
      </w:r>
      <w:r>
        <w:t xml:space="preserve"> 53ai.com — 详解RAG五种分块策略，技术原理、优劣对比与场景选型之道 - 53AI-AI知识库|企业AI知识库|大模型知识库|前线部署工程师|FDE|AIHub URL: https://www.53ai.com/news/RAG/2025062492563.html 原文片段：「详解RAG五种分块策略，技术原理、优劣对比与场景选型之道 - 53AI-AI知识库|企业AI知识库|大模型知识库|前线部署工程师|FDE|AIHub 免费POC， 零成本试错 首页 产品服务 热门场景 工作+AI 大模型提升全员工作效率 工作对话 内容创作 方案撰写 魔法菜单 业务+AI 大模型掌握企业知识与流程 微信分身 海外客服 官网客服 抖音客服 数字老师 数字督导 智能服务台 AIx业务 大模型驱动产品智能化改造 智能问数 智能审核 智能工单 企微跟进助手 智能报价 企微销售助手 应用智改 企微客服助手 落地咨询 Consulting AI生产力...」</w:t>
      </w:r>
      <w:r/>
    </w:p>
    <w:p>
      <w:r/>
      <w:r>
        <w:rPr>
          <w:b/>
        </w:rPr>
        <w:t>[7]</w:t>
      </w:r>
      <w:r>
        <w:t xml:space="preserve"> tianpan.co — 分块策略是 RAG 流水线中隐藏的核心决策 URL: https://tianpan.co/zh/blog/2026-04-20-chunking-strategy-rag-quality 原文片段：「分块策略是 RAG 流水线中隐藏的核心决策 跳到主要内容 Your browser does not support the audio element. Open in ChatGPT 大多数关于 RAG 质量的讨论都聚焦在错误的地方。团队在争论嵌入模型的选择、微调检索的 top-K、以及尝试各种提示词模板——然而在数据摄取阶段做出的一个架构决策，却悄然决定了系统能力的上限。这个决策就是分块策略（chunking strategy）：即在索引之前，你如何将文档切分成片段。 一项 2025 年的基准研究发现，分块配置对检索质量的影响，甚至比嵌入模型的选择...」</w:t>
      </w:r>
      <w:r/>
    </w:p>
    <w:p>
      <w:r/>
      <w:r>
        <w:rPr>
          <w:b/>
        </w:rPr>
        <w:t>[8]</w:t>
      </w:r>
      <w:r>
        <w:t xml:space="preserve"> atlan.com — Chunking Strategies for RAG: Methods, Trade-offs &amp; Best Practices URL: https://atlan.com/know/chunking-strategies-rag 原文片段：「Chunking Strategies for RAG: Methods, Trade-offs &amp; Best Practices Chunking Strategies for RAG: A Complete Guide for 2026 Emily Winks Data Governance Expert Data Governance Specialist 18+ years in information architecture, data governance, and enterprise data management Masters, L...」</w:t>
      </w:r>
      <w:r/>
    </w:p>
    <w:p>
      <w:r/>
      <w:r>
        <w:rPr>
          <w:b/>
        </w:rPr>
        <w:t>[9]</w:t>
      </w:r>
      <w:r>
        <w:t xml:space="preserve"> adp.tencentcloud.com — Enterprise RAG Guide: Retrieval to Production | Tencent Cloud ADP URL: https://adp.tencentcloud.com/en/blog/enterprise-rag-guide 原文片段：「Enterprise RAG Guide: Retrieval to Production | Tencent Cloud ADP Home Products Solutions Media Manufacturing Legal Education Pricing Support Tencent Cloud Documentation Contact Us Terms of Service Privacy Policy X LinkedIn Youtube GitHub Discord Blogs Console Get Started Intl-EN...」</w:t>
      </w:r>
      <w:r/>
    </w:p>
    <w:p>
      <w:r/>
      <w:r>
        <w:rPr>
          <w:b/>
        </w:rPr>
        <w:t>[10]</w:t>
      </w:r>
      <w:r>
        <w:t xml:space="preserve"> youtube.com — RAG Chunking Strategies Explained: Optimize Document Chunking for Maximum Recall, Precision - YouTube URL: https://www.youtube.com/watch?v=SPl-_Z4_c9w 原文片段：「RAG Chunking Strategies Explained: Optimize Document Chunking for Maximum Recall, Precision - YouTube About Press Copyright Contact us Creators Advertise Developers Terms Privacy Policy &amp; Safety How YouTube works Test new features NFL Sunday Ticket © 2026 Google LLC」</w:t>
      </w:r>
      <w:r/>
    </w:p>
    <w:p>
      <w:r/>
      <w:r>
        <w:rPr>
          <w:b/>
        </w:rPr>
        <w:t>[11]</w:t>
      </w:r>
      <w:r>
        <w:t xml:space="preserve"> weaviate.io — Chunking Strategies to Improve LLM RAG Pipeline Performance | Weaviate URL: https://weaviate.io/blog/chunking-strategies-for-rag 原文片段：「Chunking Strategies to Improve LLM RAG Pipeline Performance | Weaviate ← Back to Blogs Skip to main content Introducing Engram by Weaviate - now GA - Read our Blog If you’re building AI applications with Large Language Models (LLMs), grounding generated text responses with your 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