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5" w:name="подготовка-к-лабораторной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к лабораторной работе</w:t>
      </w:r>
    </w:p>
    <w:p>
      <w:pPr>
        <w:pStyle w:val="FirstParagraph"/>
      </w:pPr>
      <w:r>
        <w:t xml:space="preserve">Перед тем как начнем выполнять задания убедимся, что у нас установлен компилятор gcc (рис. 1).</w:t>
      </w:r>
    </w:p>
    <w:bookmarkStart w:id="24" w:name="fig:001"/>
    <w:p>
      <w:pPr>
        <w:pStyle w:val="CaptionedFigure"/>
      </w:pPr>
      <w:r>
        <w:drawing>
          <wp:inline>
            <wp:extent cx="3733800" cy="2059630"/>
            <wp:effectExtent b="0" l="0" r="0" t="0"/>
            <wp:docPr descr="Рис. 1: gcc -v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gcc -v</w:t>
      </w:r>
    </w:p>
    <w:bookmarkEnd w:id="24"/>
    <w:bookmarkEnd w:id="25"/>
    <w:bookmarkStart w:id="12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созд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</w:t>
      </w:r>
    </w:p>
    <w:p>
      <w:pPr>
        <w:pStyle w:val="Compact"/>
        <w:numPr>
          <w:ilvl w:val="0"/>
          <w:numId w:val="1001"/>
        </w:numPr>
      </w:pPr>
      <w:r>
        <w:t xml:space="preserve">Зайдем систему о имени пользователя ukmorozova и создадим файл simpleid.c (рис. 2).</w:t>
      </w:r>
    </w:p>
    <w:bookmarkStart w:id="29" w:name="fig:002"/>
    <w:p>
      <w:pPr>
        <w:pStyle w:val="CaptionedFigure"/>
      </w:pPr>
      <w:r>
        <w:drawing>
          <wp:inline>
            <wp:extent cx="3733800" cy="629708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29"/>
    <w:p>
      <w:pPr>
        <w:pStyle w:val="Compact"/>
        <w:numPr>
          <w:ilvl w:val="0"/>
          <w:numId w:val="1002"/>
        </w:numPr>
      </w:pPr>
      <w:r>
        <w:t xml:space="preserve">Скомпилируем программу и убедимся, что исполнительный файл был создан, затем выполним пррограмму simpleid и сравним ее с выполнением команды id (рис. 3 - рис. 4)</w:t>
      </w:r>
    </w:p>
    <w:bookmarkStart w:id="33" w:name="fig:003"/>
    <w:p>
      <w:pPr>
        <w:pStyle w:val="CaptionedFigure"/>
      </w:pPr>
      <w:r>
        <w:drawing>
          <wp:inline>
            <wp:extent cx="3733800" cy="727182"/>
            <wp:effectExtent b="0" l="0" r="0" t="0"/>
            <wp:docPr descr="Рис. 3: Выполнение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 simpleid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518421"/>
            <wp:effectExtent b="0" l="0" r="0" t="0"/>
            <wp:docPr descr="Рис. 4: Выполнение команды id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команды id</w:t>
      </w:r>
    </w:p>
    <w:bookmarkEnd w:id="37"/>
    <w:p>
      <w:pPr>
        <w:pStyle w:val="BodyText"/>
      </w:pPr>
      <w:r>
        <w:t xml:space="preserve">Как видно, команды выводят одинаковую информацию.</w:t>
      </w:r>
    </w:p>
    <w:p>
      <w:pPr>
        <w:pStyle w:val="Compact"/>
        <w:numPr>
          <w:ilvl w:val="0"/>
          <w:numId w:val="1003"/>
        </w:numPr>
      </w:pPr>
      <w:r>
        <w:t xml:space="preserve">Усложним программу (рис. 5) скомпилируем и запустим ее (рис. 6).</w:t>
      </w:r>
    </w:p>
    <w:bookmarkStart w:id="41" w:name="fig:005"/>
    <w:p>
      <w:pPr>
        <w:pStyle w:val="CaptionedFigure"/>
      </w:pPr>
      <w:r>
        <w:drawing>
          <wp:inline>
            <wp:extent cx="3733800" cy="1346820"/>
            <wp:effectExtent b="0" l="0" r="0" t="0"/>
            <wp:docPr descr="Рис. 5: simpleid2.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simpleid2.c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457474"/>
            <wp:effectExtent b="0" l="0" r="0" t="0"/>
            <wp:docPr descr="Рис. 6: Запуск simpleid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simpleid2</w:t>
      </w:r>
    </w:p>
    <w:bookmarkEnd w:id="45"/>
    <w:p>
      <w:pPr>
        <w:pStyle w:val="Compact"/>
        <w:numPr>
          <w:ilvl w:val="0"/>
          <w:numId w:val="1004"/>
        </w:numPr>
      </w:pPr>
      <w:r>
        <w:t xml:space="preserve">От имени суперпользователя выполняем следующие команды</w:t>
      </w:r>
    </w:p>
    <w:p>
      <w:pPr>
        <w:pStyle w:val="SourceCode"/>
      </w:pPr>
      <w:r>
        <w:rPr>
          <w:rStyle w:val="FunctionTok"/>
        </w:rPr>
        <w:t xml:space="preserve">chown</w:t>
      </w:r>
      <w:r>
        <w:rPr>
          <w:rStyle w:val="NormalTok"/>
        </w:rPr>
        <w:t xml:space="preserve"> root:guest /home/guest/simpleid2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u+s /home/guest/simpleid2</w:t>
      </w:r>
    </w:p>
    <w:p>
      <w:pPr>
        <w:pStyle w:val="FirstParagraph"/>
      </w:pPr>
      <w:r>
        <w:t xml:space="preserve">и проверяем правильность выполнения команд (рис. 7).</w:t>
      </w:r>
    </w:p>
    <w:bookmarkStart w:id="49" w:name="fig:007"/>
    <w:p>
      <w:pPr>
        <w:pStyle w:val="CaptionedFigure"/>
      </w:pPr>
      <w:r>
        <w:drawing>
          <wp:inline>
            <wp:extent cx="3733800" cy="983600"/>
            <wp:effectExtent b="0" l="0" r="0" t="0"/>
            <wp:docPr descr="Рис. 7: Изменение атрибута s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атрибута s</w:t>
      </w:r>
    </w:p>
    <w:bookmarkEnd w:id="49"/>
    <w:p>
      <w:pPr>
        <w:pStyle w:val="BodyText"/>
      </w:pPr>
      <w:r>
        <w:t xml:space="preserve">Запускаем программу simpleid2 и команду id (рис. 8).</w:t>
      </w:r>
    </w:p>
    <w:bookmarkStart w:id="53" w:name="fig:008"/>
    <w:p>
      <w:pPr>
        <w:pStyle w:val="CaptionedFigure"/>
      </w:pPr>
      <w:r>
        <w:drawing>
          <wp:inline>
            <wp:extent cx="3733800" cy="604852"/>
            <wp:effectExtent b="0" l="0" r="0" t="0"/>
            <wp:docPr descr="Рис. 8: Выполнение команд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</w:t>
      </w:r>
    </w:p>
    <w:bookmarkEnd w:id="53"/>
    <w:p>
      <w:pPr>
        <w:pStyle w:val="Compact"/>
        <w:numPr>
          <w:ilvl w:val="0"/>
          <w:numId w:val="1005"/>
        </w:numPr>
      </w:pPr>
      <w:r>
        <w:t xml:space="preserve">Создаем программу readfile.c (рис. 9) и откомпилируем ее (рис. 10)</w:t>
      </w:r>
    </w:p>
    <w:bookmarkStart w:id="57" w:name="fig:009"/>
    <w:p>
      <w:pPr>
        <w:pStyle w:val="CaptionedFigure"/>
      </w:pPr>
      <w:r>
        <w:drawing>
          <wp:inline>
            <wp:extent cx="3733800" cy="2013405"/>
            <wp:effectExtent b="0" l="0" r="0" t="0"/>
            <wp:docPr descr="Рис. 9: readfile.c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readfile.c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426553"/>
            <wp:effectExtent b="0" l="0" r="0" t="0"/>
            <wp:docPr descr="Рис. 10: Компиляция программы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программы</w:t>
      </w:r>
    </w:p>
    <w:bookmarkEnd w:id="61"/>
    <w:p>
      <w:pPr>
        <w:pStyle w:val="BodyText"/>
      </w:pPr>
      <w:r>
        <w:t xml:space="preserve">Меняем владельца файла, что ukmorozova не мог прочитать его (рис. 11), проверяем (рис. 12).</w:t>
      </w:r>
    </w:p>
    <w:bookmarkStart w:id="65" w:name="fig:011"/>
    <w:p>
      <w:pPr>
        <w:pStyle w:val="CaptionedFigure"/>
      </w:pPr>
      <w:r>
        <w:drawing>
          <wp:inline>
            <wp:extent cx="3733800" cy="560395"/>
            <wp:effectExtent b="0" l="0" r="0" t="0"/>
            <wp:docPr descr="Рис. 11: Смена владельца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Смена владельца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1871"/>
            <wp:effectExtent b="0" l="0" r="0" t="0"/>
            <wp:docPr descr="Рис. 12: Проверка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</w:t>
      </w:r>
    </w:p>
    <w:bookmarkEnd w:id="69"/>
    <w:p>
      <w:pPr>
        <w:pStyle w:val="BodyText"/>
      </w:pPr>
      <w:r>
        <w:t xml:space="preserve">Установим SetU’D-бит (рис. 13).</w:t>
      </w:r>
    </w:p>
    <w:bookmarkStart w:id="73" w:name="fig:013"/>
    <w:p>
      <w:pPr>
        <w:pStyle w:val="CaptionedFigure"/>
      </w:pPr>
      <w:r>
        <w:drawing>
          <wp:inline>
            <wp:extent cx="3733800" cy="365588"/>
            <wp:effectExtent b="0" l="0" r="0" t="0"/>
            <wp:docPr descr="Рис. 13: SetU’D-бит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SetU’D-бит</w:t>
      </w:r>
    </w:p>
    <w:bookmarkEnd w:id="73"/>
    <w:p>
      <w:pPr>
        <w:pStyle w:val="Compact"/>
        <w:numPr>
          <w:ilvl w:val="0"/>
          <w:numId w:val="1006"/>
        </w:numPr>
      </w:pPr>
      <w:r>
        <w:t xml:space="preserve">Пробуем прочитать разные файлы с помощью программы readfile.c (рис. 14 - рис. 16))</w:t>
      </w:r>
    </w:p>
    <w:bookmarkStart w:id="77" w:name="fig:014"/>
    <w:p>
      <w:pPr>
        <w:pStyle w:val="CaptionedFigure"/>
      </w:pPr>
      <w:r>
        <w:drawing>
          <wp:inline>
            <wp:extent cx="3733800" cy="2130255"/>
            <wp:effectExtent b="0" l="0" r="0" t="0"/>
            <wp:docPr descr="Рис. 14: Чтение файлов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Чтение файлов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1961128"/>
            <wp:effectExtent b="0" l="0" r="0" t="0"/>
            <wp:docPr descr="Рис. 15: Чтение файлов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Чтение файлов</w:t>
      </w:r>
    </w:p>
    <w:bookmarkEnd w:id="81"/>
    <w:bookmarkStart w:id="85" w:name="fig:016"/>
    <w:p>
      <w:pPr>
        <w:pStyle w:val="CaptionedFigure"/>
      </w:pPr>
      <w:r>
        <w:drawing>
          <wp:inline>
            <wp:extent cx="3733800" cy="1663833"/>
            <wp:effectExtent b="0" l="0" r="0" t="0"/>
            <wp:docPr descr="Рис. 16: Чтение файлов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Чтение файлов</w:t>
      </w:r>
    </w:p>
    <w:bookmarkEnd w:id="85"/>
    <w:bookmarkEnd w:id="86"/>
    <w:bookmarkStart w:id="119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Compact"/>
        <w:numPr>
          <w:ilvl w:val="0"/>
          <w:numId w:val="1007"/>
        </w:numPr>
      </w:pPr>
      <w:r>
        <w:t xml:space="preserve">Выясним, установлен ли атрибут Sticky на директории /tmp и создадим файл file01.txt в директории /tmp со словом test (рис. 17).</w:t>
      </w:r>
    </w:p>
    <w:bookmarkStart w:id="90" w:name="fig:017"/>
    <w:p>
      <w:pPr>
        <w:pStyle w:val="CaptionedFigure"/>
      </w:pPr>
      <w:r>
        <w:drawing>
          <wp:inline>
            <wp:extent cx="3733800" cy="409898"/>
            <wp:effectExtent b="0" l="0" r="0" t="0"/>
            <wp:docPr descr="Рис. 17: tmp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tmp</w:t>
      </w:r>
    </w:p>
    <w:bookmarkEnd w:id="90"/>
    <w:p>
      <w:pPr>
        <w:pStyle w:val="Compact"/>
        <w:numPr>
          <w:ilvl w:val="0"/>
          <w:numId w:val="1008"/>
        </w:numPr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(рис. 18)</w:t>
      </w:r>
    </w:p>
    <w:bookmarkStart w:id="94" w:name="fig:018"/>
    <w:p>
      <w:pPr>
        <w:pStyle w:val="CaptionedFigure"/>
      </w:pPr>
      <w:r>
        <w:drawing>
          <wp:inline>
            <wp:extent cx="3733800" cy="561665"/>
            <wp:effectExtent b="0" l="0" r="0" t="0"/>
            <wp:docPr descr="Рис. 18: Изменение прав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прав</w:t>
      </w:r>
    </w:p>
    <w:bookmarkEnd w:id="94"/>
    <w:p>
      <w:pPr>
        <w:pStyle w:val="Compact"/>
        <w:numPr>
          <w:ilvl w:val="0"/>
          <w:numId w:val="1009"/>
        </w:numPr>
      </w:pPr>
      <w:r>
        <w:t xml:space="preserve">От имени другого пользователя попробуем прочитать файл /tmp/file01.txt (рис. 19).</w:t>
      </w:r>
    </w:p>
    <w:bookmarkStart w:id="98" w:name="fig:019"/>
    <w:p>
      <w:pPr>
        <w:pStyle w:val="CaptionedFigure"/>
      </w:pPr>
      <w:r>
        <w:drawing>
          <wp:inline>
            <wp:extent cx="3733800" cy="660524"/>
            <wp:effectExtent b="0" l="0" r="0" t="0"/>
            <wp:docPr descr="Рис. 19: Чтение файла" title="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Чтение файла</w:t>
      </w:r>
    </w:p>
    <w:bookmarkEnd w:id="98"/>
    <w:p>
      <w:pPr>
        <w:pStyle w:val="Compact"/>
        <w:numPr>
          <w:ilvl w:val="0"/>
          <w:numId w:val="1010"/>
        </w:numPr>
      </w:pPr>
      <w:r>
        <w:t xml:space="preserve">Попробуем дозаписать в файл /tmp/file01.txt слово test2 командой и проверим содержимое файла, затем попробуем удалить его (рис. 20).</w:t>
      </w:r>
    </w:p>
    <w:bookmarkStart w:id="102" w:name="fig:020"/>
    <w:p>
      <w:pPr>
        <w:pStyle w:val="CaptionedFigure"/>
      </w:pPr>
      <w:r>
        <w:drawing>
          <wp:inline>
            <wp:extent cx="3733800" cy="945351"/>
            <wp:effectExtent b="0" l="0" r="0" t="0"/>
            <wp:docPr descr="Рис. 20: Работа с файлом" title="" id="100" name="Picture"/>
            <a:graphic>
              <a:graphicData uri="http://schemas.openxmlformats.org/drawingml/2006/picture">
                <pic:pic>
                  <pic:nvPicPr>
                    <pic:cNvPr descr="image/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Работа с файлом</w:t>
      </w:r>
    </w:p>
    <w:bookmarkEnd w:id="102"/>
    <w:p>
      <w:pPr>
        <w:pStyle w:val="Compact"/>
        <w:numPr>
          <w:ilvl w:val="0"/>
          <w:numId w:val="1011"/>
        </w:numPr>
      </w:pPr>
      <w:r>
        <w:t xml:space="preserve">Повысим свои права до суперпользователя и выполним команду, снимающую атрибут t (Sticky-бит) с директории /tmp (рис. 21).</w:t>
      </w:r>
    </w:p>
    <w:bookmarkStart w:id="106" w:name="fig:021"/>
    <w:p>
      <w:pPr>
        <w:pStyle w:val="CaptionedFigure"/>
      </w:pPr>
      <w:r>
        <w:drawing>
          <wp:inline>
            <wp:extent cx="3733800" cy="759784"/>
            <wp:effectExtent b="0" l="0" r="0" t="0"/>
            <wp:docPr descr="Рис. 21: Убираем атрибут" title="" id="104" name="Picture"/>
            <a:graphic>
              <a:graphicData uri="http://schemas.openxmlformats.org/drawingml/2006/picture">
                <pic:pic>
                  <pic:nvPicPr>
                    <pic:cNvPr descr="image/2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Убираем атрибут</w:t>
      </w:r>
    </w:p>
    <w:bookmarkEnd w:id="106"/>
    <w:p>
      <w:pPr>
        <w:pStyle w:val="BodyText"/>
      </w:pPr>
      <w:r>
        <w:t xml:space="preserve">Проверим выполнение команды от имени guest2 (рис. 22) и повторим шаги выше (рис. 23).</w:t>
      </w:r>
    </w:p>
    <w:bookmarkStart w:id="110" w:name="fig:022"/>
    <w:p>
      <w:pPr>
        <w:pStyle w:val="CaptionedFigure"/>
      </w:pPr>
      <w:r>
        <w:drawing>
          <wp:inline>
            <wp:extent cx="3733800" cy="319793"/>
            <wp:effectExtent b="0" l="0" r="0" t="0"/>
            <wp:docPr descr="Рис. 22: Проверка" title="" id="108" name="Picture"/>
            <a:graphic>
              <a:graphicData uri="http://schemas.openxmlformats.org/drawingml/2006/picture">
                <pic:pic>
                  <pic:nvPicPr>
                    <pic:cNvPr descr="image/2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</w:t>
      </w:r>
    </w:p>
    <w:bookmarkEnd w:id="110"/>
    <w:bookmarkStart w:id="114" w:name="fig:023"/>
    <w:p>
      <w:pPr>
        <w:pStyle w:val="CaptionedFigure"/>
      </w:pPr>
      <w:r>
        <w:drawing>
          <wp:inline>
            <wp:extent cx="3733800" cy="565276"/>
            <wp:effectExtent b="0" l="0" r="0" t="0"/>
            <wp:docPr descr="Рис. 23: Повторение команд" title="" id="112" name="Picture"/>
            <a:graphic>
              <a:graphicData uri="http://schemas.openxmlformats.org/drawingml/2006/picture">
                <pic:pic>
                  <pic:nvPicPr>
                    <pic:cNvPr descr="image/2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Повторение команд</w:t>
      </w:r>
    </w:p>
    <w:bookmarkEnd w:id="114"/>
    <w:p>
      <w:pPr>
        <w:pStyle w:val="BodyText"/>
      </w:pPr>
      <w:r>
        <w:t xml:space="preserve">После всего возвращаем атрибут t (рис. 24).</w:t>
      </w:r>
    </w:p>
    <w:bookmarkStart w:id="118" w:name="fig:024"/>
    <w:p>
      <w:pPr>
        <w:pStyle w:val="CaptionedFigure"/>
      </w:pPr>
      <w:r>
        <w:drawing>
          <wp:inline>
            <wp:extent cx="3733800" cy="1102459"/>
            <wp:effectExtent b="0" l="0" r="0" t="0"/>
            <wp:docPr descr="Рис. 24: Возврат атрибута" title="" id="116" name="Picture"/>
            <a:graphic>
              <a:graphicData uri="http://schemas.openxmlformats.org/drawingml/2006/picture">
                <pic:pic>
                  <pic:nvPicPr>
                    <pic:cNvPr descr="image/25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Возврат атрибута</w:t>
      </w:r>
    </w:p>
    <w:bookmarkEnd w:id="118"/>
    <w:bookmarkEnd w:id="119"/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применили SetUID- и Sticky-битов.</w:t>
      </w:r>
    </w:p>
    <w:bookmarkEnd w:id="121"/>
    <w:bookmarkStart w:id="123" w:name="список-литературы"/>
    <w:p>
      <w:pPr>
        <w:pStyle w:val="Heading1"/>
      </w:pPr>
      <w:r>
        <w:t xml:space="preserve">Список литературы</w:t>
      </w:r>
    </w:p>
    <w:bookmarkStart w:id="122" w:name="refs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Морозова Ульяна</dc:creator>
  <dc:language>ru-RU</dc:language>
  <cp:keywords/>
  <dcterms:created xsi:type="dcterms:W3CDTF">2024-10-02T14:18:10Z</dcterms:created>
  <dcterms:modified xsi:type="dcterms:W3CDTF">2024-10-02T14:18:10Z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