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индивидуальному проекту. Этап 4</w:t>
      </w:r>
    </w:p>
    <w:p>
      <w:pPr>
        <w:pStyle w:val="Subtitle"/>
      </w:pPr>
      <w:r>
        <w:rPr>
          <w:i/>
          <w:iCs/>
        </w:rPr>
        <w:t xml:space="preserve">дисциплина: Информационная безопасность</w:t>
      </w:r>
    </w:p>
    <w:p>
      <w:pPr>
        <w:pStyle w:val="Author"/>
      </w:pPr>
      <w:r>
        <w:t xml:space="preserve">Морозова Ульяна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Использование nikto для обнаружения уязвимости веб-приложения DVWA.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консоли вводим команду</w:t>
      </w:r>
      <w:r>
        <w:t xml:space="preserve"> </w:t>
      </w:r>
      <w:r>
        <w:rPr>
          <w:rStyle w:val="VerbatimChar"/>
        </w:rPr>
        <w:t xml:space="preserve">bash nikto -h 127.0.0.1</w:t>
      </w:r>
      <w:r>
        <w:t xml:space="preserve"> </w:t>
      </w:r>
      <w:r>
        <w:t xml:space="preserve">где 127.0.0.1 - это IP адрес нашего хоста (рис. 1).</w:t>
      </w:r>
    </w:p>
    <w:bookmarkStart w:id="24" w:name="fig:001"/>
    <w:p>
      <w:pPr>
        <w:pStyle w:val="CaptionedFigure"/>
      </w:pPr>
      <w:r>
        <w:drawing>
          <wp:inline>
            <wp:extent cx="3733800" cy="324297"/>
            <wp:effectExtent b="0" l="0" r="0" t="0"/>
            <wp:docPr descr="Рис. 1: Запуск nikto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nikto</w:t>
      </w:r>
    </w:p>
    <w:bookmarkEnd w:id="24"/>
    <w:p>
      <w:pPr>
        <w:pStyle w:val="BodyText"/>
      </w:pPr>
      <w:r>
        <w:t xml:space="preserve">Запуск команды выводит список уязвимостей нашего веб-приложения DVWA (рис. 2 - рис. 3).</w:t>
      </w:r>
    </w:p>
    <w:bookmarkStart w:id="28" w:name="fig:002"/>
    <w:p>
      <w:pPr>
        <w:pStyle w:val="CaptionedFigure"/>
      </w:pPr>
      <w:r>
        <w:drawing>
          <wp:inline>
            <wp:extent cx="3733800" cy="2146834"/>
            <wp:effectExtent b="0" l="0" r="0" t="0"/>
            <wp:docPr descr="Рис. 2: Вывод команды nikto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Вывод команды nikto</w:t>
      </w:r>
    </w:p>
    <w:bookmarkEnd w:id="28"/>
    <w:bookmarkStart w:id="32" w:name="fig:003"/>
    <w:p>
      <w:pPr>
        <w:pStyle w:val="CaptionedFigure"/>
      </w:pPr>
      <w:r>
        <w:drawing>
          <wp:inline>
            <wp:extent cx="3733800" cy="1323728"/>
            <wp:effectExtent b="0" l="0" r="0" t="0"/>
            <wp:docPr descr="Рис. 3: Вывод команды nikto 2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команды nikto 2</w:t>
      </w:r>
    </w:p>
    <w:bookmarkEnd w:id="32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использовали nikto для проверки уязвимостей веб-приложения DVWA.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проекту. Этап 4</dc:title>
  <dc:creator>Морозова Ульяна</dc:creator>
  <dc:language>ru-RU</dc:language>
  <cp:keywords/>
  <dcterms:created xsi:type="dcterms:W3CDTF">2024-09-23T17:19:11Z</dcterms:created>
  <dcterms:modified xsi:type="dcterms:W3CDTF">2024-09-23T17:19:11Z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Информационная безопасность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