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/>
          <w:color w:val="72551F"/>
          <w:sz w:val="56"/>
        </w:rPr>
        <w:t>SandTree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A2A2A"/>
          <w:sz w:val="42"/>
        </w:rPr>
        <w:t>ST_システムテスト設計書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77777"/>
          <w:sz w:val="21"/>
        </w:rPr>
        <w:t>ST Test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版本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1.1 Baseline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基准日期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2026-10-07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文档代码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ST-V11-ST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产品定位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Sandbox &amp; Docker Control Plane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状态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Approved Design Baseline (project internal)</w:t>
            </w:r>
          </w:p>
        </w:tc>
      </w:tr>
    </w:tbl>
    <w:p>
      <w:r/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8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65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目的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定义 ST 的测试目的、范围、环境、设计技术、数据、执行与完成条件。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适用范围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SandTree v1.1：Sandbox &amp; Docker Control Plane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变更控制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FR/NFR、基本设计、详细设计、测试用例均使用 ID 追踪；语义变化必须更新 traceability。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核心原则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Rust-first；商业友好 OSS；原子化解耦；Plugin Cluster→App Cluster；MCP/Agent 为 Optional Integration。</w:t>
            </w:r>
          </w:p>
        </w:tc>
      </w:tr>
    </w:tbl>
    <w:p>
      <w:pPr>
        <w:pStyle w:val="Heading1"/>
      </w:pPr>
      <w:r>
        <w:t>目录（静态）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1. 目的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2. 范围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3. 测试对象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4. 环境/工具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5. 设计技术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6. 进入/退出条件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7. 缺陷等级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8. 自动化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9. 代表用例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10. 证据/报告</w:t>
      </w:r>
    </w:p>
    <w:p>
      <w:r/>
    </w:p>
    <w:p>
      <w:pPr>
        <w:pStyle w:val="Heading1"/>
      </w:pPr>
      <w:r>
        <w:t>1. 目的</w:t>
      </w:r>
    </w:p>
    <w:p>
      <w:r>
        <w:rPr>
          <w:rFonts w:ascii="Noto Sans CJK SC" w:hAnsi="Noto Sans CJK SC" w:eastAsia="Noto Sans CJK SC"/>
        </w:rPr>
        <w:t>验证 release candidate 的端到端功能、性能、可靠性、安全、恢复和可运维性。</w:t>
      </w:r>
    </w:p>
    <w:p>
      <w:pPr>
        <w:pStyle w:val="Heading1"/>
      </w:pPr>
      <w:r>
        <w:t>2. 范围</w:t>
      </w:r>
    </w:p>
    <w:p>
      <w:pPr>
        <w:pStyle w:val="ListBullet"/>
      </w:pPr>
      <w:r>
        <w:rPr>
          <w:rFonts w:ascii="Noto Sans CJK SC" w:hAnsi="Noto Sans CJK SC" w:eastAsia="Noto Sans CJK SC"/>
        </w:rPr>
        <w:t>core Docker flows</w:t>
      </w:r>
    </w:p>
    <w:p>
      <w:pPr>
        <w:pStyle w:val="ListBullet"/>
      </w:pPr>
      <w:r>
        <w:rPr>
          <w:rFonts w:ascii="Noto Sans CJK SC" w:hAnsi="Noto Sans CJK SC" w:eastAsia="Noto Sans CJK SC"/>
        </w:rPr>
        <w:t>sandbox flows</w:t>
      </w:r>
    </w:p>
    <w:p>
      <w:pPr>
        <w:pStyle w:val="ListBullet"/>
      </w:pPr>
      <w:r>
        <w:rPr>
          <w:rFonts w:ascii="Noto Sans CJK SC" w:hAnsi="Noto Sans CJK SC" w:eastAsia="Noto Sans CJK SC"/>
        </w:rPr>
        <w:t>topology/workspace/snapshot</w:t>
      </w:r>
    </w:p>
    <w:p>
      <w:pPr>
        <w:pStyle w:val="ListBullet"/>
      </w:pPr>
      <w:r>
        <w:rPr>
          <w:rFonts w:ascii="Noto Sans CJK SC" w:hAnsi="Noto Sans CJK SC" w:eastAsia="Noto Sans CJK SC"/>
        </w:rPr>
        <w:t>plugin hot swap</w:t>
      </w:r>
    </w:p>
    <w:p>
      <w:pPr>
        <w:pStyle w:val="ListBullet"/>
      </w:pPr>
      <w:r>
        <w:rPr>
          <w:rFonts w:ascii="Noto Sans CJK SC" w:hAnsi="Noto Sans CJK SC" w:eastAsia="Noto Sans CJK SC"/>
        </w:rPr>
        <w:t>performance/scalability</w:t>
      </w:r>
    </w:p>
    <w:p>
      <w:pPr>
        <w:pStyle w:val="ListBullet"/>
      </w:pPr>
      <w:r>
        <w:rPr>
          <w:rFonts w:ascii="Noto Sans CJK SC" w:hAnsi="Noto Sans CJK SC" w:eastAsia="Noto Sans CJK SC"/>
        </w:rPr>
        <w:t>security</w:t>
      </w:r>
    </w:p>
    <w:p>
      <w:pPr>
        <w:pStyle w:val="ListBullet"/>
      </w:pPr>
      <w:r>
        <w:rPr>
          <w:rFonts w:ascii="Noto Sans CJK SC" w:hAnsi="Noto Sans CJK SC" w:eastAsia="Noto Sans CJK SC"/>
        </w:rPr>
        <w:t>upgrade/recovery</w:t>
      </w:r>
    </w:p>
    <w:p>
      <w:pPr>
        <w:pStyle w:val="ListBullet"/>
      </w:pPr>
      <w:r>
        <w:rPr>
          <w:rFonts w:ascii="Noto Sans CJK SC" w:hAnsi="Noto Sans CJK SC" w:eastAsia="Noto Sans CJK SC"/>
        </w:rPr>
        <w:t>diagnostics/license packaging</w:t>
      </w:r>
    </w:p>
    <w:p>
      <w:pPr>
        <w:pStyle w:val="Heading1"/>
      </w:pPr>
      <w:r>
        <w:t>3. 测试对象</w:t>
      </w:r>
    </w:p>
    <w:p>
      <w:r>
        <w:rPr>
          <w:rFonts w:ascii="Noto Sans CJK SC" w:hAnsi="Noto Sans CJK SC" w:eastAsia="Noto Sans CJK SC"/>
        </w:rPr>
        <w:t>测试基线由 Requirements/Basic/Detailed Design + schemas/ 中机器契约组成；测试用例的完整行数据在 SandTree_Test_Cases_v1.0.xlsx。</w:t>
      </w:r>
    </w:p>
    <w:p>
      <w:pPr>
        <w:pStyle w:val="Heading1"/>
      </w:pPr>
      <w:r>
        <w:t>4. 环境 / 工具</w:t>
      </w:r>
    </w:p>
    <w:p>
      <w:pPr>
        <w:pStyle w:val="ListBullet"/>
      </w:pPr>
      <w:r>
        <w:rPr>
          <w:rFonts w:ascii="Noto Sans CJK SC" w:hAnsi="Noto Sans CJK SC" w:eastAsia="Noto Sans CJK SC"/>
        </w:rPr>
        <w:t>clean Windows 11 ST machine</w:t>
      </w:r>
    </w:p>
    <w:p>
      <w:pPr>
        <w:pStyle w:val="ListBullet"/>
      </w:pPr>
      <w:r>
        <w:rPr>
          <w:rFonts w:ascii="Noto Sans CJK SC" w:hAnsi="Noto Sans CJK SC" w:eastAsia="Noto Sans CJK SC"/>
        </w:rPr>
        <w:t>release candidate installer</w:t>
      </w:r>
    </w:p>
    <w:p>
      <w:pPr>
        <w:pStyle w:val="ListBullet"/>
      </w:pPr>
      <w:r>
        <w:rPr>
          <w:rFonts w:ascii="Noto Sans CJK SC" w:hAnsi="Noto Sans CJK SC" w:eastAsia="Noto Sans CJK SC"/>
        </w:rPr>
        <w:t>Docker/Moby endpoint independent from Docker Desktop where possible</w:t>
      </w:r>
    </w:p>
    <w:p>
      <w:pPr>
        <w:pStyle w:val="ListBullet"/>
      </w:pPr>
      <w:r>
        <w:rPr>
          <w:rFonts w:ascii="Noto Sans CJK SC" w:hAnsi="Noto Sans CJK SC" w:eastAsia="Noto Sans CJK SC"/>
        </w:rPr>
        <w:t>seeded sandbox/runtime fixtures</w:t>
      </w:r>
    </w:p>
    <w:p>
      <w:pPr>
        <w:pStyle w:val="Heading1"/>
      </w:pPr>
      <w:r>
        <w:t>5. 设计技术</w:t>
      </w:r>
    </w:p>
    <w:p>
      <w:pPr>
        <w:pStyle w:val="ListBullet"/>
      </w:pPr>
      <w:r>
        <w:rPr>
          <w:rFonts w:ascii="Noto Sans CJK SC" w:hAnsi="Noto Sans CJK SC" w:eastAsia="Noto Sans CJK SC"/>
        </w:rPr>
        <w:t>end-to-end scenario</w:t>
      </w:r>
    </w:p>
    <w:p>
      <w:pPr>
        <w:pStyle w:val="ListBullet"/>
      </w:pPr>
      <w:r>
        <w:rPr>
          <w:rFonts w:ascii="Noto Sans CJK SC" w:hAnsi="Noto Sans CJK SC" w:eastAsia="Noto Sans CJK SC"/>
        </w:rPr>
        <w:t>load/performance</w:t>
      </w:r>
    </w:p>
    <w:p>
      <w:pPr>
        <w:pStyle w:val="ListBullet"/>
      </w:pPr>
      <w:r>
        <w:rPr>
          <w:rFonts w:ascii="Noto Sans CJK SC" w:hAnsi="Noto Sans CJK SC" w:eastAsia="Noto Sans CJK SC"/>
        </w:rPr>
        <w:t>recovery/failover</w:t>
      </w:r>
    </w:p>
    <w:p>
      <w:pPr>
        <w:pStyle w:val="ListBullet"/>
      </w:pPr>
      <w:r>
        <w:rPr>
          <w:rFonts w:ascii="Noto Sans CJK SC" w:hAnsi="Noto Sans CJK SC" w:eastAsia="Noto Sans CJK SC"/>
        </w:rPr>
        <w:t>security abuse cases</w:t>
      </w:r>
    </w:p>
    <w:p>
      <w:pPr>
        <w:pStyle w:val="ListBullet"/>
      </w:pPr>
      <w:r>
        <w:rPr>
          <w:rFonts w:ascii="Noto Sans CJK SC" w:hAnsi="Noto Sans CJK SC" w:eastAsia="Noto Sans CJK SC"/>
        </w:rPr>
        <w:t>upgrade/rollback</w:t>
      </w:r>
    </w:p>
    <w:p>
      <w:pPr>
        <w:pStyle w:val="ListBullet"/>
      </w:pPr>
      <w:r>
        <w:rPr>
          <w:rFonts w:ascii="Noto Sans CJK SC" w:hAnsi="Noto Sans CJK SC" w:eastAsia="Noto Sans CJK SC"/>
        </w:rPr>
        <w:t>usability observation</w:t>
      </w:r>
    </w:p>
    <w:p>
      <w:pPr>
        <w:pStyle w:val="Heading1"/>
      </w:pPr>
      <w:r>
        <w:t>6. 进入 / 退出条件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701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Type</w:t>
            </w:r>
          </w:p>
        </w:tc>
        <w:tc>
          <w:tcPr>
            <w:tcW w:type="dxa" w:w="7937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Criteria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Entry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IT Gate passed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Entry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RC build immutable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Entry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performance machine profile recorded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Exit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all P1 ST pass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Exit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 thresholds met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Exit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no S1/S2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Exit</w:t>
            </w:r>
          </w:p>
        </w:tc>
        <w:tc>
          <w:tcPr>
            <w:tcW w:type="dxa" w:w="793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release license/SBOM gate pass</w:t>
            </w:r>
          </w:p>
        </w:tc>
      </w:tr>
    </w:tbl>
    <w:p>
      <w:pPr>
        <w:pStyle w:val="Heading1"/>
      </w:pPr>
      <w:r>
        <w:t>7. 缺陷等级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Severity</w:t>
            </w:r>
          </w:p>
        </w:tc>
        <w:tc>
          <w:tcPr>
            <w:tcW w:type="dxa" w:w="7370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Definition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S1 Blocker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data loss/security breach/system unusable/no workaround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S2 Critical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MUST core flow broken; provider crash affects unrelated core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S3 Major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important function failure with workaround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S4 Minor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cosmetic/low-impact/usability issue</w:t>
            </w:r>
          </w:p>
        </w:tc>
      </w:tr>
    </w:tbl>
    <w:p>
      <w:pPr>
        <w:pStyle w:val="Heading1"/>
      </w:pPr>
      <w:r>
        <w:t>8. 自动化</w:t>
      </w:r>
    </w:p>
    <w:p>
      <w:r>
        <w:rPr>
          <w:rFonts w:ascii="Noto Sans CJK SC" w:hAnsi="Noto Sans CJK SC" w:eastAsia="Noto Sans CJK SC"/>
        </w:rPr>
        <w:t>自动化字段以 Test Cases workbook 为准。UT 目标高度自动化；IT 通过 fixture/lab 自动化；ST 性能/安全/恢复部分自动；UAT 主要人工验收。</w:t>
      </w:r>
    </w:p>
    <w:p>
      <w:pPr>
        <w:pStyle w:val="Heading1"/>
      </w:pPr>
      <w:r>
        <w:t>9. 代表用例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01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Case</w:t>
            </w:r>
          </w:p>
        </w:tc>
        <w:tc>
          <w:tcPr>
            <w:tcW w:type="dxa" w:w="1701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Requirement</w:t>
            </w:r>
          </w:p>
        </w:tc>
        <w:tc>
          <w:tcPr>
            <w:tcW w:type="dxa" w:w="34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Scenario</w:t>
            </w:r>
          </w:p>
        </w:tc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Expected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ST-001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FR-001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Cold start discovery E2E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tree visible + providers status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ST-002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NFR-P01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Cold start P95 performance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P95 &lt;=2.5s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ST-003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NFR-P02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event UI latency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P95 &lt;=1.0s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ST-004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NFR-P03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Scale 2000 resources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no crash; acceptable UI; memory bounded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ST-005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FR-011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Sandbox lifecycle E2E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correct states/audit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ST-006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FR-022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resource tree E2E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correct topology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ST-007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FR-023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Container lifecycle E2E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all succeed/confirmations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ST-008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FR-024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Logs high volume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no UI freeze; bounded memory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ST-009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FR-025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Exec interactive/noninteractive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usable and auditable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ST-010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FR-026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Image pull failure recovery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clear error then recovery</w:t>
            </w:r>
          </w:p>
        </w:tc>
      </w:tr>
    </w:tbl>
    <w:p>
      <w:pPr>
        <w:pStyle w:val="Heading1"/>
      </w:pPr>
      <w:r>
        <w:t>10. 证据 / 报告</w:t>
      </w:r>
    </w:p>
    <w:p>
      <w:pPr>
        <w:pStyle w:val="ListBullet"/>
      </w:pPr>
      <w:r>
        <w:rPr>
          <w:rFonts w:ascii="Noto Sans CJK SC" w:hAnsi="Noto Sans CJK SC" w:eastAsia="Noto Sans CJK SC"/>
        </w:rPr>
        <w:t>每次执行记录 build id、environment profile、case status、evidence link/path、defect id。</w:t>
      </w:r>
    </w:p>
    <w:p>
      <w:pPr>
        <w:pStyle w:val="ListBullet"/>
      </w:pPr>
      <w:r>
        <w:rPr>
          <w:rFonts w:ascii="Noto Sans CJK SC" w:hAnsi="Noto Sans CJK SC" w:eastAsia="Noto Sans CJK SC"/>
        </w:rPr>
        <w:t>自动测试保留 JUnit/JSON/benchmark/security report；UAT 保留签署结论。</w:t>
      </w:r>
    </w:p>
    <w:p>
      <w:pPr>
        <w:pStyle w:val="ListBullet"/>
      </w:pPr>
      <w:r>
        <w:rPr>
          <w:rFonts w:ascii="Noto Sans CJK SC" w:hAnsi="Noto Sans CJK SC" w:eastAsia="Noto Sans CJK SC"/>
        </w:rPr>
        <w:t>失败必须能通过 correlation_id/diagnostics bundle 关联日志。</w:t>
      </w:r>
    </w:p>
    <w:p>
      <w:r>
        <w:br w:type="page"/>
      </w:r>
    </w:p>
    <w:p>
      <w:pPr>
        <w:pStyle w:val="Heading1"/>
      </w:pPr>
      <w:r>
        <w:t>v1.1 Observation Plane 测试增量</w:t>
      </w:r>
    </w:p>
    <w:p>
      <w:r>
        <w:rPr>
          <w:b/>
        </w:rPr>
        <w:t>本节为 v1.1 正式设计增量，与前述 v1.0 Sandbox &amp; Docker Control Plane 基线共同构成当前有效设计。发生冲突时，本节优先。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8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Case IDs</w:t>
            </w:r>
          </w:p>
        </w:tc>
        <w:tc>
          <w:tcPr>
            <w:tcW w:type="dxa" w:w="7200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范围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ST-032..ST-037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跨 Provider E2E、恶意 guest payload、性能、Probe failure、隔离保持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2026-10-07  |  SandTree v1.1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77777"/>
        <w:sz w:val="16"/>
      </w:rPr>
      <w:t>SandTree | ST_システムテスト設計書 | 1.1 Baseline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255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55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198"/>
    </w:pPr>
    <w:rPr>
      <w:rFonts w:ascii="Consolas" w:hAnsi="Consolas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