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UAT_受入テスト設計書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UAT Test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ST-V11-UAT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UAT 的测试目的、范围、环境、设计技术、数据、执行与完成条件。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目的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范围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测试对象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环境/工具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设计技术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进入/退出条件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缺陷等级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自动化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代表用例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证据/报告</w:t>
      </w:r>
    </w:p>
    <w:p>
      <w:r/>
    </w:p>
    <w:p>
      <w:pPr>
        <w:pStyle w:val="Heading1"/>
      </w:pPr>
      <w:r>
        <w:t>1. 目的</w:t>
      </w:r>
    </w:p>
    <w:p>
      <w:r>
        <w:rPr>
          <w:rFonts w:ascii="Noto Sans CJK SC" w:hAnsi="Noto Sans CJK SC" w:eastAsia="Noto Sans CJK SC"/>
        </w:rPr>
        <w:t>确认产品定位和用户可见核心流程满足发布接受条件。</w:t>
      </w:r>
    </w:p>
    <w:p>
      <w:pPr>
        <w:pStyle w:val="Heading1"/>
      </w:pPr>
      <w:r>
        <w:t>2. 范围</w:t>
      </w:r>
    </w:p>
    <w:p>
      <w:pPr>
        <w:pStyle w:val="ListBullet"/>
      </w:pPr>
      <w:r>
        <w:rPr>
          <w:rFonts w:ascii="Noto Sans CJK SC" w:hAnsi="Noto Sans CJK SC" w:eastAsia="Noto Sans CJK SC"/>
        </w:rPr>
        <w:t>Sandbox tree/lifecycle/workspace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container/logs/exec/resources/Compose</w:t>
      </w:r>
    </w:p>
    <w:p>
      <w:pPr>
        <w:pStyle w:val="ListBullet"/>
      </w:pPr>
      <w:r>
        <w:rPr>
          <w:rFonts w:ascii="Noto Sans CJK SC" w:hAnsi="Noto Sans CJK SC" w:eastAsia="Noto Sans CJK SC"/>
        </w:rPr>
        <w:t>snapshot/diff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install/upgrade</w:t>
      </w:r>
    </w:p>
    <w:p>
      <w:pPr>
        <w:pStyle w:val="ListBullet"/>
      </w:pPr>
      <w:r>
        <w:rPr>
          <w:rFonts w:ascii="Noto Sans CJK SC" w:hAnsi="Noto Sans CJK SC" w:eastAsia="Noto Sans CJK SC"/>
        </w:rPr>
        <w:t>diagnostics</w:t>
      </w:r>
    </w:p>
    <w:p>
      <w:pPr>
        <w:pStyle w:val="ListBullet"/>
      </w:pPr>
      <w:r>
        <w:rPr>
          <w:rFonts w:ascii="Noto Sans CJK SC" w:hAnsi="Noto Sans CJK SC" w:eastAsia="Noto Sans CJK SC"/>
        </w:rPr>
        <w:t>dangerous-action safety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Desktop independence</w:t>
      </w:r>
    </w:p>
    <w:p>
      <w:pPr>
        <w:pStyle w:val="Heading1"/>
      </w:pPr>
      <w:r>
        <w:t>3. 测试对象</w:t>
      </w:r>
    </w:p>
    <w:p>
      <w:r>
        <w:rPr>
          <w:rFonts w:ascii="Noto Sans CJK SC" w:hAnsi="Noto Sans CJK SC" w:eastAsia="Noto Sans CJK SC"/>
        </w:rPr>
        <w:t>测试基线由 Requirements/Basic/Detailed Design + schemas/ 中机器契约组成；测试用例的完整行数据在 SandTree_Test_Cases_v1.0.xlsx。</w:t>
      </w:r>
    </w:p>
    <w:p>
      <w:pPr>
        <w:pStyle w:val="Heading1"/>
      </w:pPr>
      <w:r>
        <w:t>4. 环境 / 工具</w:t>
      </w:r>
    </w:p>
    <w:p>
      <w:pPr>
        <w:pStyle w:val="ListBullet"/>
      </w:pPr>
      <w:r>
        <w:rPr>
          <w:rFonts w:ascii="Noto Sans CJK SC" w:hAnsi="Noto Sans CJK SC" w:eastAsia="Noto Sans CJK SC"/>
        </w:rPr>
        <w:t>UAT machine matching target users</w:t>
      </w:r>
    </w:p>
    <w:p>
      <w:pPr>
        <w:pStyle w:val="ListBullet"/>
      </w:pPr>
      <w:r>
        <w:rPr>
          <w:rFonts w:ascii="Noto Sans CJK SC" w:hAnsi="Noto Sans CJK SC" w:eastAsia="Noto Sans CJK SC"/>
        </w:rPr>
        <w:t>ST-passed build</w:t>
      </w:r>
    </w:p>
    <w:p>
      <w:pPr>
        <w:pStyle w:val="ListBullet"/>
      </w:pPr>
      <w:r>
        <w:rPr>
          <w:rFonts w:ascii="Noto Sans CJK SC" w:hAnsi="Noto Sans CJK SC" w:eastAsia="Noto Sans CJK SC"/>
        </w:rPr>
        <w:t>operator account</w:t>
      </w:r>
    </w:p>
    <w:p>
      <w:pPr>
        <w:pStyle w:val="ListBullet"/>
      </w:pPr>
      <w:r>
        <w:rPr>
          <w:rFonts w:ascii="Noto Sans CJK SC" w:hAnsi="Noto Sans CJK SC" w:eastAsia="Noto Sans CJK SC"/>
        </w:rPr>
        <w:t>representative Docker/Sandbox setup</w:t>
      </w:r>
    </w:p>
    <w:p>
      <w:pPr>
        <w:pStyle w:val="Heading1"/>
      </w:pPr>
      <w:r>
        <w:t>5. 设计技术</w:t>
      </w:r>
    </w:p>
    <w:p>
      <w:pPr>
        <w:pStyle w:val="ListBullet"/>
      </w:pPr>
      <w:r>
        <w:rPr>
          <w:rFonts w:ascii="Noto Sans CJK SC" w:hAnsi="Noto Sans CJK SC" w:eastAsia="Noto Sans CJK SC"/>
        </w:rPr>
        <w:t>business scenario</w:t>
      </w:r>
    </w:p>
    <w:p>
      <w:pPr>
        <w:pStyle w:val="ListBullet"/>
      </w:pPr>
      <w:r>
        <w:rPr>
          <w:rFonts w:ascii="Noto Sans CJK SC" w:hAnsi="Noto Sans CJK SC" w:eastAsia="Noto Sans CJK SC"/>
        </w:rPr>
        <w:t>exploratory acceptance</w:t>
      </w:r>
    </w:p>
    <w:p>
      <w:pPr>
        <w:pStyle w:val="ListBullet"/>
      </w:pPr>
      <w:r>
        <w:rPr>
          <w:rFonts w:ascii="Noto Sans CJK SC" w:hAnsi="Noto Sans CJK SC" w:eastAsia="Noto Sans CJK SC"/>
        </w:rPr>
        <w:t>usability observation</w:t>
      </w:r>
    </w:p>
    <w:p>
      <w:pPr>
        <w:pStyle w:val="ListBullet"/>
      </w:pPr>
      <w:r>
        <w:rPr>
          <w:rFonts w:ascii="Noto Sans CJK SC" w:hAnsi="Noto Sans CJK SC" w:eastAsia="Noto Sans CJK SC"/>
        </w:rPr>
        <w:t>operational readiness review</w:t>
      </w:r>
    </w:p>
    <w:p>
      <w:pPr>
        <w:pStyle w:val="Heading1"/>
      </w:pPr>
      <w:r>
        <w:t>6. 进入 / 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Type</w:t>
            </w:r>
          </w:p>
        </w:tc>
        <w:tc>
          <w:tcPr>
            <w:tcW w:type="dxa" w:w="793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Criteria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 Gate passed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open defects/waivers reviewed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 data prepared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mandatory UAT pass or signed waiver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Product Owner/Operator sign-off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 decision recorded</w:t>
            </w:r>
          </w:p>
        </w:tc>
      </w:tr>
    </w:tbl>
    <w:p>
      <w:pPr>
        <w:pStyle w:val="Heading1"/>
      </w:pPr>
      <w:r>
        <w:t>7.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Severity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Definition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S1 Blocker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data loss/security breach/system unusable/no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 Critical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 core flow broken; provider crash affects unrelated core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S3 Major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important function failure with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S4 Minor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cosmetic/low-impact/usability issue</w:t>
            </w:r>
          </w:p>
        </w:tc>
      </w:tr>
    </w:tbl>
    <w:p>
      <w:pPr>
        <w:pStyle w:val="Heading1"/>
      </w:pPr>
      <w:r>
        <w:t>8. 自动化</w:t>
      </w:r>
    </w:p>
    <w:p>
      <w:r>
        <w:rPr>
          <w:rFonts w:ascii="Noto Sans CJK SC" w:hAnsi="Noto Sans CJK SC" w:eastAsia="Noto Sans CJK SC"/>
        </w:rPr>
        <w:t>自动化字段以 Test Cases workbook 为准。UT 目标高度自动化；IT 通过 fixture/lab 自动化；ST 性能/安全/恢复部分自动；UAT 主要人工验收。</w:t>
      </w:r>
    </w:p>
    <w:p>
      <w:pPr>
        <w:pStyle w:val="Heading1"/>
      </w:pPr>
      <w:r>
        <w:t>9. 代表用例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Case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Requirement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Scenario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Expected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See Docker + Sandbox tree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resources clearly grouped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FR-011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Start and stop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state/actions intuitive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FR-014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Browse sandbox files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content visible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Inspect containers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details correct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Restart container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 succeeds/status updates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 logs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logs readable/follow cancellable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FR-025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Exec diagnostic command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output visible/audited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FR-026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Pull image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progress then image appears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FR-027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Protect in-use volume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blocked/clear message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UAT-010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FR-030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Understand Compose project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services/containers grouped</w:t>
            </w:r>
          </w:p>
        </w:tc>
      </w:tr>
    </w:tbl>
    <w:p>
      <w:pPr>
        <w:pStyle w:val="Heading1"/>
      </w:pPr>
      <w:r>
        <w:t>10. 证据 / 报告</w:t>
      </w:r>
    </w:p>
    <w:p>
      <w:pPr>
        <w:pStyle w:val="ListBullet"/>
      </w:pPr>
      <w:r>
        <w:rPr>
          <w:rFonts w:ascii="Noto Sans CJK SC" w:hAnsi="Noto Sans CJK SC" w:eastAsia="Noto Sans CJK SC"/>
        </w:rPr>
        <w:t>每次执行记录 build id、environment profile、case status、evidence link/path、defect id。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自动测试保留 JUnit/JSON/benchmark/security report；UAT 保留签署结论。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失败必须能通过 correlation_id/diagnostics bundle 关联日志。</w:t>
      </w:r>
    </w:p>
    <w:p>
      <w:r>
        <w:br w:type="page"/>
      </w:r>
    </w:p>
    <w:p>
      <w:pPr>
        <w:pStyle w:val="Heading1"/>
      </w:pPr>
      <w:r>
        <w:t>v1.1 Observation Plane 测试增量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Case IDs</w:t>
            </w:r>
          </w:p>
        </w:tc>
        <w:tc>
          <w:tcPr>
            <w:tcW w:type="dxa" w:w="72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UAT-021..UAT-023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跨 Sandbox 内部可视化、trust/freshness、degraded explanation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UAT_受入テスト設計書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