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Machine Learning Models for Gender Classification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Test Accuracy</w:t>
            </w:r>
          </w:p>
        </w:tc>
        <w:tc>
          <w:tcPr>
            <w:tcW w:type="dxa" w:w="1234"/>
          </w:tcPr>
          <w:p>
            <w:r>
              <w:t>Cross-Validation Accuracy (Mean)</w:t>
            </w:r>
          </w:p>
        </w:tc>
        <w:tc>
          <w:tcPr>
            <w:tcW w:type="dxa" w:w="1234"/>
          </w:tcPr>
          <w:p>
            <w:r>
              <w:t>Precision (F/M)</w:t>
            </w:r>
          </w:p>
        </w:tc>
        <w:tc>
          <w:tcPr>
            <w:tcW w:type="dxa" w:w="1234"/>
          </w:tcPr>
          <w:p>
            <w:r>
              <w:t>Recall (F/M)</w:t>
            </w:r>
          </w:p>
        </w:tc>
        <w:tc>
          <w:tcPr>
            <w:tcW w:type="dxa" w:w="1234"/>
          </w:tcPr>
          <w:p>
            <w:r>
              <w:t>F1-Score (Macro Avg)</w:t>
            </w:r>
          </w:p>
        </w:tc>
        <w:tc>
          <w:tcPr>
            <w:tcW w:type="dxa" w:w="1234"/>
          </w:tcPr>
          <w:p>
            <w:r>
              <w:t>Key Insights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98.91%</w:t>
            </w:r>
          </w:p>
        </w:tc>
        <w:tc>
          <w:tcPr>
            <w:tcW w:type="dxa" w:w="1234"/>
          </w:tcPr>
          <w:p>
            <w:r>
              <w:t>98.91%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No overfitting, robust generalization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93.28%</w:t>
            </w:r>
          </w:p>
        </w:tc>
        <w:tc>
          <w:tcPr>
            <w:tcW w:type="dxa" w:w="1234"/>
          </w:tcPr>
          <w:p>
            <w:r>
              <w:t>93.13%</w:t>
            </w:r>
          </w:p>
        </w:tc>
        <w:tc>
          <w:tcPr>
            <w:tcW w:type="dxa" w:w="1234"/>
          </w:tcPr>
          <w:p>
            <w:r>
              <w:t>91.35% / 94.33%</w:t>
            </w:r>
          </w:p>
        </w:tc>
        <w:tc>
          <w:tcPr>
            <w:tcW w:type="dxa" w:w="1234"/>
          </w:tcPr>
          <w:p>
            <w:r>
              <w:t>89.69% / 95.28%</w:t>
            </w:r>
          </w:p>
        </w:tc>
        <w:tc>
          <w:tcPr>
            <w:tcW w:type="dxa" w:w="1234"/>
          </w:tcPr>
          <w:p>
            <w:r>
              <w:t>92.66%</w:t>
            </w:r>
          </w:p>
        </w:tc>
        <w:tc>
          <w:tcPr>
            <w:tcW w:type="dxa" w:w="1234"/>
          </w:tcPr>
          <w:p>
            <w:r>
              <w:t>Better at classifying males, potential recall improvement for females</w:t>
            </w:r>
          </w:p>
        </w:tc>
      </w:tr>
      <w:tr>
        <w:tc>
          <w:tcPr>
            <w:tcW w:type="dxa" w:w="1234"/>
          </w:tcPr>
          <w:p>
            <w:r>
              <w:t>Linear SVM</w:t>
            </w:r>
          </w:p>
        </w:tc>
        <w:tc>
          <w:tcPr>
            <w:tcW w:type="dxa" w:w="1234"/>
          </w:tcPr>
          <w:p>
            <w:r>
              <w:t>99.35%</w:t>
            </w:r>
          </w:p>
        </w:tc>
        <w:tc>
          <w:tcPr>
            <w:tcW w:type="dxa" w:w="1234"/>
          </w:tcPr>
          <w:p>
            <w:r>
              <w:t>99.22%</w:t>
            </w:r>
          </w:p>
        </w:tc>
        <w:tc>
          <w:tcPr>
            <w:tcW w:type="dxa" w:w="1234"/>
          </w:tcPr>
          <w:p>
            <w:r>
              <w:t>Very High</w:t>
            </w:r>
          </w:p>
        </w:tc>
        <w:tc>
          <w:tcPr>
            <w:tcW w:type="dxa" w:w="1234"/>
          </w:tcPr>
          <w:p>
            <w:r>
              <w:t>Very High</w:t>
            </w:r>
          </w:p>
        </w:tc>
        <w:tc>
          <w:tcPr>
            <w:tcW w:type="dxa" w:w="1234"/>
          </w:tcPr>
          <w:p>
            <w:r>
              <w:t>Very High</w:t>
            </w:r>
          </w:p>
        </w:tc>
        <w:tc>
          <w:tcPr>
            <w:tcW w:type="dxa" w:w="1234"/>
          </w:tcPr>
          <w:p>
            <w:r>
              <w:t>Strong performance, but slightly outperformed by RBF SVM</w:t>
            </w:r>
          </w:p>
        </w:tc>
      </w:tr>
      <w:tr>
        <w:tc>
          <w:tcPr>
            <w:tcW w:type="dxa" w:w="1234"/>
          </w:tcPr>
          <w:p>
            <w:r>
              <w:t>RBF SVM</w:t>
            </w:r>
          </w:p>
        </w:tc>
        <w:tc>
          <w:tcPr>
            <w:tcW w:type="dxa" w:w="1234"/>
          </w:tcPr>
          <w:p>
            <w:r>
              <w:t>99.94%</w:t>
            </w:r>
          </w:p>
        </w:tc>
        <w:tc>
          <w:tcPr>
            <w:tcW w:type="dxa" w:w="1234"/>
          </w:tcPr>
          <w:p>
            <w:r>
              <w:t>99.94%</w:t>
            </w:r>
          </w:p>
        </w:tc>
        <w:tc>
          <w:tcPr>
            <w:tcW w:type="dxa" w:w="1234"/>
          </w:tcPr>
          <w:p>
            <w:r>
              <w:t>Extremely High</w:t>
            </w:r>
          </w:p>
        </w:tc>
        <w:tc>
          <w:tcPr>
            <w:tcW w:type="dxa" w:w="1234"/>
          </w:tcPr>
          <w:p>
            <w:r>
              <w:t>Extremely High</w:t>
            </w:r>
          </w:p>
        </w:tc>
        <w:tc>
          <w:tcPr>
            <w:tcW w:type="dxa" w:w="1234"/>
          </w:tcPr>
          <w:p>
            <w:r>
              <w:t>Extremely High</w:t>
            </w:r>
          </w:p>
        </w:tc>
        <w:tc>
          <w:tcPr>
            <w:tcW w:type="dxa" w:w="1234"/>
          </w:tcPr>
          <w:p>
            <w:r>
              <w:t>Best model overall, captures non-linear patterns</w:t>
            </w:r>
          </w:p>
        </w:tc>
      </w:tr>
      <w:tr>
        <w:tc>
          <w:tcPr>
            <w:tcW w:type="dxa" w:w="1234"/>
          </w:tcPr>
          <w:p>
            <w:r>
              <w:t>LSTM</w:t>
            </w:r>
          </w:p>
        </w:tc>
        <w:tc>
          <w:tcPr>
            <w:tcW w:type="dxa" w:w="1234"/>
          </w:tcPr>
          <w:p>
            <w:r>
              <w:t>98.61%</w:t>
            </w:r>
          </w:p>
        </w:tc>
        <w:tc>
          <w:tcPr>
            <w:tcW w:type="dxa" w:w="1234"/>
          </w:tcPr>
          <w:p>
            <w:r>
              <w:t>98.18%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Performs well, benefits from sequential dependencies, slightly lower than SVMs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