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0A868" w14:textId="733A609A" w:rsidR="00FD0800" w:rsidRPr="0075419C" w:rsidRDefault="00FD0800" w:rsidP="00FD0800">
      <w:pPr>
        <w:pStyle w:val="ListParagraph"/>
        <w:jc w:val="center"/>
        <w:rPr>
          <w:rFonts w:ascii="Segoe UI" w:hAnsi="Segoe UI" w:cs="Segoe UI"/>
          <w:b/>
          <w:bCs/>
          <w:color w:val="FF0000"/>
          <w:sz w:val="36"/>
          <w:szCs w:val="36"/>
          <w:shd w:val="clear" w:color="auto" w:fill="FFFFFF"/>
        </w:rPr>
      </w:pPr>
      <w:r w:rsidRPr="0075419C">
        <w:rPr>
          <w:rFonts w:ascii="Segoe UI" w:hAnsi="Segoe UI" w:cs="Segoe UI"/>
          <w:b/>
          <w:bCs/>
          <w:color w:val="FF0000"/>
          <w:sz w:val="36"/>
          <w:szCs w:val="36"/>
          <w:shd w:val="clear" w:color="auto" w:fill="FFFFFF"/>
        </w:rPr>
        <w:t>H</w:t>
      </w:r>
      <w:r w:rsidRPr="0075419C">
        <w:rPr>
          <w:rFonts w:ascii="Segoe UI" w:hAnsi="Segoe UI" w:cs="Segoe UI"/>
          <w:b/>
          <w:bCs/>
          <w:color w:val="FF0000"/>
          <w:sz w:val="36"/>
          <w:szCs w:val="36"/>
          <w:shd w:val="clear" w:color="auto" w:fill="FFFFFF"/>
        </w:rPr>
        <w:t xml:space="preserve">omoscedasticity and </w:t>
      </w:r>
      <w:r w:rsidRPr="0075419C">
        <w:rPr>
          <w:rFonts w:ascii="Segoe UI" w:hAnsi="Segoe UI" w:cs="Segoe UI"/>
          <w:b/>
          <w:bCs/>
          <w:color w:val="FF0000"/>
          <w:sz w:val="36"/>
          <w:szCs w:val="36"/>
          <w:shd w:val="clear" w:color="auto" w:fill="FFFFFF"/>
        </w:rPr>
        <w:t>H</w:t>
      </w:r>
      <w:r w:rsidRPr="0075419C">
        <w:rPr>
          <w:rFonts w:ascii="Segoe UI" w:hAnsi="Segoe UI" w:cs="Segoe UI"/>
          <w:b/>
          <w:bCs/>
          <w:color w:val="FF0000"/>
          <w:sz w:val="36"/>
          <w:szCs w:val="36"/>
          <w:shd w:val="clear" w:color="auto" w:fill="FFFFFF"/>
        </w:rPr>
        <w:t>eteroscedasticity</w:t>
      </w:r>
    </w:p>
    <w:p w14:paraId="599088C1" w14:textId="77777777" w:rsidR="00FD0800" w:rsidRDefault="00FD0800" w:rsidP="00FD0800">
      <w:pPr>
        <w:pStyle w:val="ListParagraph"/>
        <w:jc w:val="center"/>
        <w:rPr>
          <w:rFonts w:ascii="Segoe UI" w:hAnsi="Segoe UI" w:cs="Segoe UI"/>
          <w:b/>
          <w:bCs/>
          <w:color w:val="0D0D0D"/>
          <w:sz w:val="36"/>
          <w:szCs w:val="36"/>
          <w:shd w:val="clear" w:color="auto" w:fill="FFFFFF"/>
        </w:rPr>
      </w:pPr>
    </w:p>
    <w:p w14:paraId="2E9AF77E" w14:textId="4D0F5A1F" w:rsidR="00FD0800" w:rsidRDefault="00FD0800" w:rsidP="00FD0800">
      <w:pPr>
        <w:pStyle w:val="ListParagraph"/>
        <w:jc w:val="center"/>
        <w:rPr>
          <w:rFonts w:ascii="Segoe UI" w:hAnsi="Segoe UI" w:cs="Segoe UI"/>
          <w:b/>
          <w:bCs/>
          <w:color w:val="0D0D0D"/>
          <w:sz w:val="36"/>
          <w:szCs w:val="36"/>
          <w:shd w:val="clear" w:color="auto" w:fill="FFFFFF"/>
        </w:rPr>
      </w:pPr>
      <w:r>
        <w:rPr>
          <w:rFonts w:ascii="Segoe UI" w:hAnsi="Segoe UI" w:cs="Segoe UI"/>
          <w:b/>
          <w:bCs/>
          <w:noProof/>
          <w:color w:val="0D0D0D"/>
          <w:sz w:val="36"/>
          <w:szCs w:val="36"/>
          <w:shd w:val="clear" w:color="auto" w:fill="FFFFFF"/>
        </w:rPr>
        <w:drawing>
          <wp:inline distT="0" distB="0" distL="0" distR="0" wp14:anchorId="610130E0" wp14:editId="51E588F1">
            <wp:extent cx="4349750" cy="2339207"/>
            <wp:effectExtent l="0" t="0" r="0" b="4445"/>
            <wp:docPr id="205380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06308" name="Picture 2053806308"/>
                    <pic:cNvPicPr/>
                  </pic:nvPicPr>
                  <pic:blipFill>
                    <a:blip r:embed="rId5">
                      <a:extLst>
                        <a:ext uri="{28A0092B-C50C-407E-A947-70E740481C1C}">
                          <a14:useLocalDpi xmlns:a14="http://schemas.microsoft.com/office/drawing/2010/main" val="0"/>
                        </a:ext>
                      </a:extLst>
                    </a:blip>
                    <a:stretch>
                      <a:fillRect/>
                    </a:stretch>
                  </pic:blipFill>
                  <pic:spPr>
                    <a:xfrm>
                      <a:off x="0" y="0"/>
                      <a:ext cx="4360310" cy="2344886"/>
                    </a:xfrm>
                    <a:prstGeom prst="rect">
                      <a:avLst/>
                    </a:prstGeom>
                  </pic:spPr>
                </pic:pic>
              </a:graphicData>
            </a:graphic>
          </wp:inline>
        </w:drawing>
      </w:r>
    </w:p>
    <w:p w14:paraId="700A8988" w14:textId="77777777" w:rsidR="00FD0800" w:rsidRDefault="00FD0800" w:rsidP="00FD0800">
      <w:pPr>
        <w:pStyle w:val="ListParagraph"/>
        <w:jc w:val="center"/>
        <w:rPr>
          <w:rFonts w:ascii="Segoe UI" w:hAnsi="Segoe UI" w:cs="Segoe UI"/>
          <w:b/>
          <w:bCs/>
          <w:color w:val="0D0D0D"/>
          <w:sz w:val="36"/>
          <w:szCs w:val="36"/>
          <w:shd w:val="clear" w:color="auto" w:fill="FFFFFF"/>
        </w:rPr>
      </w:pPr>
    </w:p>
    <w:p w14:paraId="5C8314FA" w14:textId="77777777" w:rsidR="00FD0800" w:rsidRPr="00FD0800" w:rsidRDefault="00FD0800" w:rsidP="00FD0800">
      <w:pPr>
        <w:pStyle w:val="ListParagraph"/>
        <w:jc w:val="center"/>
        <w:rPr>
          <w:b/>
          <w:bCs/>
          <w:sz w:val="36"/>
          <w:szCs w:val="36"/>
        </w:rPr>
      </w:pPr>
    </w:p>
    <w:p w14:paraId="57731455" w14:textId="77777777" w:rsidR="00FD0800" w:rsidRDefault="00FD0800" w:rsidP="00FD0800">
      <w:pPr>
        <w:pStyle w:val="ListParagraph"/>
      </w:pPr>
    </w:p>
    <w:p w14:paraId="554A8B08" w14:textId="6CE9912B" w:rsidR="00FD0800" w:rsidRPr="00FD0800" w:rsidRDefault="00FD0800" w:rsidP="00FD0800">
      <w:pPr>
        <w:pStyle w:val="ListParagraph"/>
        <w:rPr>
          <w:b/>
          <w:bCs/>
          <w:color w:val="FF0000"/>
          <w:sz w:val="32"/>
          <w:szCs w:val="32"/>
        </w:rPr>
      </w:pPr>
      <w:r w:rsidRPr="00FD0800">
        <w:rPr>
          <w:b/>
          <w:bCs/>
          <w:color w:val="FF0000"/>
          <w:sz w:val="32"/>
          <w:szCs w:val="32"/>
        </w:rPr>
        <w:t>Homoscedasticity:</w:t>
      </w:r>
    </w:p>
    <w:p w14:paraId="27C4A838" w14:textId="77777777" w:rsidR="00FD0800" w:rsidRDefault="00FD0800" w:rsidP="00FD0800"/>
    <w:p w14:paraId="3E763EEA" w14:textId="77777777" w:rsidR="00FD0800" w:rsidRDefault="00FD0800" w:rsidP="00FD0800">
      <w:pPr>
        <w:pStyle w:val="ListParagraph"/>
        <w:numPr>
          <w:ilvl w:val="0"/>
          <w:numId w:val="1"/>
        </w:numPr>
      </w:pPr>
      <w:r>
        <w:t>Homoscedasticity means that the variability (or spread) of the data points around the regression line is constant across all levels of the predictor variable(s).</w:t>
      </w:r>
    </w:p>
    <w:p w14:paraId="5958774A" w14:textId="77777777" w:rsidR="00FD0800" w:rsidRDefault="00FD0800" w:rsidP="00FD0800">
      <w:pPr>
        <w:pStyle w:val="ListParagraph"/>
        <w:numPr>
          <w:ilvl w:val="0"/>
          <w:numId w:val="1"/>
        </w:numPr>
      </w:pPr>
      <w:r>
        <w:t>In simpler terms, it implies that the scatter of data points around the regression line is consistent, forming a uniform "cloud" of points.</w:t>
      </w:r>
    </w:p>
    <w:p w14:paraId="31E53B62" w14:textId="77777777" w:rsidR="00FD0800" w:rsidRDefault="00FD0800" w:rsidP="00FD0800">
      <w:pPr>
        <w:pStyle w:val="ListParagraph"/>
        <w:numPr>
          <w:ilvl w:val="0"/>
          <w:numId w:val="1"/>
        </w:numPr>
      </w:pPr>
      <w:r>
        <w:t>When homoscedasticity is present, it indicates that the model's errors (or residuals) have constant variance, regardless of the values of the predictor variables.</w:t>
      </w:r>
    </w:p>
    <w:p w14:paraId="0377D0CD" w14:textId="7C1005F6" w:rsidR="00FD0800" w:rsidRPr="00351C92" w:rsidRDefault="00FD0800" w:rsidP="00FD0800">
      <w:pPr>
        <w:pStyle w:val="ListParagraph"/>
        <w:rPr>
          <w:b/>
          <w:bCs/>
          <w:color w:val="2F5496" w:themeColor="accent1" w:themeShade="BF"/>
        </w:rPr>
      </w:pPr>
      <w:r w:rsidRPr="00351C92">
        <w:rPr>
          <w:b/>
          <w:bCs/>
          <w:color w:val="2F5496" w:themeColor="accent1" w:themeShade="BF"/>
        </w:rPr>
        <w:t xml:space="preserve">When to </w:t>
      </w:r>
      <w:proofErr w:type="gramStart"/>
      <w:r w:rsidRPr="00351C92">
        <w:rPr>
          <w:b/>
          <w:bCs/>
          <w:color w:val="2F5496" w:themeColor="accent1" w:themeShade="BF"/>
        </w:rPr>
        <w:t>use :</w:t>
      </w:r>
      <w:proofErr w:type="gramEnd"/>
    </w:p>
    <w:p w14:paraId="708555C0" w14:textId="1DB92EA2" w:rsidR="00FD0800" w:rsidRPr="00FD0800" w:rsidRDefault="00FD0800" w:rsidP="00FD0800">
      <w:pPr>
        <w:pStyle w:val="ListParagraph"/>
        <w:numPr>
          <w:ilvl w:val="0"/>
          <w:numId w:val="1"/>
        </w:numPr>
      </w:pPr>
      <w:r w:rsidRPr="00FD0800">
        <w:rPr>
          <w:rFonts w:ascii="Segoe UI" w:hAnsi="Segoe UI" w:cs="Segoe UI"/>
          <w:color w:val="0D0D0D"/>
          <w:shd w:val="clear" w:color="auto" w:fill="FFFFFF"/>
        </w:rPr>
        <w:t>When comparing different regression models, such as models with different sets of predictor variables or transformations, it's important to consider homoscedasticity to ensure that the models are comparable and reliable.</w:t>
      </w:r>
    </w:p>
    <w:p w14:paraId="5BF0D629" w14:textId="5E37AE21" w:rsidR="00FD0800" w:rsidRDefault="00FD0800" w:rsidP="00FD0800">
      <w:pPr>
        <w:pStyle w:val="ListParagraph"/>
        <w:numPr>
          <w:ilvl w:val="0"/>
          <w:numId w:val="1"/>
        </w:numPr>
      </w:pPr>
      <w:r>
        <w:rPr>
          <w:rFonts w:ascii="Segoe UI" w:hAnsi="Segoe UI" w:cs="Segoe UI"/>
          <w:color w:val="0D0D0D"/>
          <w:shd w:val="clear" w:color="auto" w:fill="FFFFFF"/>
        </w:rPr>
        <w:t>If heteroscedasticity is detected, addressing it may lead to improvements in the model's performance, such as better coefficient estimates and more accurate predictions.</w:t>
      </w:r>
    </w:p>
    <w:p w14:paraId="350C785D" w14:textId="77777777" w:rsidR="00FD0800" w:rsidRDefault="00FD0800" w:rsidP="00FD0800">
      <w:pPr>
        <w:pStyle w:val="ListParagraph"/>
      </w:pPr>
    </w:p>
    <w:p w14:paraId="4223EEDA" w14:textId="77777777" w:rsidR="00FD0800" w:rsidRPr="00FD0800" w:rsidRDefault="00FD0800" w:rsidP="00FD0800">
      <w:pPr>
        <w:pStyle w:val="ListParagraph"/>
        <w:rPr>
          <w:color w:val="FF0000"/>
          <w:sz w:val="32"/>
          <w:szCs w:val="32"/>
        </w:rPr>
      </w:pPr>
      <w:r w:rsidRPr="00FD0800">
        <w:rPr>
          <w:color w:val="FF0000"/>
          <w:sz w:val="32"/>
          <w:szCs w:val="32"/>
        </w:rPr>
        <w:t>Heteroscedasticity:</w:t>
      </w:r>
    </w:p>
    <w:p w14:paraId="778EE946" w14:textId="77777777" w:rsidR="00FD0800" w:rsidRDefault="00FD0800" w:rsidP="00FD0800"/>
    <w:p w14:paraId="40981898" w14:textId="77777777" w:rsidR="00FD0800" w:rsidRDefault="00FD0800" w:rsidP="00FD0800">
      <w:pPr>
        <w:pStyle w:val="ListParagraph"/>
        <w:numPr>
          <w:ilvl w:val="0"/>
          <w:numId w:val="1"/>
        </w:numPr>
      </w:pPr>
      <w:r>
        <w:t>Heteroscedasticity, on the other hand, means that the variability of the data points around the regression line is not constant across all levels of the predictor variable(s).</w:t>
      </w:r>
    </w:p>
    <w:p w14:paraId="60C5F8FF" w14:textId="319F7F9F" w:rsidR="00FD0800" w:rsidRDefault="00FD0800" w:rsidP="00FD0800">
      <w:pPr>
        <w:pStyle w:val="ListParagraph"/>
        <w:numPr>
          <w:ilvl w:val="0"/>
          <w:numId w:val="1"/>
        </w:numPr>
      </w:pPr>
      <w:r>
        <w:t>In simpler terms, it suggests that the spread of data points around the regression line is not consistent, and the "cloud" of points may widen or narrow as you move along the predictor variable</w:t>
      </w:r>
      <w:r>
        <w:t>s.</w:t>
      </w:r>
    </w:p>
    <w:p w14:paraId="4579C2EC" w14:textId="26DECA98" w:rsidR="00781E74" w:rsidRDefault="00FD0800" w:rsidP="00FD0800">
      <w:pPr>
        <w:pStyle w:val="ListParagraph"/>
        <w:numPr>
          <w:ilvl w:val="0"/>
          <w:numId w:val="1"/>
        </w:numPr>
      </w:pPr>
      <w:r>
        <w:lastRenderedPageBreak/>
        <w:t>When heteroscedasticity is present, it indicates that the model's errors (or residuals) have varying variance, which may be influenced by certain values or patterns in the predictor variables.</w:t>
      </w:r>
    </w:p>
    <w:p w14:paraId="2C5B91DF" w14:textId="77777777" w:rsidR="00FD0800" w:rsidRPr="00351C92" w:rsidRDefault="00FD0800" w:rsidP="00FD0800">
      <w:pPr>
        <w:pStyle w:val="ListParagraph"/>
        <w:rPr>
          <w:b/>
          <w:bCs/>
          <w:color w:val="2F5496" w:themeColor="accent1" w:themeShade="BF"/>
        </w:rPr>
      </w:pPr>
      <w:r w:rsidRPr="00351C92">
        <w:rPr>
          <w:b/>
          <w:bCs/>
          <w:color w:val="2F5496" w:themeColor="accent1" w:themeShade="BF"/>
        </w:rPr>
        <w:t>When to use:</w:t>
      </w:r>
    </w:p>
    <w:p w14:paraId="07F124B4" w14:textId="77777777" w:rsidR="00FD0800" w:rsidRPr="00FD0800" w:rsidRDefault="00FD0800" w:rsidP="00FD0800">
      <w:pPr>
        <w:pStyle w:val="ListParagraph"/>
        <w:numPr>
          <w:ilvl w:val="0"/>
          <w:numId w:val="1"/>
        </w:numPr>
        <w:rPr>
          <w:b/>
          <w:bCs/>
        </w:rPr>
      </w:pPr>
      <w:r>
        <w:rPr>
          <w:rFonts w:ascii="Segoe UI" w:hAnsi="Segoe UI" w:cs="Segoe UI"/>
          <w:color w:val="0D0D0D"/>
          <w:shd w:val="clear" w:color="auto" w:fill="FFFFFF"/>
        </w:rPr>
        <w:t>C</w:t>
      </w:r>
      <w:r w:rsidRPr="00FD0800">
        <w:rPr>
          <w:rFonts w:ascii="Segoe UI" w:hAnsi="Segoe UI" w:cs="Segoe UI"/>
          <w:color w:val="0D0D0D"/>
          <w:shd w:val="clear" w:color="auto" w:fill="FFFFFF"/>
        </w:rPr>
        <w:t>omparing regression models, diagnosing model assumptions, evaluating prediction accuracy, or seeking to improve the reliability of your regression analysis.</w:t>
      </w:r>
    </w:p>
    <w:p w14:paraId="7D9C47BB" w14:textId="79BDF872" w:rsidR="00FD0800" w:rsidRPr="00351C92" w:rsidRDefault="00FD0800" w:rsidP="00FD0800">
      <w:pPr>
        <w:pStyle w:val="ListParagraph"/>
        <w:numPr>
          <w:ilvl w:val="0"/>
          <w:numId w:val="1"/>
        </w:numPr>
        <w:rPr>
          <w:b/>
          <w:bCs/>
          <w:sz w:val="28"/>
          <w:szCs w:val="28"/>
        </w:rPr>
      </w:pPr>
      <w:r w:rsidRPr="00FD0800">
        <w:rPr>
          <w:rFonts w:ascii="Segoe UI" w:hAnsi="Segoe UI" w:cs="Segoe UI"/>
          <w:color w:val="0D0D0D"/>
          <w:shd w:val="clear" w:color="auto" w:fill="FFFFFF"/>
        </w:rPr>
        <w:t xml:space="preserve"> It's an essential aspect of regression analysis that ensures the validity and reliability </w:t>
      </w:r>
      <w:r w:rsidRPr="00351C92">
        <w:rPr>
          <w:rFonts w:ascii="Segoe UI" w:hAnsi="Segoe UI" w:cs="Segoe UI"/>
          <w:color w:val="0D0D0D"/>
          <w:sz w:val="24"/>
          <w:szCs w:val="24"/>
          <w:shd w:val="clear" w:color="auto" w:fill="FFFFFF"/>
        </w:rPr>
        <w:t>of the results.</w:t>
      </w:r>
    </w:p>
    <w:p w14:paraId="29EA0DCA" w14:textId="3381036F" w:rsidR="00047BE7" w:rsidRPr="00351C92" w:rsidRDefault="00047BE7" w:rsidP="00047BE7">
      <w:pPr>
        <w:ind w:left="720"/>
        <w:rPr>
          <w:b/>
          <w:bCs/>
          <w:color w:val="C45911" w:themeColor="accent2" w:themeShade="BF"/>
          <w:sz w:val="28"/>
          <w:szCs w:val="28"/>
        </w:rPr>
      </w:pPr>
      <w:r w:rsidRPr="00351C92">
        <w:rPr>
          <w:b/>
          <w:bCs/>
          <w:color w:val="C45911" w:themeColor="accent2" w:themeShade="BF"/>
          <w:sz w:val="28"/>
          <w:szCs w:val="28"/>
        </w:rPr>
        <w:t xml:space="preserve">Best One: Homo or </w:t>
      </w:r>
      <w:proofErr w:type="spellStart"/>
      <w:r w:rsidRPr="00351C92">
        <w:rPr>
          <w:b/>
          <w:bCs/>
          <w:color w:val="C45911" w:themeColor="accent2" w:themeShade="BF"/>
          <w:sz w:val="28"/>
          <w:szCs w:val="28"/>
        </w:rPr>
        <w:t>Hetro</w:t>
      </w:r>
      <w:proofErr w:type="spellEnd"/>
    </w:p>
    <w:p w14:paraId="3D74F4D1" w14:textId="16CFD275" w:rsidR="00047BE7" w:rsidRPr="00047BE7" w:rsidRDefault="00047BE7" w:rsidP="00047BE7">
      <w:pPr>
        <w:pStyle w:val="ListParagraph"/>
        <w:numPr>
          <w:ilvl w:val="0"/>
          <w:numId w:val="1"/>
        </w:numPr>
        <w:rPr>
          <w:b/>
          <w:bCs/>
        </w:rPr>
      </w:pPr>
      <w:r>
        <w:rPr>
          <w:rFonts w:ascii="Segoe UI" w:hAnsi="Segoe UI" w:cs="Segoe UI"/>
          <w:color w:val="0D0D0D"/>
          <w:shd w:val="clear" w:color="auto" w:fill="FFFFFF"/>
        </w:rPr>
        <w:t>H</w:t>
      </w:r>
      <w:r w:rsidRPr="00047BE7">
        <w:rPr>
          <w:rFonts w:ascii="Segoe UI" w:hAnsi="Segoe UI" w:cs="Segoe UI"/>
          <w:color w:val="0D0D0D"/>
          <w:shd w:val="clear" w:color="auto" w:fill="FFFFFF"/>
        </w:rPr>
        <w:t>omoscedasticity (constant variance of residuals) is generally considered preferable to heteroscedasticity (varying variance of residuals)</w:t>
      </w:r>
      <w:r>
        <w:rPr>
          <w:rFonts w:ascii="Segoe UI" w:hAnsi="Segoe UI" w:cs="Segoe UI"/>
          <w:color w:val="0D0D0D"/>
          <w:shd w:val="clear" w:color="auto" w:fill="FFFFFF"/>
        </w:rPr>
        <w:t>.</w:t>
      </w:r>
    </w:p>
    <w:p w14:paraId="75E98E14" w14:textId="77777777" w:rsidR="00047BE7" w:rsidRPr="00047BE7" w:rsidRDefault="00047BE7" w:rsidP="00FD0800">
      <w:pPr>
        <w:pStyle w:val="ListParagraph"/>
        <w:numPr>
          <w:ilvl w:val="0"/>
          <w:numId w:val="1"/>
        </w:numPr>
        <w:rPr>
          <w:b/>
          <w:bCs/>
        </w:rPr>
      </w:pPr>
      <w:r>
        <w:rPr>
          <w:rFonts w:ascii="Segoe UI" w:hAnsi="Segoe UI" w:cs="Segoe UI"/>
          <w:color w:val="0D0D0D"/>
          <w:shd w:val="clear" w:color="auto" w:fill="FFFFFF"/>
        </w:rPr>
        <w:t>H</w:t>
      </w:r>
      <w:r>
        <w:rPr>
          <w:rFonts w:ascii="Segoe UI" w:hAnsi="Segoe UI" w:cs="Segoe UI"/>
          <w:color w:val="0D0D0D"/>
          <w:shd w:val="clear" w:color="auto" w:fill="FFFFFF"/>
        </w:rPr>
        <w:t>eteroscedasticity is not ideal, it's important to note that in some cases, it may be unavoidable due to the nature of the data.</w:t>
      </w:r>
    </w:p>
    <w:p w14:paraId="007BC371" w14:textId="3DC97DBD" w:rsidR="00047BE7" w:rsidRPr="008E47D1" w:rsidRDefault="00047BE7" w:rsidP="00FD0800">
      <w:pPr>
        <w:pStyle w:val="ListParagraph"/>
        <w:numPr>
          <w:ilvl w:val="0"/>
          <w:numId w:val="1"/>
        </w:numPr>
        <w:rPr>
          <w:b/>
          <w:bCs/>
        </w:rPr>
      </w:pPr>
      <w:r>
        <w:rPr>
          <w:rFonts w:ascii="Segoe UI" w:hAnsi="Segoe UI" w:cs="Segoe UI"/>
          <w:color w:val="0D0D0D"/>
          <w:shd w:val="clear" w:color="auto" w:fill="FFFFFF"/>
        </w:rPr>
        <w:t xml:space="preserve"> In such situations, techniques such as robust standard errors or weighted least squares regression can be used to mitigate the effects of heteroscedasticity. However, whenever possible, efforts should be made to address or minimize heteroscedasticity to ensure the validity and reliability of the regression analysis.</w:t>
      </w:r>
    </w:p>
    <w:p w14:paraId="40105CE5" w14:textId="5EFEE069" w:rsidR="008E47D1" w:rsidRPr="008E47D1" w:rsidRDefault="008E47D1" w:rsidP="008E47D1">
      <w:pPr>
        <w:ind w:left="360"/>
        <w:rPr>
          <w:b/>
          <w:bCs/>
        </w:rPr>
      </w:pPr>
      <w:r w:rsidRPr="008E47D1">
        <w:rPr>
          <w:b/>
          <w:bCs/>
        </w:rPr>
        <w:drawing>
          <wp:inline distT="0" distB="0" distL="0" distR="0" wp14:anchorId="72F40F75" wp14:editId="07BD64E2">
            <wp:extent cx="5731510" cy="3035935"/>
            <wp:effectExtent l="0" t="0" r="2540" b="0"/>
            <wp:docPr id="200974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41337" name=""/>
                    <pic:cNvPicPr/>
                  </pic:nvPicPr>
                  <pic:blipFill>
                    <a:blip r:embed="rId6"/>
                    <a:stretch>
                      <a:fillRect/>
                    </a:stretch>
                  </pic:blipFill>
                  <pic:spPr>
                    <a:xfrm>
                      <a:off x="0" y="0"/>
                      <a:ext cx="5731510" cy="3035935"/>
                    </a:xfrm>
                    <a:prstGeom prst="rect">
                      <a:avLst/>
                    </a:prstGeom>
                  </pic:spPr>
                </pic:pic>
              </a:graphicData>
            </a:graphic>
          </wp:inline>
        </w:drawing>
      </w:r>
    </w:p>
    <w:sectPr w:rsidR="008E47D1" w:rsidRPr="008E4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847B4"/>
    <w:multiLevelType w:val="hybridMultilevel"/>
    <w:tmpl w:val="2F3C9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797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00"/>
    <w:rsid w:val="00047BE7"/>
    <w:rsid w:val="00351C92"/>
    <w:rsid w:val="0075419C"/>
    <w:rsid w:val="00781E74"/>
    <w:rsid w:val="008E47D1"/>
    <w:rsid w:val="00FD0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0043"/>
  <w15:chartTrackingRefBased/>
  <w15:docId w15:val="{7B6988B2-C418-43E4-8183-E7A1C125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9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Gnanavel G</dc:creator>
  <cp:keywords/>
  <dc:description/>
  <cp:lastModifiedBy>Gnanavel G</cp:lastModifiedBy>
  <cp:revision>4</cp:revision>
  <dcterms:created xsi:type="dcterms:W3CDTF">2024-02-29T09:13:00Z</dcterms:created>
  <dcterms:modified xsi:type="dcterms:W3CDTF">2024-02-29T09:28:00Z</dcterms:modified>
</cp:coreProperties>
</file>