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2914A" w14:textId="77777777" w:rsidR="00B71E5A" w:rsidRDefault="00000000">
      <w:pPr>
        <w:spacing w:after="400"/>
        <w:jc w:val="center"/>
      </w:pPr>
      <w:r>
        <w:rPr>
          <w:rFonts w:ascii="Arial" w:eastAsia="Arial" w:hAnsi="Arial" w:cs="Arial"/>
          <w:b/>
          <w:bCs/>
          <w:sz w:val="32"/>
          <w:szCs w:val="32"/>
        </w:rPr>
        <w:t>Exploratory Data Analysis (EDA) Summary Report</w:t>
      </w:r>
      <w:r>
        <w:rPr>
          <w:rFonts w:ascii="Arial" w:eastAsia="Arial" w:hAnsi="Arial" w:cs="Arial"/>
          <w:sz w:val="22"/>
          <w:szCs w:val="22"/>
        </w:rPr>
        <w:br/>
      </w:r>
      <w:proofErr w:type="spellStart"/>
      <w:r>
        <w:rPr>
          <w:rFonts w:ascii="Arial" w:eastAsia="Arial" w:hAnsi="Arial" w:cs="Arial"/>
          <w:sz w:val="22"/>
          <w:szCs w:val="22"/>
        </w:rPr>
        <w:t>Geldium</w:t>
      </w:r>
      <w:proofErr w:type="spellEnd"/>
      <w:r>
        <w:rPr>
          <w:rFonts w:ascii="Arial" w:eastAsia="Arial" w:hAnsi="Arial" w:cs="Arial"/>
          <w:sz w:val="22"/>
          <w:szCs w:val="22"/>
        </w:rPr>
        <w:t xml:space="preserve"> Delinquency Prediction Project</w:t>
      </w:r>
    </w:p>
    <w:p w14:paraId="32CC9B54" w14:textId="77777777" w:rsidR="00B71E5A" w:rsidRDefault="00000000">
      <w:pPr>
        <w:pStyle w:val="Heading1"/>
        <w:spacing w:before="300" w:after="150"/>
      </w:pPr>
      <w:r>
        <w:rPr>
          <w:rFonts w:ascii="Arial" w:eastAsia="Arial" w:hAnsi="Arial" w:cs="Arial"/>
          <w:b/>
          <w:bCs/>
        </w:rPr>
        <w:t>1. Introduction</w:t>
      </w:r>
    </w:p>
    <w:p w14:paraId="6E6FAF05" w14:textId="77777777" w:rsidR="00B71E5A" w:rsidRDefault="00000000">
      <w:pPr>
        <w:spacing w:after="200"/>
      </w:pPr>
      <w:r>
        <w:rPr>
          <w:rFonts w:ascii="Arial" w:eastAsia="Arial" w:hAnsi="Arial" w:cs="Arial"/>
          <w:sz w:val="22"/>
          <w:szCs w:val="22"/>
        </w:rPr>
        <w:t xml:space="preserve">This report presents the findings of the exploratory data analysis (EDA) conducted on </w:t>
      </w:r>
      <w:proofErr w:type="spellStart"/>
      <w:r>
        <w:rPr>
          <w:rFonts w:ascii="Arial" w:eastAsia="Arial" w:hAnsi="Arial" w:cs="Arial"/>
          <w:sz w:val="22"/>
          <w:szCs w:val="22"/>
        </w:rPr>
        <w:t>Geldium's</w:t>
      </w:r>
      <w:proofErr w:type="spellEnd"/>
      <w:r>
        <w:rPr>
          <w:rFonts w:ascii="Arial" w:eastAsia="Arial" w:hAnsi="Arial" w:cs="Arial"/>
          <w:sz w:val="22"/>
          <w:szCs w:val="22"/>
        </w:rPr>
        <w:t xml:space="preserve"> customer dataset, in preparation for building a predictive model of account delinquency. The goal of this analysis is to assess data quality, identify and address missing or inconsistent values, and surface early </w:t>
      </w:r>
      <w:proofErr w:type="spellStart"/>
      <w:r>
        <w:rPr>
          <w:rFonts w:ascii="Arial" w:eastAsia="Arial" w:hAnsi="Arial" w:cs="Arial"/>
          <w:sz w:val="22"/>
          <w:szCs w:val="22"/>
        </w:rPr>
        <w:t>behavioral</w:t>
      </w:r>
      <w:proofErr w:type="spellEnd"/>
      <w:r>
        <w:rPr>
          <w:rFonts w:ascii="Arial" w:eastAsia="Arial" w:hAnsi="Arial" w:cs="Arial"/>
          <w:sz w:val="22"/>
          <w:szCs w:val="22"/>
        </w:rPr>
        <w:t xml:space="preserve"> and financial risk indicators associated with delinquency. These findings will inform the data preparation and feature selection steps of the subsequent </w:t>
      </w:r>
      <w:proofErr w:type="spellStart"/>
      <w:r>
        <w:rPr>
          <w:rFonts w:ascii="Arial" w:eastAsia="Arial" w:hAnsi="Arial" w:cs="Arial"/>
          <w:sz w:val="22"/>
          <w:szCs w:val="22"/>
        </w:rPr>
        <w:t>modeling</w:t>
      </w:r>
      <w:proofErr w:type="spellEnd"/>
      <w:r>
        <w:rPr>
          <w:rFonts w:ascii="Arial" w:eastAsia="Arial" w:hAnsi="Arial" w:cs="Arial"/>
          <w:sz w:val="22"/>
          <w:szCs w:val="22"/>
        </w:rPr>
        <w:t xml:space="preserve"> phase.</w:t>
      </w:r>
    </w:p>
    <w:p w14:paraId="4D9A33EC" w14:textId="77777777" w:rsidR="00B71E5A" w:rsidRDefault="00000000">
      <w:pPr>
        <w:pStyle w:val="Heading1"/>
        <w:spacing w:before="300" w:after="150"/>
      </w:pPr>
      <w:r>
        <w:rPr>
          <w:rFonts w:ascii="Arial" w:eastAsia="Arial" w:hAnsi="Arial" w:cs="Arial"/>
          <w:b/>
          <w:bCs/>
        </w:rPr>
        <w:t>2. Dataset Overview</w:t>
      </w:r>
    </w:p>
    <w:p w14:paraId="2FC6CE29" w14:textId="77777777" w:rsidR="00B71E5A" w:rsidRDefault="00000000">
      <w:pPr>
        <w:spacing w:after="200"/>
      </w:pPr>
      <w:r>
        <w:rPr>
          <w:rFonts w:ascii="Arial" w:eastAsia="Arial" w:hAnsi="Arial" w:cs="Arial"/>
          <w:sz w:val="22"/>
          <w:szCs w:val="22"/>
        </w:rPr>
        <w:t xml:space="preserve">The dataset contains financial and </w:t>
      </w:r>
      <w:proofErr w:type="spellStart"/>
      <w:r>
        <w:rPr>
          <w:rFonts w:ascii="Arial" w:eastAsia="Arial" w:hAnsi="Arial" w:cs="Arial"/>
          <w:sz w:val="22"/>
          <w:szCs w:val="22"/>
        </w:rPr>
        <w:t>behavioral</w:t>
      </w:r>
      <w:proofErr w:type="spellEnd"/>
      <w:r>
        <w:rPr>
          <w:rFonts w:ascii="Arial" w:eastAsia="Arial" w:hAnsi="Arial" w:cs="Arial"/>
          <w:sz w:val="22"/>
          <w:szCs w:val="22"/>
        </w:rPr>
        <w:t xml:space="preserve"> attributes for a sample of </w:t>
      </w:r>
      <w:proofErr w:type="spellStart"/>
      <w:r>
        <w:rPr>
          <w:rFonts w:ascii="Arial" w:eastAsia="Arial" w:hAnsi="Arial" w:cs="Arial"/>
          <w:sz w:val="22"/>
          <w:szCs w:val="22"/>
        </w:rPr>
        <w:t>Geldium</w:t>
      </w:r>
      <w:proofErr w:type="spellEnd"/>
      <w:r>
        <w:rPr>
          <w:rFonts w:ascii="Arial" w:eastAsia="Arial" w:hAnsi="Arial" w:cs="Arial"/>
          <w:sz w:val="22"/>
          <w:szCs w:val="22"/>
        </w:rPr>
        <w:t xml:space="preserve"> customers, combining demographic information, credit and loan details, and six months of payment history. No duplicate </w:t>
      </w:r>
      <w:proofErr w:type="spellStart"/>
      <w:r>
        <w:rPr>
          <w:rFonts w:ascii="Arial" w:eastAsia="Arial" w:hAnsi="Arial" w:cs="Arial"/>
          <w:sz w:val="22"/>
          <w:szCs w:val="22"/>
        </w:rPr>
        <w:t>Customer_ID</w:t>
      </w:r>
      <w:proofErr w:type="spellEnd"/>
      <w:r>
        <w:rPr>
          <w:rFonts w:ascii="Arial" w:eastAsia="Arial" w:hAnsi="Arial" w:cs="Arial"/>
          <w:sz w:val="22"/>
          <w:szCs w:val="22"/>
        </w:rPr>
        <w:t xml:space="preserve"> values or duplicate rows were found.</w:t>
      </w:r>
    </w:p>
    <w:p w14:paraId="78DFC42C" w14:textId="77777777" w:rsidR="00B71E5A" w:rsidRDefault="00000000">
      <w:pPr>
        <w:spacing w:after="200"/>
      </w:pPr>
      <w:r>
        <w:rPr>
          <w:rFonts w:ascii="Arial" w:eastAsia="Arial" w:hAnsi="Arial" w:cs="Arial"/>
          <w:sz w:val="22"/>
          <w:szCs w:val="22"/>
        </w:rPr>
        <w:t>Key dataset attributes:</w:t>
      </w:r>
    </w:p>
    <w:p w14:paraId="3B75BE8D" w14:textId="77777777" w:rsidR="00B71E5A" w:rsidRDefault="00000000">
      <w:pPr>
        <w:pStyle w:val="ListParagraph"/>
        <w:numPr>
          <w:ilvl w:val="0"/>
          <w:numId w:val="1"/>
        </w:numPr>
        <w:spacing w:after="100"/>
      </w:pPr>
      <w:r>
        <w:rPr>
          <w:rFonts w:ascii="Arial" w:eastAsia="Arial" w:hAnsi="Arial" w:cs="Arial"/>
          <w:sz w:val="22"/>
          <w:szCs w:val="22"/>
        </w:rPr>
        <w:t>Number of records: 500 customers, 19 columns</w:t>
      </w:r>
    </w:p>
    <w:p w14:paraId="2F1BF6B9" w14:textId="77777777" w:rsidR="00B71E5A" w:rsidRDefault="00000000">
      <w:pPr>
        <w:pStyle w:val="ListParagraph"/>
        <w:numPr>
          <w:ilvl w:val="0"/>
          <w:numId w:val="1"/>
        </w:numPr>
        <w:spacing w:after="100"/>
      </w:pPr>
      <w:r>
        <w:rPr>
          <w:rFonts w:ascii="Arial" w:eastAsia="Arial" w:hAnsi="Arial" w:cs="Arial"/>
          <w:sz w:val="22"/>
          <w:szCs w:val="22"/>
        </w:rPr>
        <w:t xml:space="preserve">Target variable: </w:t>
      </w:r>
      <w:proofErr w:type="spellStart"/>
      <w:r>
        <w:rPr>
          <w:rFonts w:ascii="Arial" w:eastAsia="Arial" w:hAnsi="Arial" w:cs="Arial"/>
          <w:sz w:val="22"/>
          <w:szCs w:val="22"/>
        </w:rPr>
        <w:t>Delinquent_Account</w:t>
      </w:r>
      <w:proofErr w:type="spellEnd"/>
      <w:r>
        <w:rPr>
          <w:rFonts w:ascii="Arial" w:eastAsia="Arial" w:hAnsi="Arial" w:cs="Arial"/>
          <w:sz w:val="22"/>
          <w:szCs w:val="22"/>
        </w:rPr>
        <w:t xml:space="preserve"> (binary: 0 = No, 1 = Yes). 80 of 500 customers (16%) are flagged delinquent, so the classes are imbalanced roughly 5:1.</w:t>
      </w:r>
    </w:p>
    <w:p w14:paraId="5ED4E654" w14:textId="77777777" w:rsidR="00B71E5A" w:rsidRDefault="00000000">
      <w:pPr>
        <w:pStyle w:val="ListParagraph"/>
        <w:numPr>
          <w:ilvl w:val="0"/>
          <w:numId w:val="1"/>
        </w:numPr>
        <w:spacing w:after="100"/>
      </w:pPr>
      <w:r>
        <w:rPr>
          <w:rFonts w:ascii="Arial" w:eastAsia="Arial" w:hAnsi="Arial" w:cs="Arial"/>
          <w:sz w:val="22"/>
          <w:szCs w:val="22"/>
        </w:rPr>
        <w:t xml:space="preserve">Key numerical variables: Age, Income, </w:t>
      </w:r>
      <w:proofErr w:type="spellStart"/>
      <w:r>
        <w:rPr>
          <w:rFonts w:ascii="Arial" w:eastAsia="Arial" w:hAnsi="Arial" w:cs="Arial"/>
          <w:sz w:val="22"/>
          <w:szCs w:val="22"/>
        </w:rPr>
        <w:t>Credit_Score</w:t>
      </w:r>
      <w:proofErr w:type="spellEnd"/>
      <w:r>
        <w:rPr>
          <w:rFonts w:ascii="Arial" w:eastAsia="Arial" w:hAnsi="Arial" w:cs="Arial"/>
          <w:sz w:val="22"/>
          <w:szCs w:val="22"/>
        </w:rPr>
        <w:t xml:space="preserve">, </w:t>
      </w:r>
      <w:proofErr w:type="spellStart"/>
      <w:r>
        <w:rPr>
          <w:rFonts w:ascii="Arial" w:eastAsia="Arial" w:hAnsi="Arial" w:cs="Arial"/>
          <w:sz w:val="22"/>
          <w:szCs w:val="22"/>
        </w:rPr>
        <w:t>Credit_Utilization</w:t>
      </w:r>
      <w:proofErr w:type="spellEnd"/>
      <w:r>
        <w:rPr>
          <w:rFonts w:ascii="Arial" w:eastAsia="Arial" w:hAnsi="Arial" w:cs="Arial"/>
          <w:sz w:val="22"/>
          <w:szCs w:val="22"/>
        </w:rPr>
        <w:t xml:space="preserve">, </w:t>
      </w:r>
      <w:proofErr w:type="spellStart"/>
      <w:r>
        <w:rPr>
          <w:rFonts w:ascii="Arial" w:eastAsia="Arial" w:hAnsi="Arial" w:cs="Arial"/>
          <w:sz w:val="22"/>
          <w:szCs w:val="22"/>
        </w:rPr>
        <w:t>Missed_Payments</w:t>
      </w:r>
      <w:proofErr w:type="spellEnd"/>
      <w:r>
        <w:rPr>
          <w:rFonts w:ascii="Arial" w:eastAsia="Arial" w:hAnsi="Arial" w:cs="Arial"/>
          <w:sz w:val="22"/>
          <w:szCs w:val="22"/>
        </w:rPr>
        <w:t xml:space="preserve">, </w:t>
      </w:r>
      <w:proofErr w:type="spellStart"/>
      <w:r>
        <w:rPr>
          <w:rFonts w:ascii="Arial" w:eastAsia="Arial" w:hAnsi="Arial" w:cs="Arial"/>
          <w:sz w:val="22"/>
          <w:szCs w:val="22"/>
        </w:rPr>
        <w:t>Loan_Balance</w:t>
      </w:r>
      <w:proofErr w:type="spellEnd"/>
      <w:r>
        <w:rPr>
          <w:rFonts w:ascii="Arial" w:eastAsia="Arial" w:hAnsi="Arial" w:cs="Arial"/>
          <w:sz w:val="22"/>
          <w:szCs w:val="22"/>
        </w:rPr>
        <w:t xml:space="preserve">, </w:t>
      </w:r>
      <w:proofErr w:type="spellStart"/>
      <w:r>
        <w:rPr>
          <w:rFonts w:ascii="Arial" w:eastAsia="Arial" w:hAnsi="Arial" w:cs="Arial"/>
          <w:sz w:val="22"/>
          <w:szCs w:val="22"/>
        </w:rPr>
        <w:t>Debt_to_Income_Ratio</w:t>
      </w:r>
      <w:proofErr w:type="spellEnd"/>
      <w:r>
        <w:rPr>
          <w:rFonts w:ascii="Arial" w:eastAsia="Arial" w:hAnsi="Arial" w:cs="Arial"/>
          <w:sz w:val="22"/>
          <w:szCs w:val="22"/>
        </w:rPr>
        <w:t xml:space="preserve">, </w:t>
      </w:r>
      <w:proofErr w:type="spellStart"/>
      <w:r>
        <w:rPr>
          <w:rFonts w:ascii="Arial" w:eastAsia="Arial" w:hAnsi="Arial" w:cs="Arial"/>
          <w:sz w:val="22"/>
          <w:szCs w:val="22"/>
        </w:rPr>
        <w:t>Account_Tenure</w:t>
      </w:r>
      <w:proofErr w:type="spellEnd"/>
    </w:p>
    <w:p w14:paraId="28951D87" w14:textId="77777777" w:rsidR="00B71E5A" w:rsidRDefault="00000000">
      <w:pPr>
        <w:pStyle w:val="ListParagraph"/>
        <w:numPr>
          <w:ilvl w:val="0"/>
          <w:numId w:val="1"/>
        </w:numPr>
        <w:spacing w:after="100"/>
      </w:pPr>
      <w:r>
        <w:rPr>
          <w:rFonts w:ascii="Arial" w:eastAsia="Arial" w:hAnsi="Arial" w:cs="Arial"/>
          <w:sz w:val="22"/>
          <w:szCs w:val="22"/>
        </w:rPr>
        <w:t xml:space="preserve">Key categorical variables: </w:t>
      </w:r>
      <w:proofErr w:type="spellStart"/>
      <w:r>
        <w:rPr>
          <w:rFonts w:ascii="Arial" w:eastAsia="Arial" w:hAnsi="Arial" w:cs="Arial"/>
          <w:sz w:val="22"/>
          <w:szCs w:val="22"/>
        </w:rPr>
        <w:t>Employment_Status</w:t>
      </w:r>
      <w:proofErr w:type="spellEnd"/>
      <w:r>
        <w:rPr>
          <w:rFonts w:ascii="Arial" w:eastAsia="Arial" w:hAnsi="Arial" w:cs="Arial"/>
          <w:sz w:val="22"/>
          <w:szCs w:val="22"/>
        </w:rPr>
        <w:t xml:space="preserve">, </w:t>
      </w:r>
      <w:proofErr w:type="spellStart"/>
      <w:r>
        <w:rPr>
          <w:rFonts w:ascii="Arial" w:eastAsia="Arial" w:hAnsi="Arial" w:cs="Arial"/>
          <w:sz w:val="22"/>
          <w:szCs w:val="22"/>
        </w:rPr>
        <w:t>Credit_Card_Type</w:t>
      </w:r>
      <w:proofErr w:type="spellEnd"/>
      <w:r>
        <w:rPr>
          <w:rFonts w:ascii="Arial" w:eastAsia="Arial" w:hAnsi="Arial" w:cs="Arial"/>
          <w:sz w:val="22"/>
          <w:szCs w:val="22"/>
        </w:rPr>
        <w:t>, Location, and Month_1–Month_6 (monthly payment status: On-time, Late, Missed)</w:t>
      </w:r>
    </w:p>
    <w:p w14:paraId="7B9A84ED" w14:textId="77777777" w:rsidR="00B71E5A" w:rsidRDefault="00000000">
      <w:pPr>
        <w:pStyle w:val="ListParagraph"/>
        <w:numPr>
          <w:ilvl w:val="0"/>
          <w:numId w:val="1"/>
        </w:numPr>
        <w:spacing w:after="100"/>
      </w:pPr>
      <w:r>
        <w:rPr>
          <w:rFonts w:ascii="Arial" w:eastAsia="Arial" w:hAnsi="Arial" w:cs="Arial"/>
          <w:sz w:val="22"/>
          <w:szCs w:val="22"/>
        </w:rPr>
        <w:t xml:space="preserve">Identifier: </w:t>
      </w:r>
      <w:proofErr w:type="spellStart"/>
      <w:r>
        <w:rPr>
          <w:rFonts w:ascii="Arial" w:eastAsia="Arial" w:hAnsi="Arial" w:cs="Arial"/>
          <w:sz w:val="22"/>
          <w:szCs w:val="22"/>
        </w:rPr>
        <w:t>Customer_ID</w:t>
      </w:r>
      <w:proofErr w:type="spellEnd"/>
      <w:r>
        <w:rPr>
          <w:rFonts w:ascii="Arial" w:eastAsia="Arial" w:hAnsi="Arial" w:cs="Arial"/>
          <w:sz w:val="22"/>
          <w:szCs w:val="22"/>
        </w:rPr>
        <w:t xml:space="preserve"> (unique, categorical, no duplicates)</w:t>
      </w:r>
    </w:p>
    <w:p w14:paraId="71EA83D6" w14:textId="77777777" w:rsidR="00B71E5A" w:rsidRDefault="00000000">
      <w:pPr>
        <w:spacing w:after="200"/>
      </w:pPr>
      <w:r>
        <w:rPr>
          <w:rFonts w:ascii="Arial" w:eastAsia="Arial" w:hAnsi="Arial" w:cs="Arial"/>
          <w:sz w:val="22"/>
          <w:szCs w:val="22"/>
        </w:rPr>
        <w:t>Anomalies and inconsistencies observed:</w:t>
      </w:r>
    </w:p>
    <w:p w14:paraId="4CD09FCE" w14:textId="77777777" w:rsidR="00B71E5A" w:rsidRDefault="00000000">
      <w:pPr>
        <w:pStyle w:val="ListParagraph"/>
        <w:numPr>
          <w:ilvl w:val="0"/>
          <w:numId w:val="1"/>
        </w:numPr>
        <w:spacing w:after="100"/>
      </w:pPr>
      <w:proofErr w:type="spellStart"/>
      <w:r>
        <w:rPr>
          <w:rFonts w:ascii="Arial" w:eastAsia="Arial" w:hAnsi="Arial" w:cs="Arial"/>
          <w:sz w:val="22"/>
          <w:szCs w:val="22"/>
        </w:rPr>
        <w:t>Employment_Status</w:t>
      </w:r>
      <w:proofErr w:type="spellEnd"/>
      <w:r>
        <w:rPr>
          <w:rFonts w:ascii="Arial" w:eastAsia="Arial" w:hAnsi="Arial" w:cs="Arial"/>
          <w:sz w:val="22"/>
          <w:szCs w:val="22"/>
        </w:rPr>
        <w:t xml:space="preserve"> contains inconsistent category labels for the same underlying values — 'Employed', 'employed', and 'EMP' all represent the same group, effectively inflating the category count from 4 to 6 unique labels.</w:t>
      </w:r>
    </w:p>
    <w:p w14:paraId="7A8F6D6F" w14:textId="77777777" w:rsidR="00B71E5A" w:rsidRDefault="00000000">
      <w:pPr>
        <w:pStyle w:val="ListParagraph"/>
        <w:numPr>
          <w:ilvl w:val="0"/>
          <w:numId w:val="1"/>
        </w:numPr>
        <w:spacing w:after="100"/>
      </w:pPr>
      <w:proofErr w:type="spellStart"/>
      <w:r>
        <w:rPr>
          <w:rFonts w:ascii="Arial" w:eastAsia="Arial" w:hAnsi="Arial" w:cs="Arial"/>
          <w:sz w:val="22"/>
          <w:szCs w:val="22"/>
        </w:rPr>
        <w:t>Credit_Utilization</w:t>
      </w:r>
      <w:proofErr w:type="spellEnd"/>
      <w:r>
        <w:rPr>
          <w:rFonts w:ascii="Arial" w:eastAsia="Arial" w:hAnsi="Arial" w:cs="Arial"/>
          <w:sz w:val="22"/>
          <w:szCs w:val="22"/>
        </w:rPr>
        <w:t xml:space="preserve"> contains 4 records slightly above 1.0 (i.e., above 100% utilization), which falls outside the expected 0–100% range described in the data dictionary and likely reflects a data entry or unit error.</w:t>
      </w:r>
    </w:p>
    <w:p w14:paraId="6B664617" w14:textId="77777777" w:rsidR="00B71E5A" w:rsidRDefault="00000000">
      <w:pPr>
        <w:pStyle w:val="ListParagraph"/>
        <w:numPr>
          <w:ilvl w:val="0"/>
          <w:numId w:val="1"/>
        </w:numPr>
        <w:spacing w:after="100"/>
      </w:pPr>
      <w:proofErr w:type="spellStart"/>
      <w:r>
        <w:rPr>
          <w:rFonts w:ascii="Arial" w:eastAsia="Arial" w:hAnsi="Arial" w:cs="Arial"/>
          <w:sz w:val="22"/>
          <w:szCs w:val="22"/>
        </w:rPr>
        <w:t>Credit_Score</w:t>
      </w:r>
      <w:proofErr w:type="spellEnd"/>
      <w:r>
        <w:rPr>
          <w:rFonts w:ascii="Arial" w:eastAsia="Arial" w:hAnsi="Arial" w:cs="Arial"/>
          <w:sz w:val="22"/>
          <w:szCs w:val="22"/>
        </w:rPr>
        <w:t xml:space="preserve"> (301–847) and Age (18–74) otherwise fall within expected, plausible ranges, and no extreme statistical outliers were found in Income, </w:t>
      </w:r>
      <w:proofErr w:type="spellStart"/>
      <w:r>
        <w:rPr>
          <w:rFonts w:ascii="Arial" w:eastAsia="Arial" w:hAnsi="Arial" w:cs="Arial"/>
          <w:sz w:val="22"/>
          <w:szCs w:val="22"/>
        </w:rPr>
        <w:t>Loan_Balance</w:t>
      </w:r>
      <w:proofErr w:type="spellEnd"/>
      <w:r>
        <w:rPr>
          <w:rFonts w:ascii="Arial" w:eastAsia="Arial" w:hAnsi="Arial" w:cs="Arial"/>
          <w:sz w:val="22"/>
          <w:szCs w:val="22"/>
        </w:rPr>
        <w:t xml:space="preserve">, or </w:t>
      </w:r>
      <w:proofErr w:type="spellStart"/>
      <w:r>
        <w:rPr>
          <w:rFonts w:ascii="Arial" w:eastAsia="Arial" w:hAnsi="Arial" w:cs="Arial"/>
          <w:sz w:val="22"/>
          <w:szCs w:val="22"/>
        </w:rPr>
        <w:t>Credit_Score</w:t>
      </w:r>
      <w:proofErr w:type="spellEnd"/>
      <w:r>
        <w:rPr>
          <w:rFonts w:ascii="Arial" w:eastAsia="Arial" w:hAnsi="Arial" w:cs="Arial"/>
          <w:sz w:val="22"/>
          <w:szCs w:val="22"/>
        </w:rPr>
        <w:t xml:space="preserve"> using an IQR-based check.</w:t>
      </w:r>
    </w:p>
    <w:p w14:paraId="4D9BC97B" w14:textId="77777777" w:rsidR="00B71E5A" w:rsidRDefault="00000000">
      <w:pPr>
        <w:pStyle w:val="Heading1"/>
        <w:spacing w:before="300" w:after="150"/>
      </w:pPr>
      <w:r>
        <w:rPr>
          <w:rFonts w:ascii="Arial" w:eastAsia="Arial" w:hAnsi="Arial" w:cs="Arial"/>
          <w:b/>
          <w:bCs/>
        </w:rPr>
        <w:t>3. Missing Data Analysis</w:t>
      </w:r>
    </w:p>
    <w:p w14:paraId="6C8D4787" w14:textId="77777777" w:rsidR="00B71E5A" w:rsidRDefault="00000000">
      <w:pPr>
        <w:spacing w:after="200"/>
        <w:rPr>
          <w:rFonts w:ascii="Arial" w:eastAsia="Arial" w:hAnsi="Arial" w:cs="Arial"/>
          <w:sz w:val="22"/>
          <w:szCs w:val="22"/>
        </w:rPr>
      </w:pPr>
      <w:r>
        <w:rPr>
          <w:rFonts w:ascii="Arial" w:eastAsia="Arial" w:hAnsi="Arial" w:cs="Arial"/>
          <w:sz w:val="22"/>
          <w:szCs w:val="22"/>
        </w:rPr>
        <w:t>Three numerical fields contain missing values; all other fields are complete. The table below summarizes the affected fields and the recommended treatment approach.</w:t>
      </w:r>
    </w:p>
    <w:p w14:paraId="1CC55FD2" w14:textId="77777777" w:rsidR="005A320F" w:rsidRDefault="005A320F">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800"/>
      </w:tblGrid>
      <w:tr w:rsidR="00B71E5A" w14:paraId="67EB205C" w14:textId="77777777">
        <w:tblPrEx>
          <w:tblCellMar>
            <w:top w:w="0" w:type="dxa"/>
            <w:bottom w:w="0" w:type="dxa"/>
          </w:tblCellMar>
        </w:tblPrEx>
        <w:tc>
          <w:tcPr>
            <w:tcW w:w="2200" w:type="dxa"/>
            <w:shd w:val="clear" w:color="auto" w:fill="D9E2F3"/>
          </w:tcPr>
          <w:p w14:paraId="02FDE9B4" w14:textId="77777777" w:rsidR="00B71E5A" w:rsidRDefault="00000000">
            <w:r>
              <w:rPr>
                <w:rFonts w:ascii="Arial" w:eastAsia="Arial" w:hAnsi="Arial" w:cs="Arial"/>
                <w:b/>
                <w:bCs/>
              </w:rPr>
              <w:lastRenderedPageBreak/>
              <w:t>Field</w:t>
            </w:r>
          </w:p>
        </w:tc>
        <w:tc>
          <w:tcPr>
            <w:tcW w:w="2000" w:type="dxa"/>
            <w:shd w:val="clear" w:color="auto" w:fill="D9E2F3"/>
          </w:tcPr>
          <w:p w14:paraId="61FB41FB" w14:textId="77777777" w:rsidR="00B71E5A" w:rsidRDefault="00000000">
            <w:r>
              <w:rPr>
                <w:rFonts w:ascii="Arial" w:eastAsia="Arial" w:hAnsi="Arial" w:cs="Arial"/>
                <w:b/>
                <w:bCs/>
              </w:rPr>
              <w:t>Missing Data</w:t>
            </w:r>
          </w:p>
        </w:tc>
        <w:tc>
          <w:tcPr>
            <w:tcW w:w="4800" w:type="dxa"/>
            <w:shd w:val="clear" w:color="auto" w:fill="D9E2F3"/>
          </w:tcPr>
          <w:p w14:paraId="7F1F1EBC" w14:textId="77777777" w:rsidR="00B71E5A" w:rsidRDefault="00000000">
            <w:r>
              <w:rPr>
                <w:rFonts w:ascii="Arial" w:eastAsia="Arial" w:hAnsi="Arial" w:cs="Arial"/>
                <w:b/>
                <w:bCs/>
              </w:rPr>
              <w:t>Treatment &amp; Justification</w:t>
            </w:r>
          </w:p>
        </w:tc>
      </w:tr>
      <w:tr w:rsidR="00B71E5A" w14:paraId="65EB8C89" w14:textId="77777777">
        <w:tblPrEx>
          <w:tblCellMar>
            <w:top w:w="0" w:type="dxa"/>
            <w:bottom w:w="0" w:type="dxa"/>
          </w:tblCellMar>
        </w:tblPrEx>
        <w:tc>
          <w:tcPr>
            <w:tcW w:w="2200" w:type="dxa"/>
          </w:tcPr>
          <w:p w14:paraId="4245523F" w14:textId="77777777" w:rsidR="00B71E5A" w:rsidRDefault="00000000">
            <w:r>
              <w:rPr>
                <w:rFonts w:ascii="Arial" w:eastAsia="Arial" w:hAnsi="Arial" w:cs="Arial"/>
              </w:rPr>
              <w:t>Income</w:t>
            </w:r>
          </w:p>
        </w:tc>
        <w:tc>
          <w:tcPr>
            <w:tcW w:w="2000" w:type="dxa"/>
          </w:tcPr>
          <w:p w14:paraId="78711925" w14:textId="77777777" w:rsidR="00B71E5A" w:rsidRDefault="00000000">
            <w:r>
              <w:rPr>
                <w:rFonts w:ascii="Arial" w:eastAsia="Arial" w:hAnsi="Arial" w:cs="Arial"/>
              </w:rPr>
              <w:t>39 records (7.8%)</w:t>
            </w:r>
          </w:p>
        </w:tc>
        <w:tc>
          <w:tcPr>
            <w:tcW w:w="4800" w:type="dxa"/>
          </w:tcPr>
          <w:p w14:paraId="25DE8D9D" w14:textId="77777777" w:rsidR="00B71E5A" w:rsidRDefault="00000000">
            <w:r>
              <w:rPr>
                <w:rFonts w:ascii="Arial" w:eastAsia="Arial" w:hAnsi="Arial" w:cs="Arial"/>
              </w:rPr>
              <w:t xml:space="preserve">Impute with the median income, calculated separately within each </w:t>
            </w:r>
            <w:proofErr w:type="spellStart"/>
            <w:r>
              <w:rPr>
                <w:rFonts w:ascii="Arial" w:eastAsia="Arial" w:hAnsi="Arial" w:cs="Arial"/>
              </w:rPr>
              <w:t>Employment_Status</w:t>
            </w:r>
            <w:proofErr w:type="spellEnd"/>
            <w:r>
              <w:rPr>
                <w:rFonts w:ascii="Arial" w:eastAsia="Arial" w:hAnsi="Arial" w:cs="Arial"/>
              </w:rPr>
              <w:t xml:space="preserve"> group. Income is right-skewed and closely tied to employment status, so a group-level median avoids the distortion a single global mean or median would introduce.</w:t>
            </w:r>
          </w:p>
        </w:tc>
      </w:tr>
      <w:tr w:rsidR="00B71E5A" w14:paraId="30C04EE5" w14:textId="77777777">
        <w:tblPrEx>
          <w:tblCellMar>
            <w:top w:w="0" w:type="dxa"/>
            <w:bottom w:w="0" w:type="dxa"/>
          </w:tblCellMar>
        </w:tblPrEx>
        <w:tc>
          <w:tcPr>
            <w:tcW w:w="2200" w:type="dxa"/>
          </w:tcPr>
          <w:p w14:paraId="187B4F12" w14:textId="77777777" w:rsidR="00B71E5A" w:rsidRDefault="00000000">
            <w:proofErr w:type="spellStart"/>
            <w:r>
              <w:rPr>
                <w:rFonts w:ascii="Arial" w:eastAsia="Arial" w:hAnsi="Arial" w:cs="Arial"/>
              </w:rPr>
              <w:t>Loan_Balance</w:t>
            </w:r>
            <w:proofErr w:type="spellEnd"/>
          </w:p>
        </w:tc>
        <w:tc>
          <w:tcPr>
            <w:tcW w:w="2000" w:type="dxa"/>
          </w:tcPr>
          <w:p w14:paraId="4D951D36" w14:textId="77777777" w:rsidR="00B71E5A" w:rsidRDefault="00000000">
            <w:r>
              <w:rPr>
                <w:rFonts w:ascii="Arial" w:eastAsia="Arial" w:hAnsi="Arial" w:cs="Arial"/>
              </w:rPr>
              <w:t>29 records (5.8%)</w:t>
            </w:r>
          </w:p>
        </w:tc>
        <w:tc>
          <w:tcPr>
            <w:tcW w:w="4800" w:type="dxa"/>
          </w:tcPr>
          <w:p w14:paraId="6C8E78E1" w14:textId="77777777" w:rsidR="00B71E5A" w:rsidRDefault="00000000">
            <w:r>
              <w:rPr>
                <w:rFonts w:ascii="Arial" w:eastAsia="Arial" w:hAnsi="Arial" w:cs="Arial"/>
              </w:rPr>
              <w:t xml:space="preserve">Impute with the median </w:t>
            </w:r>
            <w:proofErr w:type="spellStart"/>
            <w:r>
              <w:rPr>
                <w:rFonts w:ascii="Arial" w:eastAsia="Arial" w:hAnsi="Arial" w:cs="Arial"/>
              </w:rPr>
              <w:t>Loan_Balance</w:t>
            </w:r>
            <w:proofErr w:type="spellEnd"/>
            <w:r>
              <w:rPr>
                <w:rFonts w:ascii="Arial" w:eastAsia="Arial" w:hAnsi="Arial" w:cs="Arial"/>
              </w:rPr>
              <w:t>. The variable is numerical with a moderate missing rate, and median imputation is a simple, defensible default that avoids dropping ~6% of records.</w:t>
            </w:r>
          </w:p>
        </w:tc>
      </w:tr>
      <w:tr w:rsidR="00B71E5A" w14:paraId="02A0127E" w14:textId="77777777">
        <w:tblPrEx>
          <w:tblCellMar>
            <w:top w:w="0" w:type="dxa"/>
            <w:bottom w:w="0" w:type="dxa"/>
          </w:tblCellMar>
        </w:tblPrEx>
        <w:tc>
          <w:tcPr>
            <w:tcW w:w="2200" w:type="dxa"/>
          </w:tcPr>
          <w:p w14:paraId="5C9F641B" w14:textId="77777777" w:rsidR="00B71E5A" w:rsidRDefault="00000000">
            <w:proofErr w:type="spellStart"/>
            <w:r>
              <w:rPr>
                <w:rFonts w:ascii="Arial" w:eastAsia="Arial" w:hAnsi="Arial" w:cs="Arial"/>
              </w:rPr>
              <w:t>Credit_Score</w:t>
            </w:r>
            <w:proofErr w:type="spellEnd"/>
          </w:p>
        </w:tc>
        <w:tc>
          <w:tcPr>
            <w:tcW w:w="2000" w:type="dxa"/>
          </w:tcPr>
          <w:p w14:paraId="69D0537F" w14:textId="77777777" w:rsidR="00B71E5A" w:rsidRDefault="00000000">
            <w:r>
              <w:rPr>
                <w:rFonts w:ascii="Arial" w:eastAsia="Arial" w:hAnsi="Arial" w:cs="Arial"/>
              </w:rPr>
              <w:t>2 records (0.4%)</w:t>
            </w:r>
          </w:p>
        </w:tc>
        <w:tc>
          <w:tcPr>
            <w:tcW w:w="4800" w:type="dxa"/>
          </w:tcPr>
          <w:p w14:paraId="78201A5B" w14:textId="77777777" w:rsidR="00B71E5A" w:rsidRDefault="00000000">
            <w:r>
              <w:rPr>
                <w:rFonts w:ascii="Arial" w:eastAsia="Arial" w:hAnsi="Arial" w:cs="Arial"/>
              </w:rPr>
              <w:t xml:space="preserve">Impute with the median </w:t>
            </w:r>
            <w:proofErr w:type="spellStart"/>
            <w:r>
              <w:rPr>
                <w:rFonts w:ascii="Arial" w:eastAsia="Arial" w:hAnsi="Arial" w:cs="Arial"/>
              </w:rPr>
              <w:t>Credit_Score</w:t>
            </w:r>
            <w:proofErr w:type="spellEnd"/>
            <w:r>
              <w:rPr>
                <w:rFonts w:ascii="Arial" w:eastAsia="Arial" w:hAnsi="Arial" w:cs="Arial"/>
              </w:rPr>
              <w:t xml:space="preserve">. The missing rate is negligible, so any reasonable method (mean, median) will have minimal effect on downstream </w:t>
            </w:r>
            <w:proofErr w:type="spellStart"/>
            <w:r>
              <w:rPr>
                <w:rFonts w:ascii="Arial" w:eastAsia="Arial" w:hAnsi="Arial" w:cs="Arial"/>
              </w:rPr>
              <w:t>modeling</w:t>
            </w:r>
            <w:proofErr w:type="spellEnd"/>
            <w:r>
              <w:rPr>
                <w:rFonts w:ascii="Arial" w:eastAsia="Arial" w:hAnsi="Arial" w:cs="Arial"/>
              </w:rPr>
              <w:t>.</w:t>
            </w:r>
          </w:p>
        </w:tc>
      </w:tr>
    </w:tbl>
    <w:p w14:paraId="51F221F2" w14:textId="77777777" w:rsidR="00B71E5A" w:rsidRDefault="00B71E5A">
      <w:pPr>
        <w:spacing w:before="200"/>
      </w:pPr>
    </w:p>
    <w:p w14:paraId="510D2745" w14:textId="77777777" w:rsidR="00B71E5A" w:rsidRDefault="00000000">
      <w:pPr>
        <w:spacing w:after="200"/>
      </w:pPr>
      <w:r>
        <w:rPr>
          <w:rFonts w:ascii="Arial" w:eastAsia="Arial" w:hAnsi="Arial" w:cs="Arial"/>
          <w:sz w:val="22"/>
          <w:szCs w:val="22"/>
        </w:rPr>
        <w:t xml:space="preserve">Missing values were concentrated in Income, </w:t>
      </w:r>
      <w:proofErr w:type="spellStart"/>
      <w:r>
        <w:rPr>
          <w:rFonts w:ascii="Arial" w:eastAsia="Arial" w:hAnsi="Arial" w:cs="Arial"/>
          <w:sz w:val="22"/>
          <w:szCs w:val="22"/>
        </w:rPr>
        <w:t>Loan_Balance</w:t>
      </w:r>
      <w:proofErr w:type="spellEnd"/>
      <w:r>
        <w:rPr>
          <w:rFonts w:ascii="Arial" w:eastAsia="Arial" w:hAnsi="Arial" w:cs="Arial"/>
          <w:sz w:val="22"/>
          <w:szCs w:val="22"/>
        </w:rPr>
        <w:t xml:space="preserve">, and </w:t>
      </w:r>
      <w:proofErr w:type="spellStart"/>
      <w:r>
        <w:rPr>
          <w:rFonts w:ascii="Arial" w:eastAsia="Arial" w:hAnsi="Arial" w:cs="Arial"/>
          <w:sz w:val="22"/>
          <w:szCs w:val="22"/>
        </w:rPr>
        <w:t>Credit_Score</w:t>
      </w:r>
      <w:proofErr w:type="spellEnd"/>
      <w:r>
        <w:rPr>
          <w:rFonts w:ascii="Arial" w:eastAsia="Arial" w:hAnsi="Arial" w:cs="Arial"/>
          <w:sz w:val="22"/>
          <w:szCs w:val="22"/>
        </w:rPr>
        <w:t>, all of which are numerical fields well suited to median imputation. None of the categorical fields, payment history months, or the target variable had missing values, so no records needed to be dropped.</w:t>
      </w:r>
    </w:p>
    <w:p w14:paraId="00A85132" w14:textId="77777777" w:rsidR="00B71E5A" w:rsidRDefault="00000000">
      <w:pPr>
        <w:pStyle w:val="Heading1"/>
        <w:spacing w:before="300" w:after="150"/>
      </w:pPr>
      <w:r>
        <w:rPr>
          <w:rFonts w:ascii="Arial" w:eastAsia="Arial" w:hAnsi="Arial" w:cs="Arial"/>
          <w:b/>
          <w:bCs/>
        </w:rPr>
        <w:t>4. Key Findings and Risk Indicators</w:t>
      </w:r>
    </w:p>
    <w:p w14:paraId="543F9772" w14:textId="77777777" w:rsidR="00B71E5A" w:rsidRDefault="00000000">
      <w:pPr>
        <w:spacing w:after="200"/>
      </w:pPr>
      <w:r>
        <w:rPr>
          <w:rFonts w:ascii="Arial" w:eastAsia="Arial" w:hAnsi="Arial" w:cs="Arial"/>
          <w:sz w:val="22"/>
          <w:szCs w:val="22"/>
        </w:rPr>
        <w:t>Correlations observed between key variables:</w:t>
      </w:r>
    </w:p>
    <w:p w14:paraId="26A1D7AB" w14:textId="77777777" w:rsidR="00B71E5A" w:rsidRDefault="00000000">
      <w:pPr>
        <w:pStyle w:val="ListParagraph"/>
        <w:numPr>
          <w:ilvl w:val="0"/>
          <w:numId w:val="1"/>
        </w:numPr>
        <w:spacing w:after="100"/>
      </w:pPr>
      <w:r>
        <w:rPr>
          <w:rFonts w:ascii="Arial" w:eastAsia="Arial" w:hAnsi="Arial" w:cs="Arial"/>
          <w:sz w:val="22"/>
          <w:szCs w:val="22"/>
        </w:rPr>
        <w:t xml:space="preserve">Linear correlations between individual numerical features and </w:t>
      </w:r>
      <w:proofErr w:type="spellStart"/>
      <w:r>
        <w:rPr>
          <w:rFonts w:ascii="Arial" w:eastAsia="Arial" w:hAnsi="Arial" w:cs="Arial"/>
          <w:sz w:val="22"/>
          <w:szCs w:val="22"/>
        </w:rPr>
        <w:t>Delinquent_Account</w:t>
      </w:r>
      <w:proofErr w:type="spellEnd"/>
      <w:r>
        <w:rPr>
          <w:rFonts w:ascii="Arial" w:eastAsia="Arial" w:hAnsi="Arial" w:cs="Arial"/>
          <w:sz w:val="22"/>
          <w:szCs w:val="22"/>
        </w:rPr>
        <w:t xml:space="preserve"> are all weak (|r| &lt; 0.05) for Income, </w:t>
      </w:r>
      <w:proofErr w:type="spellStart"/>
      <w:r>
        <w:rPr>
          <w:rFonts w:ascii="Arial" w:eastAsia="Arial" w:hAnsi="Arial" w:cs="Arial"/>
          <w:sz w:val="22"/>
          <w:szCs w:val="22"/>
        </w:rPr>
        <w:t>Credit_Score</w:t>
      </w:r>
      <w:proofErr w:type="spellEnd"/>
      <w:r>
        <w:rPr>
          <w:rFonts w:ascii="Arial" w:eastAsia="Arial" w:hAnsi="Arial" w:cs="Arial"/>
          <w:sz w:val="22"/>
          <w:szCs w:val="22"/>
        </w:rPr>
        <w:t xml:space="preserve">, </w:t>
      </w:r>
      <w:proofErr w:type="spellStart"/>
      <w:r>
        <w:rPr>
          <w:rFonts w:ascii="Arial" w:eastAsia="Arial" w:hAnsi="Arial" w:cs="Arial"/>
          <w:sz w:val="22"/>
          <w:szCs w:val="22"/>
        </w:rPr>
        <w:t>Credit_Utilization</w:t>
      </w:r>
      <w:proofErr w:type="spellEnd"/>
      <w:r>
        <w:rPr>
          <w:rFonts w:ascii="Arial" w:eastAsia="Arial" w:hAnsi="Arial" w:cs="Arial"/>
          <w:sz w:val="22"/>
          <w:szCs w:val="22"/>
        </w:rPr>
        <w:t xml:space="preserve">, </w:t>
      </w:r>
      <w:proofErr w:type="spellStart"/>
      <w:r>
        <w:rPr>
          <w:rFonts w:ascii="Arial" w:eastAsia="Arial" w:hAnsi="Arial" w:cs="Arial"/>
          <w:sz w:val="22"/>
          <w:szCs w:val="22"/>
        </w:rPr>
        <w:t>Debt_to_Income_Ratio</w:t>
      </w:r>
      <w:proofErr w:type="spellEnd"/>
      <w:r>
        <w:rPr>
          <w:rFonts w:ascii="Arial" w:eastAsia="Arial" w:hAnsi="Arial" w:cs="Arial"/>
          <w:sz w:val="22"/>
          <w:szCs w:val="22"/>
        </w:rPr>
        <w:t xml:space="preserve">, Age, </w:t>
      </w:r>
      <w:proofErr w:type="spellStart"/>
      <w:r>
        <w:rPr>
          <w:rFonts w:ascii="Arial" w:eastAsia="Arial" w:hAnsi="Arial" w:cs="Arial"/>
          <w:sz w:val="22"/>
          <w:szCs w:val="22"/>
        </w:rPr>
        <w:t>Loan_Balance</w:t>
      </w:r>
      <w:proofErr w:type="spellEnd"/>
      <w:r>
        <w:rPr>
          <w:rFonts w:ascii="Arial" w:eastAsia="Arial" w:hAnsi="Arial" w:cs="Arial"/>
          <w:sz w:val="22"/>
          <w:szCs w:val="22"/>
        </w:rPr>
        <w:t xml:space="preserve">, </w:t>
      </w:r>
      <w:proofErr w:type="spellStart"/>
      <w:r>
        <w:rPr>
          <w:rFonts w:ascii="Arial" w:eastAsia="Arial" w:hAnsi="Arial" w:cs="Arial"/>
          <w:sz w:val="22"/>
          <w:szCs w:val="22"/>
        </w:rPr>
        <w:t>Missed_Payments</w:t>
      </w:r>
      <w:proofErr w:type="spellEnd"/>
      <w:r>
        <w:rPr>
          <w:rFonts w:ascii="Arial" w:eastAsia="Arial" w:hAnsi="Arial" w:cs="Arial"/>
          <w:sz w:val="22"/>
          <w:szCs w:val="22"/>
        </w:rPr>
        <w:t xml:space="preserve">, and </w:t>
      </w:r>
      <w:proofErr w:type="spellStart"/>
      <w:r>
        <w:rPr>
          <w:rFonts w:ascii="Arial" w:eastAsia="Arial" w:hAnsi="Arial" w:cs="Arial"/>
          <w:sz w:val="22"/>
          <w:szCs w:val="22"/>
        </w:rPr>
        <w:t>Account_Tenure</w:t>
      </w:r>
      <w:proofErr w:type="spellEnd"/>
      <w:r>
        <w:rPr>
          <w:rFonts w:ascii="Arial" w:eastAsia="Arial" w:hAnsi="Arial" w:cs="Arial"/>
          <w:sz w:val="22"/>
          <w:szCs w:val="22"/>
        </w:rPr>
        <w:t>. No single numerical variable is strongly predictive on its own.</w:t>
      </w:r>
    </w:p>
    <w:p w14:paraId="29DB859A" w14:textId="77777777" w:rsidR="00B71E5A" w:rsidRDefault="00000000">
      <w:pPr>
        <w:pStyle w:val="ListParagraph"/>
        <w:numPr>
          <w:ilvl w:val="0"/>
          <w:numId w:val="1"/>
        </w:numPr>
        <w:spacing w:after="100"/>
      </w:pPr>
      <w:r>
        <w:rPr>
          <w:rFonts w:ascii="Arial" w:eastAsia="Arial" w:hAnsi="Arial" w:cs="Arial"/>
          <w:sz w:val="22"/>
          <w:szCs w:val="22"/>
        </w:rPr>
        <w:t xml:space="preserve">Delinquency rates by </w:t>
      </w:r>
      <w:proofErr w:type="spellStart"/>
      <w:r>
        <w:rPr>
          <w:rFonts w:ascii="Arial" w:eastAsia="Arial" w:hAnsi="Arial" w:cs="Arial"/>
          <w:sz w:val="22"/>
          <w:szCs w:val="22"/>
        </w:rPr>
        <w:t>Employment_Status</w:t>
      </w:r>
      <w:proofErr w:type="spellEnd"/>
      <w:r>
        <w:rPr>
          <w:rFonts w:ascii="Arial" w:eastAsia="Arial" w:hAnsi="Arial" w:cs="Arial"/>
          <w:sz w:val="22"/>
          <w:szCs w:val="22"/>
        </w:rPr>
        <w:t xml:space="preserve"> range narrowly from about 11% (retired) to 19% (unemployed); by </w:t>
      </w:r>
      <w:proofErr w:type="spellStart"/>
      <w:r>
        <w:rPr>
          <w:rFonts w:ascii="Arial" w:eastAsia="Arial" w:hAnsi="Arial" w:cs="Arial"/>
          <w:sz w:val="22"/>
          <w:szCs w:val="22"/>
        </w:rPr>
        <w:t>Credit_Card_Type</w:t>
      </w:r>
      <w:proofErr w:type="spellEnd"/>
      <w:r>
        <w:rPr>
          <w:rFonts w:ascii="Arial" w:eastAsia="Arial" w:hAnsi="Arial" w:cs="Arial"/>
          <w:sz w:val="22"/>
          <w:szCs w:val="22"/>
        </w:rPr>
        <w:t xml:space="preserve"> from about 12% (Platinum) to 21% (Business); and by Location from about 12% (New York) to 20% (Los Angeles) — directionally sensible but modest in size.</w:t>
      </w:r>
    </w:p>
    <w:p w14:paraId="65A12D8D" w14:textId="77777777" w:rsidR="00B71E5A" w:rsidRDefault="00000000">
      <w:pPr>
        <w:pStyle w:val="ListParagraph"/>
        <w:numPr>
          <w:ilvl w:val="0"/>
          <w:numId w:val="1"/>
        </w:numPr>
        <w:spacing w:after="100"/>
      </w:pPr>
      <w:r>
        <w:rPr>
          <w:rFonts w:ascii="Arial" w:eastAsia="Arial" w:hAnsi="Arial" w:cs="Arial"/>
          <w:sz w:val="22"/>
          <w:szCs w:val="22"/>
        </w:rPr>
        <w:t xml:space="preserve">Average </w:t>
      </w:r>
      <w:proofErr w:type="spellStart"/>
      <w:r>
        <w:rPr>
          <w:rFonts w:ascii="Arial" w:eastAsia="Arial" w:hAnsi="Arial" w:cs="Arial"/>
          <w:sz w:val="22"/>
          <w:szCs w:val="22"/>
        </w:rPr>
        <w:t>Missed_Payments</w:t>
      </w:r>
      <w:proofErr w:type="spellEnd"/>
      <w:r>
        <w:rPr>
          <w:rFonts w:ascii="Arial" w:eastAsia="Arial" w:hAnsi="Arial" w:cs="Arial"/>
          <w:sz w:val="22"/>
          <w:szCs w:val="22"/>
        </w:rPr>
        <w:t xml:space="preserve"> (past 12 months) and average count of 'Late'/'Missed' months in the 6-month history are both nearly identical between delinquent and non-delinquent customers, indicating these </w:t>
      </w:r>
      <w:proofErr w:type="spellStart"/>
      <w:r>
        <w:rPr>
          <w:rFonts w:ascii="Arial" w:eastAsia="Arial" w:hAnsi="Arial" w:cs="Arial"/>
          <w:sz w:val="22"/>
          <w:szCs w:val="22"/>
        </w:rPr>
        <w:t>behavioral</w:t>
      </w:r>
      <w:proofErr w:type="spellEnd"/>
      <w:r>
        <w:rPr>
          <w:rFonts w:ascii="Arial" w:eastAsia="Arial" w:hAnsi="Arial" w:cs="Arial"/>
          <w:sz w:val="22"/>
          <w:szCs w:val="22"/>
        </w:rPr>
        <w:t xml:space="preserve"> counts do not cleanly separate the two groups in this sample.</w:t>
      </w:r>
    </w:p>
    <w:p w14:paraId="735D546F" w14:textId="77777777" w:rsidR="00B71E5A" w:rsidRDefault="00000000">
      <w:pPr>
        <w:spacing w:after="200"/>
      </w:pPr>
      <w:r>
        <w:rPr>
          <w:rFonts w:ascii="Arial" w:eastAsia="Arial" w:hAnsi="Arial" w:cs="Arial"/>
          <w:sz w:val="22"/>
          <w:szCs w:val="22"/>
        </w:rPr>
        <w:t>Unexpected anomalies requiring further investigation:</w:t>
      </w:r>
    </w:p>
    <w:p w14:paraId="5E7D1AD6" w14:textId="77777777" w:rsidR="00B71E5A" w:rsidRDefault="00000000">
      <w:pPr>
        <w:pStyle w:val="ListParagraph"/>
        <w:numPr>
          <w:ilvl w:val="0"/>
          <w:numId w:val="1"/>
        </w:numPr>
        <w:spacing w:after="100"/>
      </w:pPr>
      <w:r>
        <w:rPr>
          <w:rFonts w:ascii="Arial" w:eastAsia="Arial" w:hAnsi="Arial" w:cs="Arial"/>
          <w:sz w:val="22"/>
          <w:szCs w:val="22"/>
        </w:rPr>
        <w:t xml:space="preserve">Average </w:t>
      </w:r>
      <w:proofErr w:type="spellStart"/>
      <w:r>
        <w:rPr>
          <w:rFonts w:ascii="Arial" w:eastAsia="Arial" w:hAnsi="Arial" w:cs="Arial"/>
          <w:sz w:val="22"/>
          <w:szCs w:val="22"/>
        </w:rPr>
        <w:t>Credit_Score</w:t>
      </w:r>
      <w:proofErr w:type="spellEnd"/>
      <w:r>
        <w:rPr>
          <w:rFonts w:ascii="Arial" w:eastAsia="Arial" w:hAnsi="Arial" w:cs="Arial"/>
          <w:sz w:val="22"/>
          <w:szCs w:val="22"/>
        </w:rPr>
        <w:t xml:space="preserve"> is slightly higher for delinquent customers (591) than non-delinquent customers (575) — the opposite of the typical industry relationship — and warrants review with the data provider before </w:t>
      </w:r>
      <w:proofErr w:type="spellStart"/>
      <w:r>
        <w:rPr>
          <w:rFonts w:ascii="Arial" w:eastAsia="Arial" w:hAnsi="Arial" w:cs="Arial"/>
          <w:sz w:val="22"/>
          <w:szCs w:val="22"/>
        </w:rPr>
        <w:t>modeling</w:t>
      </w:r>
      <w:proofErr w:type="spellEnd"/>
      <w:r>
        <w:rPr>
          <w:rFonts w:ascii="Arial" w:eastAsia="Arial" w:hAnsi="Arial" w:cs="Arial"/>
          <w:sz w:val="22"/>
          <w:szCs w:val="22"/>
        </w:rPr>
        <w:t>.</w:t>
      </w:r>
    </w:p>
    <w:p w14:paraId="007B6EF8" w14:textId="77777777" w:rsidR="00B71E5A" w:rsidRDefault="00000000">
      <w:pPr>
        <w:pStyle w:val="ListParagraph"/>
        <w:numPr>
          <w:ilvl w:val="0"/>
          <w:numId w:val="1"/>
        </w:numPr>
        <w:spacing w:after="100"/>
      </w:pPr>
      <w:r>
        <w:rPr>
          <w:rFonts w:ascii="Arial" w:eastAsia="Arial" w:hAnsi="Arial" w:cs="Arial"/>
          <w:sz w:val="22"/>
          <w:szCs w:val="22"/>
        </w:rPr>
        <w:t xml:space="preserve">Because most univariate relationships with </w:t>
      </w:r>
      <w:proofErr w:type="spellStart"/>
      <w:r>
        <w:rPr>
          <w:rFonts w:ascii="Arial" w:eastAsia="Arial" w:hAnsi="Arial" w:cs="Arial"/>
          <w:sz w:val="22"/>
          <w:szCs w:val="22"/>
        </w:rPr>
        <w:t>Delinquent_Account</w:t>
      </w:r>
      <w:proofErr w:type="spellEnd"/>
      <w:r>
        <w:rPr>
          <w:rFonts w:ascii="Arial" w:eastAsia="Arial" w:hAnsi="Arial" w:cs="Arial"/>
          <w:sz w:val="22"/>
          <w:szCs w:val="22"/>
        </w:rPr>
        <w:t xml:space="preserve"> are weak, the analytics team should investigate whether risk is driven by interactions between variables (e.g., high utilization combined with low income) rather than any single feature, and should confirm the label was generated/collected consistently with the other fields.</w:t>
      </w:r>
    </w:p>
    <w:p w14:paraId="1A5CD0CD" w14:textId="77777777" w:rsidR="00B71E5A" w:rsidRDefault="00000000">
      <w:pPr>
        <w:pStyle w:val="ListParagraph"/>
        <w:numPr>
          <w:ilvl w:val="0"/>
          <w:numId w:val="1"/>
        </w:numPr>
        <w:spacing w:after="100"/>
      </w:pPr>
      <w:r>
        <w:rPr>
          <w:rFonts w:ascii="Arial" w:eastAsia="Arial" w:hAnsi="Arial" w:cs="Arial"/>
          <w:sz w:val="22"/>
          <w:szCs w:val="22"/>
        </w:rPr>
        <w:lastRenderedPageBreak/>
        <w:t xml:space="preserve">Given the 16% delinquency rate, class imbalance should be addressed during </w:t>
      </w:r>
      <w:proofErr w:type="spellStart"/>
      <w:r>
        <w:rPr>
          <w:rFonts w:ascii="Arial" w:eastAsia="Arial" w:hAnsi="Arial" w:cs="Arial"/>
          <w:sz w:val="22"/>
          <w:szCs w:val="22"/>
        </w:rPr>
        <w:t>modeling</w:t>
      </w:r>
      <w:proofErr w:type="spellEnd"/>
      <w:r>
        <w:rPr>
          <w:rFonts w:ascii="Arial" w:eastAsia="Arial" w:hAnsi="Arial" w:cs="Arial"/>
          <w:sz w:val="22"/>
          <w:szCs w:val="22"/>
        </w:rPr>
        <w:t xml:space="preserve"> (e.g., resampling or class weighting) to avoid a model that simply predicts the majority class.</w:t>
      </w:r>
    </w:p>
    <w:p w14:paraId="75C2FE7F" w14:textId="77777777" w:rsidR="00B71E5A" w:rsidRDefault="00000000">
      <w:pPr>
        <w:pStyle w:val="Heading1"/>
        <w:spacing w:before="300" w:after="150"/>
      </w:pPr>
      <w:r>
        <w:rPr>
          <w:rFonts w:ascii="Arial" w:eastAsia="Arial" w:hAnsi="Arial" w:cs="Arial"/>
          <w:b/>
          <w:bCs/>
        </w:rPr>
        <w:t>5. AI &amp; GenAI Usage</w:t>
      </w:r>
    </w:p>
    <w:p w14:paraId="54AA320D" w14:textId="77777777" w:rsidR="00B71E5A" w:rsidRDefault="00000000">
      <w:pPr>
        <w:spacing w:after="200"/>
      </w:pPr>
      <w:r>
        <w:rPr>
          <w:rFonts w:ascii="Arial" w:eastAsia="Arial" w:hAnsi="Arial" w:cs="Arial"/>
          <w:sz w:val="22"/>
          <w:szCs w:val="22"/>
        </w:rPr>
        <w:t>Generative AI tools were used to accelerate the exploratory phase: summarizing the dataset's structure, drafting an imputation strategy for missing values, and helping prioritize which variables to examine as candidate risk indicators. All AI-suggested findings were verified against the dataset directly (via summary statistics, group-by comparisons, and correlation checks) before being included in this report.</w:t>
      </w:r>
    </w:p>
    <w:p w14:paraId="204F1223" w14:textId="77777777" w:rsidR="00B71E5A" w:rsidRDefault="00000000">
      <w:pPr>
        <w:spacing w:after="200"/>
      </w:pPr>
      <w:r>
        <w:rPr>
          <w:rFonts w:ascii="Arial" w:eastAsia="Arial" w:hAnsi="Arial" w:cs="Arial"/>
          <w:sz w:val="22"/>
          <w:szCs w:val="22"/>
        </w:rPr>
        <w:t>Example AI prompts used:</w:t>
      </w:r>
    </w:p>
    <w:p w14:paraId="14779465" w14:textId="77777777" w:rsidR="00B71E5A" w:rsidRDefault="00000000">
      <w:pPr>
        <w:pStyle w:val="ListParagraph"/>
        <w:numPr>
          <w:ilvl w:val="0"/>
          <w:numId w:val="1"/>
        </w:numPr>
        <w:spacing w:after="100"/>
      </w:pPr>
      <w:r>
        <w:rPr>
          <w:rFonts w:ascii="Arial" w:eastAsia="Arial" w:hAnsi="Arial" w:cs="Arial"/>
          <w:sz w:val="22"/>
          <w:szCs w:val="22"/>
        </w:rPr>
        <w:t xml:space="preserve">'Summarize key patterns, outliers, and missing values in this dataset. Highlight any fields that might present problems for </w:t>
      </w:r>
      <w:proofErr w:type="spellStart"/>
      <w:r>
        <w:rPr>
          <w:rFonts w:ascii="Arial" w:eastAsia="Arial" w:hAnsi="Arial" w:cs="Arial"/>
          <w:sz w:val="22"/>
          <w:szCs w:val="22"/>
        </w:rPr>
        <w:t>modeling</w:t>
      </w:r>
      <w:proofErr w:type="spellEnd"/>
      <w:r>
        <w:rPr>
          <w:rFonts w:ascii="Arial" w:eastAsia="Arial" w:hAnsi="Arial" w:cs="Arial"/>
          <w:sz w:val="22"/>
          <w:szCs w:val="22"/>
        </w:rPr>
        <w:t xml:space="preserve"> delinquency.'</w:t>
      </w:r>
    </w:p>
    <w:p w14:paraId="4A84ABB3" w14:textId="77777777" w:rsidR="00B71E5A" w:rsidRDefault="00000000">
      <w:pPr>
        <w:pStyle w:val="ListParagraph"/>
        <w:numPr>
          <w:ilvl w:val="0"/>
          <w:numId w:val="1"/>
        </w:numPr>
        <w:spacing w:after="100"/>
      </w:pPr>
      <w:r>
        <w:rPr>
          <w:rFonts w:ascii="Arial" w:eastAsia="Arial" w:hAnsi="Arial" w:cs="Arial"/>
          <w:sz w:val="22"/>
          <w:szCs w:val="22"/>
        </w:rPr>
        <w:t>'Identify the top 3 variables most likely to predict delinquency based on this dataset. Provide brief reasoning.'</w:t>
      </w:r>
    </w:p>
    <w:p w14:paraId="5EBBD707" w14:textId="77777777" w:rsidR="00B71E5A" w:rsidRDefault="00000000">
      <w:pPr>
        <w:pStyle w:val="ListParagraph"/>
        <w:numPr>
          <w:ilvl w:val="0"/>
          <w:numId w:val="1"/>
        </w:numPr>
        <w:spacing w:after="100"/>
      </w:pPr>
      <w:r>
        <w:rPr>
          <w:rFonts w:ascii="Arial" w:eastAsia="Arial" w:hAnsi="Arial" w:cs="Arial"/>
          <w:sz w:val="22"/>
          <w:szCs w:val="22"/>
        </w:rPr>
        <w:t>'Suggest an imputation strategy for missing values in this dataset based on industry best practices.'</w:t>
      </w:r>
    </w:p>
    <w:p w14:paraId="6735220C" w14:textId="77777777" w:rsidR="00B71E5A" w:rsidRDefault="00000000">
      <w:pPr>
        <w:pStyle w:val="Heading1"/>
        <w:spacing w:before="300" w:after="150"/>
      </w:pPr>
      <w:r>
        <w:rPr>
          <w:rFonts w:ascii="Arial" w:eastAsia="Arial" w:hAnsi="Arial" w:cs="Arial"/>
          <w:b/>
          <w:bCs/>
        </w:rPr>
        <w:t>6. Conclusion &amp; Next Steps</w:t>
      </w:r>
    </w:p>
    <w:p w14:paraId="7C6825E2" w14:textId="77777777" w:rsidR="00B71E5A" w:rsidRDefault="00000000">
      <w:pPr>
        <w:spacing w:after="200"/>
      </w:pPr>
      <w:r>
        <w:rPr>
          <w:rFonts w:ascii="Arial" w:eastAsia="Arial" w:hAnsi="Arial" w:cs="Arial"/>
          <w:sz w:val="22"/>
          <w:szCs w:val="22"/>
        </w:rPr>
        <w:t xml:space="preserve">The dataset is largely complete and well-structured, with missing data limited to three numerical fields (Income, </w:t>
      </w:r>
      <w:proofErr w:type="spellStart"/>
      <w:r>
        <w:rPr>
          <w:rFonts w:ascii="Arial" w:eastAsia="Arial" w:hAnsi="Arial" w:cs="Arial"/>
          <w:sz w:val="22"/>
          <w:szCs w:val="22"/>
        </w:rPr>
        <w:t>Loan_Balance</w:t>
      </w:r>
      <w:proofErr w:type="spellEnd"/>
      <w:r>
        <w:rPr>
          <w:rFonts w:ascii="Arial" w:eastAsia="Arial" w:hAnsi="Arial" w:cs="Arial"/>
          <w:sz w:val="22"/>
          <w:szCs w:val="22"/>
        </w:rPr>
        <w:t xml:space="preserve">, </w:t>
      </w:r>
      <w:proofErr w:type="spellStart"/>
      <w:r>
        <w:rPr>
          <w:rFonts w:ascii="Arial" w:eastAsia="Arial" w:hAnsi="Arial" w:cs="Arial"/>
          <w:sz w:val="22"/>
          <w:szCs w:val="22"/>
        </w:rPr>
        <w:t>Credit_Score</w:t>
      </w:r>
      <w:proofErr w:type="spellEnd"/>
      <w:r>
        <w:rPr>
          <w:rFonts w:ascii="Arial" w:eastAsia="Arial" w:hAnsi="Arial" w:cs="Arial"/>
          <w:sz w:val="22"/>
          <w:szCs w:val="22"/>
        </w:rPr>
        <w:t xml:space="preserve">) that can be addressed through median imputation without discarding records. Data quality issues to correct before </w:t>
      </w:r>
      <w:proofErr w:type="spellStart"/>
      <w:r>
        <w:rPr>
          <w:rFonts w:ascii="Arial" w:eastAsia="Arial" w:hAnsi="Arial" w:cs="Arial"/>
          <w:sz w:val="22"/>
          <w:szCs w:val="22"/>
        </w:rPr>
        <w:t>modeling</w:t>
      </w:r>
      <w:proofErr w:type="spellEnd"/>
      <w:r>
        <w:rPr>
          <w:rFonts w:ascii="Arial" w:eastAsia="Arial" w:hAnsi="Arial" w:cs="Arial"/>
          <w:sz w:val="22"/>
          <w:szCs w:val="22"/>
        </w:rPr>
        <w:t xml:space="preserve"> include inconsistent </w:t>
      </w:r>
      <w:proofErr w:type="spellStart"/>
      <w:r>
        <w:rPr>
          <w:rFonts w:ascii="Arial" w:eastAsia="Arial" w:hAnsi="Arial" w:cs="Arial"/>
          <w:sz w:val="22"/>
          <w:szCs w:val="22"/>
        </w:rPr>
        <w:t>Employment_Status</w:t>
      </w:r>
      <w:proofErr w:type="spellEnd"/>
      <w:r>
        <w:rPr>
          <w:rFonts w:ascii="Arial" w:eastAsia="Arial" w:hAnsi="Arial" w:cs="Arial"/>
          <w:sz w:val="22"/>
          <w:szCs w:val="22"/>
        </w:rPr>
        <w:t xml:space="preserve"> category labels and a small number of out-of-range </w:t>
      </w:r>
      <w:proofErr w:type="spellStart"/>
      <w:r>
        <w:rPr>
          <w:rFonts w:ascii="Arial" w:eastAsia="Arial" w:hAnsi="Arial" w:cs="Arial"/>
          <w:sz w:val="22"/>
          <w:szCs w:val="22"/>
        </w:rPr>
        <w:t>Credit_Utilization</w:t>
      </w:r>
      <w:proofErr w:type="spellEnd"/>
      <w:r>
        <w:rPr>
          <w:rFonts w:ascii="Arial" w:eastAsia="Arial" w:hAnsi="Arial" w:cs="Arial"/>
          <w:sz w:val="22"/>
          <w:szCs w:val="22"/>
        </w:rPr>
        <w:t xml:space="preserve"> values. The most notable analytical finding is that no individual variable shows a strong linear relationship with delinquency, and the direction of the </w:t>
      </w:r>
      <w:proofErr w:type="spellStart"/>
      <w:r>
        <w:rPr>
          <w:rFonts w:ascii="Arial" w:eastAsia="Arial" w:hAnsi="Arial" w:cs="Arial"/>
          <w:sz w:val="22"/>
          <w:szCs w:val="22"/>
        </w:rPr>
        <w:t>Credit_Score</w:t>
      </w:r>
      <w:proofErr w:type="spellEnd"/>
      <w:r>
        <w:rPr>
          <w:rFonts w:ascii="Arial" w:eastAsia="Arial" w:hAnsi="Arial" w:cs="Arial"/>
          <w:sz w:val="22"/>
          <w:szCs w:val="22"/>
        </w:rPr>
        <w:t xml:space="preserve"> relationship is counter to typical industry expectations — both points that should be validated with </w:t>
      </w:r>
      <w:proofErr w:type="spellStart"/>
      <w:r>
        <w:rPr>
          <w:rFonts w:ascii="Arial" w:eastAsia="Arial" w:hAnsi="Arial" w:cs="Arial"/>
          <w:sz w:val="22"/>
          <w:szCs w:val="22"/>
        </w:rPr>
        <w:t>Geldium's</w:t>
      </w:r>
      <w:proofErr w:type="spellEnd"/>
      <w:r>
        <w:rPr>
          <w:rFonts w:ascii="Arial" w:eastAsia="Arial" w:hAnsi="Arial" w:cs="Arial"/>
          <w:sz w:val="22"/>
          <w:szCs w:val="22"/>
        </w:rPr>
        <w:t xml:space="preserve"> data and business teams before proceeding.</w:t>
      </w:r>
    </w:p>
    <w:p w14:paraId="42825526" w14:textId="77777777" w:rsidR="00B71E5A" w:rsidRDefault="00000000">
      <w:pPr>
        <w:spacing w:after="200"/>
      </w:pPr>
      <w:r>
        <w:rPr>
          <w:rFonts w:ascii="Arial" w:eastAsia="Arial" w:hAnsi="Arial" w:cs="Arial"/>
          <w:sz w:val="22"/>
          <w:szCs w:val="22"/>
        </w:rPr>
        <w:t>Recommended next steps:</w:t>
      </w:r>
    </w:p>
    <w:p w14:paraId="1D096AFF" w14:textId="77777777" w:rsidR="00B71E5A" w:rsidRDefault="00000000">
      <w:pPr>
        <w:pStyle w:val="ListParagraph"/>
        <w:numPr>
          <w:ilvl w:val="0"/>
          <w:numId w:val="1"/>
        </w:numPr>
        <w:spacing w:after="100"/>
      </w:pPr>
      <w:r>
        <w:rPr>
          <w:rFonts w:ascii="Arial" w:eastAsia="Arial" w:hAnsi="Arial" w:cs="Arial"/>
          <w:sz w:val="22"/>
          <w:szCs w:val="22"/>
        </w:rPr>
        <w:t xml:space="preserve">Standardize </w:t>
      </w:r>
      <w:proofErr w:type="spellStart"/>
      <w:r>
        <w:rPr>
          <w:rFonts w:ascii="Arial" w:eastAsia="Arial" w:hAnsi="Arial" w:cs="Arial"/>
          <w:sz w:val="22"/>
          <w:szCs w:val="22"/>
        </w:rPr>
        <w:t>Employment_Status</w:t>
      </w:r>
      <w:proofErr w:type="spellEnd"/>
      <w:r>
        <w:rPr>
          <w:rFonts w:ascii="Arial" w:eastAsia="Arial" w:hAnsi="Arial" w:cs="Arial"/>
          <w:sz w:val="22"/>
          <w:szCs w:val="22"/>
        </w:rPr>
        <w:t xml:space="preserve"> categories and correct or cap out-of-range </w:t>
      </w:r>
      <w:proofErr w:type="spellStart"/>
      <w:r>
        <w:rPr>
          <w:rFonts w:ascii="Arial" w:eastAsia="Arial" w:hAnsi="Arial" w:cs="Arial"/>
          <w:sz w:val="22"/>
          <w:szCs w:val="22"/>
        </w:rPr>
        <w:t>Credit_Utilization</w:t>
      </w:r>
      <w:proofErr w:type="spellEnd"/>
      <w:r>
        <w:rPr>
          <w:rFonts w:ascii="Arial" w:eastAsia="Arial" w:hAnsi="Arial" w:cs="Arial"/>
          <w:sz w:val="22"/>
          <w:szCs w:val="22"/>
        </w:rPr>
        <w:t xml:space="preserve"> values.</w:t>
      </w:r>
    </w:p>
    <w:p w14:paraId="0D5A8A76" w14:textId="77777777" w:rsidR="00B71E5A" w:rsidRDefault="00000000">
      <w:pPr>
        <w:pStyle w:val="ListParagraph"/>
        <w:numPr>
          <w:ilvl w:val="0"/>
          <w:numId w:val="1"/>
        </w:numPr>
        <w:spacing w:after="100"/>
      </w:pPr>
      <w:r>
        <w:rPr>
          <w:rFonts w:ascii="Arial" w:eastAsia="Arial" w:hAnsi="Arial" w:cs="Arial"/>
          <w:sz w:val="22"/>
          <w:szCs w:val="22"/>
        </w:rPr>
        <w:t>Apply the missing-data treatments outlined in Section 3.</w:t>
      </w:r>
    </w:p>
    <w:p w14:paraId="657E91D4" w14:textId="77777777" w:rsidR="00B71E5A" w:rsidRDefault="00000000">
      <w:pPr>
        <w:pStyle w:val="ListParagraph"/>
        <w:numPr>
          <w:ilvl w:val="0"/>
          <w:numId w:val="1"/>
        </w:numPr>
        <w:spacing w:after="100"/>
      </w:pPr>
      <w:r>
        <w:rPr>
          <w:rFonts w:ascii="Arial" w:eastAsia="Arial" w:hAnsi="Arial" w:cs="Arial"/>
          <w:sz w:val="22"/>
          <w:szCs w:val="22"/>
        </w:rPr>
        <w:t>Engineer additional features (e.g., trend in monthly payment status, utilization × income interaction) to capture non-linear or combined effects, since single-variable correlations were weak.</w:t>
      </w:r>
    </w:p>
    <w:p w14:paraId="43AD5E5D" w14:textId="77777777" w:rsidR="00B71E5A" w:rsidRDefault="00000000">
      <w:pPr>
        <w:pStyle w:val="ListParagraph"/>
        <w:numPr>
          <w:ilvl w:val="0"/>
          <w:numId w:val="1"/>
        </w:numPr>
        <w:spacing w:after="100"/>
      </w:pPr>
      <w:r>
        <w:rPr>
          <w:rFonts w:ascii="Arial" w:eastAsia="Arial" w:hAnsi="Arial" w:cs="Arial"/>
          <w:sz w:val="22"/>
          <w:szCs w:val="22"/>
        </w:rPr>
        <w:t>Address class imbalance (16% delinquent) during model training and evaluate with metrics suited to imbalanced data (e.g., precision/recall, ROC-AUC) rather than accuracy alone.</w:t>
      </w:r>
    </w:p>
    <w:p w14:paraId="6D09E249" w14:textId="77777777" w:rsidR="00B71E5A" w:rsidRDefault="00000000">
      <w:pPr>
        <w:pStyle w:val="ListParagraph"/>
        <w:numPr>
          <w:ilvl w:val="0"/>
          <w:numId w:val="1"/>
        </w:numPr>
        <w:spacing w:after="100"/>
      </w:pPr>
      <w:r>
        <w:rPr>
          <w:rFonts w:ascii="Arial" w:eastAsia="Arial" w:hAnsi="Arial" w:cs="Arial"/>
          <w:sz w:val="22"/>
          <w:szCs w:val="22"/>
        </w:rPr>
        <w:t xml:space="preserve">Confirm the </w:t>
      </w:r>
      <w:proofErr w:type="spellStart"/>
      <w:r>
        <w:rPr>
          <w:rFonts w:ascii="Arial" w:eastAsia="Arial" w:hAnsi="Arial" w:cs="Arial"/>
          <w:sz w:val="22"/>
          <w:szCs w:val="22"/>
        </w:rPr>
        <w:t>Credit_Score</w:t>
      </w:r>
      <w:proofErr w:type="spellEnd"/>
      <w:r>
        <w:rPr>
          <w:rFonts w:ascii="Arial" w:eastAsia="Arial" w:hAnsi="Arial" w:cs="Arial"/>
          <w:sz w:val="22"/>
          <w:szCs w:val="22"/>
        </w:rPr>
        <w:t>–delinquency relationship with the data/business team before finalizing feature selection.</w:t>
      </w:r>
    </w:p>
    <w:sectPr w:rsidR="00B71E5A">
      <w:pgSz w:w="12240" w:h="15840"/>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B07E38"/>
    <w:multiLevelType w:val="hybridMultilevel"/>
    <w:tmpl w:val="AFF264FA"/>
    <w:lvl w:ilvl="0" w:tplc="5F28D54C">
      <w:start w:val="1"/>
      <w:numFmt w:val="bullet"/>
      <w:lvlText w:val="●"/>
      <w:lvlJc w:val="left"/>
      <w:pPr>
        <w:ind w:left="720" w:hanging="360"/>
      </w:pPr>
    </w:lvl>
    <w:lvl w:ilvl="1" w:tplc="46A8181C">
      <w:start w:val="1"/>
      <w:numFmt w:val="bullet"/>
      <w:lvlText w:val="○"/>
      <w:lvlJc w:val="left"/>
      <w:pPr>
        <w:ind w:left="1440" w:hanging="360"/>
      </w:pPr>
    </w:lvl>
    <w:lvl w:ilvl="2" w:tplc="3C54CD7E">
      <w:start w:val="1"/>
      <w:numFmt w:val="bullet"/>
      <w:lvlText w:val="■"/>
      <w:lvlJc w:val="left"/>
      <w:pPr>
        <w:ind w:left="2160" w:hanging="360"/>
      </w:pPr>
    </w:lvl>
    <w:lvl w:ilvl="3" w:tplc="D3EE0972">
      <w:start w:val="1"/>
      <w:numFmt w:val="bullet"/>
      <w:lvlText w:val="●"/>
      <w:lvlJc w:val="left"/>
      <w:pPr>
        <w:ind w:left="2880" w:hanging="360"/>
      </w:pPr>
    </w:lvl>
    <w:lvl w:ilvl="4" w:tplc="C7FE09A4">
      <w:start w:val="1"/>
      <w:numFmt w:val="bullet"/>
      <w:lvlText w:val="○"/>
      <w:lvlJc w:val="left"/>
      <w:pPr>
        <w:ind w:left="3600" w:hanging="360"/>
      </w:pPr>
    </w:lvl>
    <w:lvl w:ilvl="5" w:tplc="3DD48094">
      <w:start w:val="1"/>
      <w:numFmt w:val="bullet"/>
      <w:lvlText w:val="■"/>
      <w:lvlJc w:val="left"/>
      <w:pPr>
        <w:ind w:left="4320" w:hanging="360"/>
      </w:pPr>
    </w:lvl>
    <w:lvl w:ilvl="6" w:tplc="29003070">
      <w:start w:val="1"/>
      <w:numFmt w:val="bullet"/>
      <w:lvlText w:val="●"/>
      <w:lvlJc w:val="left"/>
      <w:pPr>
        <w:ind w:left="5040" w:hanging="360"/>
      </w:pPr>
    </w:lvl>
    <w:lvl w:ilvl="7" w:tplc="85D4747E">
      <w:start w:val="1"/>
      <w:numFmt w:val="bullet"/>
      <w:lvlText w:val="●"/>
      <w:lvlJc w:val="left"/>
      <w:pPr>
        <w:ind w:left="5760" w:hanging="360"/>
      </w:pPr>
    </w:lvl>
    <w:lvl w:ilvl="8" w:tplc="8828DC26">
      <w:start w:val="1"/>
      <w:numFmt w:val="bullet"/>
      <w:lvlText w:val="●"/>
      <w:lvlJc w:val="left"/>
      <w:pPr>
        <w:ind w:left="6480" w:hanging="360"/>
      </w:pPr>
    </w:lvl>
  </w:abstractNum>
  <w:num w:numId="1" w16cid:durableId="9744840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E5A"/>
    <w:rsid w:val="000543BC"/>
    <w:rsid w:val="005A320F"/>
    <w:rsid w:val="00B71E5A"/>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490A4"/>
  <w15:docId w15:val="{68A86753-B53B-4B7C-93C5-A161B97B8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1078</Words>
  <Characters>6147</Characters>
  <Application>Microsoft Office Word</Application>
  <DocSecurity>0</DocSecurity>
  <Lines>51</Lines>
  <Paragraphs>14</Paragraphs>
  <ScaleCrop>false</ScaleCrop>
  <Company/>
  <LinksUpToDate>false</LinksUpToDate>
  <CharactersWithSpaces>7211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2</cp:revision>
  <dcterms:created xsi:type="dcterms:W3CDTF">2026-07-02T04:11:00Z</dcterms:created>
  <dcterms:modified xsi:type="dcterms:W3CDTF">2026-07-02T04:16:00Z</dcterms:modified>
</cp:coreProperties>
</file>