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008F" w14:textId="77777777" w:rsidR="003625DC" w:rsidRDefault="003625DC" w:rsidP="003625DC">
      <w:pPr>
        <w:spacing w:before="800" w:after="80"/>
      </w:pPr>
    </w:p>
    <w:p w14:paraId="604C6037" w14:textId="4DA7B8A4" w:rsidR="003625DC" w:rsidRDefault="007127BD" w:rsidP="003625DC">
      <w:pPr>
        <w:spacing w:after="80"/>
        <w:jc w:val="center"/>
      </w:pPr>
      <w:r>
        <w:rPr>
          <w:b/>
          <w:bCs/>
          <w:color w:val="0D2B55"/>
          <w:sz w:val="72"/>
          <w:szCs w:val="72"/>
        </w:rPr>
        <w:t>XYZ COMPANY</w:t>
      </w:r>
    </w:p>
    <w:p w14:paraId="6D13F7F8" w14:textId="77777777" w:rsidR="003625DC" w:rsidRDefault="003625DC" w:rsidP="003625DC">
      <w:pPr>
        <w:spacing w:after="200"/>
        <w:jc w:val="center"/>
      </w:pPr>
      <w:r>
        <w:rPr>
          <w:b/>
          <w:bCs/>
          <w:color w:val="1A4B8C"/>
          <w:sz w:val="40"/>
          <w:szCs w:val="40"/>
        </w:rPr>
        <w:t>Wallet-as-a-Service Platform</w:t>
      </w:r>
    </w:p>
    <w:p w14:paraId="321CC4B4" w14:textId="77777777" w:rsidR="003625DC" w:rsidRDefault="003625DC" w:rsidP="003625DC">
      <w:pPr>
        <w:pBdr>
          <w:bottom w:val="single" w:sz="8" w:space="1" w:color="2E75B6"/>
        </w:pBdr>
        <w:spacing w:before="80" w:after="80"/>
      </w:pPr>
    </w:p>
    <w:p w14:paraId="14B2FE8A" w14:textId="77777777" w:rsidR="003625DC" w:rsidRDefault="003625DC" w:rsidP="003625DC">
      <w:pPr>
        <w:spacing w:before="200" w:after="80"/>
      </w:pPr>
    </w:p>
    <w:p w14:paraId="31DBC31C" w14:textId="77777777" w:rsidR="003625DC" w:rsidRDefault="003625DC" w:rsidP="003625DC">
      <w:pPr>
        <w:spacing w:after="80"/>
        <w:jc w:val="center"/>
      </w:pPr>
      <w:r>
        <w:rPr>
          <w:b/>
          <w:bCs/>
          <w:color w:val="2E75B6"/>
          <w:sz w:val="28"/>
          <w:szCs w:val="28"/>
        </w:rPr>
        <w:t>PARTNERSHIP PROPOSAL</w:t>
      </w:r>
    </w:p>
    <w:p w14:paraId="56D8CDE1" w14:textId="77777777" w:rsidR="003625DC" w:rsidRDefault="003625DC" w:rsidP="003625DC">
      <w:pPr>
        <w:spacing w:after="400"/>
        <w:jc w:val="center"/>
      </w:pPr>
      <w:r>
        <w:rPr>
          <w:color w:val="4A5568"/>
          <w:sz w:val="24"/>
          <w:szCs w:val="24"/>
        </w:rPr>
        <w:t>Infrastructure-Grade Embedded Finance for Regulated Entities</w:t>
      </w:r>
    </w:p>
    <w:p w14:paraId="565F203B" w14:textId="77777777" w:rsidR="003625DC" w:rsidRDefault="003625DC" w:rsidP="003625DC">
      <w:pPr>
        <w:spacing w:before="600" w:after="80"/>
      </w:pPr>
    </w:p>
    <w:tbl>
      <w:tblPr>
        <w:tblW w:w="7620" w:type="dxa"/>
        <w:tblInd w:w="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20"/>
      </w:tblGrid>
      <w:tr w:rsidR="003625DC" w14:paraId="35043D56" w14:textId="77777777" w:rsidTr="005709AB">
        <w:trPr>
          <w:trHeight w:val="1527"/>
        </w:trPr>
        <w:tc>
          <w:tcPr>
            <w:tcW w:w="7620" w:type="dxa"/>
            <w:tcBorders>
              <w:top w:val="single" w:sz="1" w:space="0" w:color="BECFE8"/>
              <w:left w:val="single" w:sz="1" w:space="0" w:color="BECFE8"/>
              <w:bottom w:val="single" w:sz="1" w:space="0" w:color="BECFE8"/>
              <w:right w:val="single" w:sz="1" w:space="0" w:color="BECFE8"/>
            </w:tcBorders>
            <w:shd w:val="clear" w:color="auto" w:fill="EAF1FB"/>
            <w:tcMar>
              <w:top w:w="160" w:type="dxa"/>
              <w:left w:w="200" w:type="dxa"/>
              <w:bottom w:w="160" w:type="dxa"/>
              <w:right w:w="200" w:type="dxa"/>
            </w:tcMar>
          </w:tcPr>
          <w:p w14:paraId="1A645C11" w14:textId="1628C708" w:rsidR="003625DC" w:rsidRDefault="00AD65C4" w:rsidP="005709AB">
            <w:pPr>
              <w:spacing w:before="40" w:after="40"/>
              <w:jc w:val="lowKashida"/>
            </w:pPr>
            <w:r>
              <w:rPr>
                <w:color w:val="1A1A2E"/>
              </w:rPr>
              <w:t xml:space="preserve">                             </w:t>
            </w:r>
            <w:r w:rsidR="003625DC">
              <w:rPr>
                <w:color w:val="1A1A2E"/>
              </w:rPr>
              <w:t xml:space="preserve">Classification:   </w:t>
            </w:r>
            <w:r w:rsidR="00A864E1">
              <w:rPr>
                <w:color w:val="1A1A2E"/>
              </w:rPr>
              <w:t xml:space="preserve"> </w:t>
            </w:r>
            <w:r w:rsidR="0033589F">
              <w:rPr>
                <w:color w:val="1A1A2E"/>
              </w:rPr>
              <w:t xml:space="preserve">    </w:t>
            </w:r>
            <w:r>
              <w:rPr>
                <w:color w:val="1A1A2E"/>
              </w:rPr>
              <w:t xml:space="preserve">  </w:t>
            </w:r>
            <w:r w:rsidR="003625DC">
              <w:rPr>
                <w:color w:val="1A1A2E"/>
              </w:rPr>
              <w:t>CONFIDENTIAL</w:t>
            </w:r>
          </w:p>
          <w:p w14:paraId="172CA97B" w14:textId="7804DC3D" w:rsidR="003625DC" w:rsidRDefault="00AD65C4" w:rsidP="005709AB">
            <w:pPr>
              <w:spacing w:before="40" w:after="40"/>
              <w:jc w:val="lowKashida"/>
            </w:pPr>
            <w:r>
              <w:rPr>
                <w:color w:val="1A1A2E"/>
              </w:rPr>
              <w:t xml:space="preserve">                             </w:t>
            </w:r>
            <w:r w:rsidR="003625DC">
              <w:rPr>
                <w:color w:val="1A1A2E"/>
              </w:rPr>
              <w:t xml:space="preserve">Document Type:    </w:t>
            </w:r>
            <w:r>
              <w:rPr>
                <w:color w:val="1A1A2E"/>
              </w:rPr>
              <w:t xml:space="preserve">  </w:t>
            </w:r>
            <w:r w:rsidR="003625DC">
              <w:rPr>
                <w:color w:val="1A1A2E"/>
              </w:rPr>
              <w:t>Partnership Proposal</w:t>
            </w:r>
          </w:p>
          <w:p w14:paraId="276E9B18" w14:textId="7F421D15" w:rsidR="003625DC" w:rsidRDefault="00AD65C4" w:rsidP="005709AB">
            <w:pPr>
              <w:spacing w:before="40" w:after="40"/>
              <w:jc w:val="lowKashida"/>
            </w:pPr>
            <w:r>
              <w:rPr>
                <w:color w:val="1A1A2E"/>
              </w:rPr>
              <w:t xml:space="preserve">                             </w:t>
            </w:r>
            <w:r w:rsidR="003625DC">
              <w:rPr>
                <w:color w:val="1A1A2E"/>
              </w:rPr>
              <w:t xml:space="preserve">Issuing Entity:  </w:t>
            </w:r>
            <w:r w:rsidR="0033589F">
              <w:rPr>
                <w:color w:val="1A1A2E"/>
              </w:rPr>
              <w:t xml:space="preserve">     </w:t>
            </w:r>
            <w:r w:rsidR="0040558B">
              <w:rPr>
                <w:color w:val="1A1A2E"/>
              </w:rPr>
              <w:t xml:space="preserve"> </w:t>
            </w:r>
            <w:r>
              <w:rPr>
                <w:color w:val="1A1A2E"/>
              </w:rPr>
              <w:t xml:space="preserve">  </w:t>
            </w:r>
            <w:r w:rsidR="007127BD">
              <w:rPr>
                <w:color w:val="1A1A2E"/>
              </w:rPr>
              <w:t>XYZ COMPANY</w:t>
            </w:r>
            <w:r w:rsidR="003625DC">
              <w:rPr>
                <w:color w:val="1A1A2E"/>
              </w:rPr>
              <w:t xml:space="preserve"> Limited</w:t>
            </w:r>
          </w:p>
          <w:p w14:paraId="59409F2A" w14:textId="28D6B499" w:rsidR="003625DC" w:rsidRDefault="00AD65C4" w:rsidP="005709AB">
            <w:pPr>
              <w:spacing w:before="40" w:after="40"/>
              <w:jc w:val="lowKashida"/>
            </w:pPr>
            <w:r>
              <w:rPr>
                <w:color w:val="1A1A2E"/>
              </w:rPr>
              <w:t xml:space="preserve">                             </w:t>
            </w:r>
            <w:r w:rsidR="003625DC">
              <w:rPr>
                <w:color w:val="1A1A2E"/>
              </w:rPr>
              <w:t xml:space="preserve">Jurisdiction:     </w:t>
            </w:r>
            <w:r w:rsidR="0040558B">
              <w:rPr>
                <w:color w:val="1A1A2E"/>
              </w:rPr>
              <w:t xml:space="preserve">      </w:t>
            </w:r>
            <w:r>
              <w:rPr>
                <w:color w:val="1A1A2E"/>
              </w:rPr>
              <w:t xml:space="preserve">  </w:t>
            </w:r>
            <w:r w:rsidR="003625DC">
              <w:rPr>
                <w:color w:val="1A1A2E"/>
              </w:rPr>
              <w:t>United Kingdom</w:t>
            </w:r>
          </w:p>
          <w:p w14:paraId="1F26F7FC" w14:textId="2509AC53" w:rsidR="003625DC" w:rsidRDefault="00AD65C4" w:rsidP="005709AB">
            <w:pPr>
              <w:spacing w:before="40" w:after="40"/>
              <w:jc w:val="lowKashida"/>
            </w:pPr>
            <w:r>
              <w:rPr>
                <w:color w:val="1A1A2E"/>
              </w:rPr>
              <w:t xml:space="preserve">                             </w:t>
            </w:r>
            <w:r w:rsidR="003625DC">
              <w:rPr>
                <w:color w:val="1A1A2E"/>
              </w:rPr>
              <w:t xml:space="preserve">Version:         </w:t>
            </w:r>
            <w:r w:rsidR="0040558B">
              <w:rPr>
                <w:color w:val="1A1A2E"/>
              </w:rPr>
              <w:t xml:space="preserve"> </w:t>
            </w:r>
            <w:r w:rsidR="003625DC">
              <w:rPr>
                <w:color w:val="1A1A2E"/>
              </w:rPr>
              <w:t xml:space="preserve"> </w:t>
            </w:r>
            <w:r w:rsidR="0040558B">
              <w:rPr>
                <w:color w:val="1A1A2E"/>
              </w:rPr>
              <w:t xml:space="preserve">      </w:t>
            </w:r>
            <w:r>
              <w:rPr>
                <w:color w:val="1A1A2E"/>
              </w:rPr>
              <w:t xml:space="preserve">  </w:t>
            </w:r>
            <w:r w:rsidR="003625DC">
              <w:rPr>
                <w:color w:val="1A1A2E"/>
              </w:rPr>
              <w:t>1.0</w:t>
            </w:r>
          </w:p>
        </w:tc>
      </w:tr>
    </w:tbl>
    <w:p w14:paraId="7EB1EE52" w14:textId="77777777" w:rsidR="003625DC" w:rsidRDefault="003625DC" w:rsidP="003625DC">
      <w:pPr>
        <w:spacing w:before="400" w:after="80"/>
      </w:pPr>
    </w:p>
    <w:p w14:paraId="1B4C3456" w14:textId="77777777" w:rsidR="003625DC" w:rsidRDefault="003625DC" w:rsidP="003625DC">
      <w:r>
        <w:br w:type="page"/>
      </w:r>
    </w:p>
    <w:p w14:paraId="55809850" w14:textId="77777777" w:rsidR="003625DC" w:rsidRDefault="003625DC" w:rsidP="003625DC">
      <w:pPr>
        <w:pStyle w:val="Heading1"/>
      </w:pPr>
      <w:r>
        <w:rPr>
          <w:rFonts w:ascii="Arial" w:eastAsia="Arial" w:hAnsi="Arial" w:cs="Arial"/>
          <w:b/>
          <w:bCs/>
          <w:color w:val="0D2B55"/>
          <w:sz w:val="36"/>
          <w:szCs w:val="36"/>
        </w:rPr>
        <w:lastRenderedPageBreak/>
        <w:t>1. Executive Summary</w:t>
      </w:r>
    </w:p>
    <w:p w14:paraId="4160236F" w14:textId="77777777" w:rsidR="003625DC" w:rsidRDefault="003625DC" w:rsidP="003625DC">
      <w:pPr>
        <w:pBdr>
          <w:bottom w:val="single" w:sz="8" w:space="1" w:color="2E75B6"/>
        </w:pBdr>
        <w:spacing w:before="80" w:after="80"/>
      </w:pPr>
    </w:p>
    <w:p w14:paraId="203C2228" w14:textId="77777777" w:rsidR="003625DC" w:rsidRDefault="003625DC" w:rsidP="003625DC">
      <w:pPr>
        <w:spacing w:before="80" w:after="80"/>
      </w:pPr>
    </w:p>
    <w:p w14:paraId="3DF72149" w14:textId="3477E081" w:rsidR="003625DC" w:rsidRDefault="007127BD" w:rsidP="00904509">
      <w:pPr>
        <w:spacing w:before="60" w:after="100"/>
        <w:jc w:val="both"/>
      </w:pPr>
      <w:r>
        <w:rPr>
          <w:color w:val="2D3748"/>
        </w:rPr>
        <w:t>XYZ COMPANY</w:t>
      </w:r>
      <w:r w:rsidR="003625DC">
        <w:rPr>
          <w:color w:val="2D3748"/>
        </w:rPr>
        <w:t xml:space="preserve"> is a UK-based embedded finance infrastructure company offering a comprehensive Wallet-as-a-Service (WaaS) platform purpose-built for regulated financial institutions, EMIs, fintech companies, operators, and payment providers.</w:t>
      </w:r>
    </w:p>
    <w:p w14:paraId="4CC4D5AB" w14:textId="77777777" w:rsidR="003625DC" w:rsidRDefault="003625DC" w:rsidP="00904509">
      <w:pPr>
        <w:spacing w:before="60" w:after="80"/>
        <w:jc w:val="both"/>
      </w:pPr>
    </w:p>
    <w:p w14:paraId="3645ED65" w14:textId="090B95F8" w:rsidR="003625DC" w:rsidRDefault="003625DC" w:rsidP="00904509">
      <w:pPr>
        <w:spacing w:before="60" w:after="100"/>
        <w:jc w:val="both"/>
      </w:pPr>
      <w:r>
        <w:rPr>
          <w:color w:val="2D3748"/>
        </w:rPr>
        <w:t xml:space="preserve">The </w:t>
      </w:r>
      <w:r w:rsidR="007127BD">
        <w:rPr>
          <w:color w:val="2D3748"/>
        </w:rPr>
        <w:t>XYZ COMPANY</w:t>
      </w:r>
      <w:r>
        <w:rPr>
          <w:color w:val="2D3748"/>
        </w:rPr>
        <w:t xml:space="preserve"> </w:t>
      </w:r>
      <w:proofErr w:type="spellStart"/>
      <w:r>
        <w:rPr>
          <w:color w:val="2D3748"/>
        </w:rPr>
        <w:t>WaaS</w:t>
      </w:r>
      <w:proofErr w:type="spellEnd"/>
      <w:r>
        <w:rPr>
          <w:color w:val="2D3748"/>
        </w:rPr>
        <w:t xml:space="preserve"> platform enables any regulated entity to rapidly deploy a fully branded digital wallet ecosystem backed by enterprise-grade payment infrastructure. Partners retain full regulatory control, licensing responsibilities, and customer relationships. </w:t>
      </w:r>
      <w:r w:rsidR="007127BD">
        <w:rPr>
          <w:color w:val="2D3748"/>
        </w:rPr>
        <w:t>XYZ COMPANY</w:t>
      </w:r>
      <w:r>
        <w:rPr>
          <w:color w:val="2D3748"/>
        </w:rPr>
        <w:t xml:space="preserve"> provides exclusively the technology backbone: wallet engines, payment rails, FX services, card issuance infrastructure, and API orchestration systems.</w:t>
      </w:r>
    </w:p>
    <w:p w14:paraId="33B1013A" w14:textId="77777777" w:rsidR="003625DC" w:rsidRDefault="003625DC" w:rsidP="003625DC">
      <w:pPr>
        <w:spacing w:before="80" w:after="80"/>
      </w:pPr>
    </w:p>
    <w:p w14:paraId="2888D721" w14:textId="77777777" w:rsidR="003625DC" w:rsidRDefault="003625DC" w:rsidP="003625DC">
      <w:pPr>
        <w:pStyle w:val="Heading3"/>
      </w:pPr>
      <w:r>
        <w:rPr>
          <w:rFonts w:eastAsia="Arial" w:cs="Arial"/>
          <w:b/>
          <w:bCs/>
          <w:color w:val="2E75B6"/>
          <w:sz w:val="22"/>
          <w:szCs w:val="22"/>
        </w:rPr>
        <w:t>Platform Vision</w:t>
      </w:r>
    </w:p>
    <w:p w14:paraId="24B1C44A" w14:textId="77777777" w:rsidR="003625DC" w:rsidRDefault="003625DC" w:rsidP="00061274">
      <w:pPr>
        <w:spacing w:before="60" w:after="100"/>
        <w:jc w:val="both"/>
      </w:pPr>
      <w:r>
        <w:rPr>
          <w:color w:val="2D3748"/>
        </w:rPr>
        <w:t>The global financial ecosystem remains fragmented, expensive, and inaccessible to large segments of the population. Traditional financial institutions lack the agility to build modern digital wallet infrastructure in-house. Third-party solutions are either narrowly focused, prohibitively expensive, or geographically limited.</w:t>
      </w:r>
    </w:p>
    <w:p w14:paraId="52C4004E" w14:textId="77777777" w:rsidR="003625DC" w:rsidRDefault="003625DC" w:rsidP="00061274">
      <w:pPr>
        <w:spacing w:before="60" w:after="80"/>
        <w:jc w:val="both"/>
      </w:pPr>
    </w:p>
    <w:p w14:paraId="444C9DBB" w14:textId="32AE952A" w:rsidR="003625DC" w:rsidRDefault="007127BD" w:rsidP="00061274">
      <w:pPr>
        <w:spacing w:before="60" w:after="100"/>
        <w:jc w:val="both"/>
      </w:pPr>
      <w:r>
        <w:rPr>
          <w:color w:val="2D3748"/>
        </w:rPr>
        <w:t>XYZ COMPANY</w:t>
      </w:r>
      <w:r w:rsidR="003625DC">
        <w:rPr>
          <w:color w:val="2D3748"/>
        </w:rPr>
        <w:t xml:space="preserve"> resolves this by delivering a modular, API-first WaaS architecture that collapses the traditional </w:t>
      </w:r>
      <w:proofErr w:type="gramStart"/>
      <w:r w:rsidR="003625DC">
        <w:rPr>
          <w:color w:val="2D3748"/>
        </w:rPr>
        <w:t>12-24 month</w:t>
      </w:r>
      <w:proofErr w:type="gramEnd"/>
      <w:r w:rsidR="003625DC">
        <w:rPr>
          <w:color w:val="2D3748"/>
        </w:rPr>
        <w:t xml:space="preserve"> technology build cycle into a deployment window of 6-12 weeks. Partners can launch a fully functional digital wallet product inclusive of accounts, domestic and cross-border payments, card issuance, FX conversion, bill payments, and lifestyle services without building any proprietary infrastructure.</w:t>
      </w:r>
    </w:p>
    <w:p w14:paraId="4A4BF044" w14:textId="77777777" w:rsidR="003625DC" w:rsidRDefault="003625DC" w:rsidP="003625DC">
      <w:pPr>
        <w:spacing w:before="80" w:after="80"/>
      </w:pPr>
    </w:p>
    <w:p w14:paraId="4A24ABB3" w14:textId="77777777" w:rsidR="003625DC" w:rsidRDefault="003625DC" w:rsidP="00362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5DC" w14:paraId="7D0416A6" w14:textId="77777777">
        <w:tc>
          <w:tcPr>
            <w:tcW w:w="9360" w:type="dxa"/>
            <w:tcBorders>
              <w:top w:val="single" w:sz="1" w:space="0" w:color="BECFE8"/>
              <w:left w:val="single" w:sz="1" w:space="0" w:color="BECFE8"/>
              <w:bottom w:val="single" w:sz="1" w:space="0" w:color="BECFE8"/>
              <w:right w:val="single" w:sz="1" w:space="0" w:color="BECFE8"/>
            </w:tcBorders>
            <w:shd w:val="clear" w:color="auto" w:fill="EAF1FB"/>
            <w:tcMar>
              <w:top w:w="160" w:type="dxa"/>
              <w:left w:w="200" w:type="dxa"/>
              <w:bottom w:w="160" w:type="dxa"/>
              <w:right w:w="200" w:type="dxa"/>
            </w:tcMar>
          </w:tcPr>
          <w:p w14:paraId="7BDBD082" w14:textId="77777777" w:rsidR="003625DC" w:rsidRDefault="003625DC">
            <w:pPr>
              <w:spacing w:before="40" w:after="40"/>
            </w:pPr>
            <w:r>
              <w:rPr>
                <w:color w:val="1A1A2E"/>
              </w:rPr>
              <w:t>KEY DIFFERENTIATION:</w:t>
            </w:r>
          </w:p>
          <w:p w14:paraId="3ADB0D4D" w14:textId="77777777" w:rsidR="003625DC" w:rsidRDefault="003625DC">
            <w:pPr>
              <w:spacing w:before="40" w:after="40"/>
            </w:pPr>
          </w:p>
          <w:p w14:paraId="009A2967" w14:textId="206957D8" w:rsidR="003625DC" w:rsidRDefault="003625DC" w:rsidP="00CB167C">
            <w:pPr>
              <w:spacing w:before="40" w:after="40"/>
              <w:jc w:val="both"/>
            </w:pPr>
            <w:r>
              <w:rPr>
                <w:color w:val="1A1A2E"/>
              </w:rPr>
              <w:t xml:space="preserve">  </w:t>
            </w:r>
            <w:r w:rsidR="007127BD">
              <w:rPr>
                <w:color w:val="1A1A2E"/>
              </w:rPr>
              <w:t>XYZ COMPANY</w:t>
            </w:r>
            <w:r>
              <w:rPr>
                <w:color w:val="1A1A2E"/>
              </w:rPr>
              <w:t xml:space="preserve"> is the UK-based WaaS infrastructure provider offering an integrated </w:t>
            </w:r>
            <w:proofErr w:type="gramStart"/>
            <w:r>
              <w:rPr>
                <w:color w:val="1A1A2E"/>
              </w:rPr>
              <w:t>stack</w:t>
            </w:r>
            <w:proofErr w:type="gramEnd"/>
          </w:p>
          <w:p w14:paraId="35331382" w14:textId="77777777" w:rsidR="003625DC" w:rsidRDefault="003625DC" w:rsidP="00CB167C">
            <w:pPr>
              <w:spacing w:before="40" w:after="40"/>
              <w:jc w:val="both"/>
            </w:pPr>
            <w:r>
              <w:rPr>
                <w:color w:val="1A1A2E"/>
              </w:rPr>
              <w:t xml:space="preserve">  spanning digital wallets, physical + virtual cards, live FX, cross-border corridors including</w:t>
            </w:r>
          </w:p>
          <w:p w14:paraId="038039D3" w14:textId="77777777" w:rsidR="003625DC" w:rsidRDefault="003625DC" w:rsidP="00CB167C">
            <w:pPr>
              <w:spacing w:before="40" w:after="40"/>
              <w:jc w:val="both"/>
            </w:pPr>
            <w:r>
              <w:rPr>
                <w:color w:val="1A1A2E"/>
              </w:rPr>
              <w:t xml:space="preserve">  The Gambia and Sierra Leone, utility bill payments, government payment orchestration,</w:t>
            </w:r>
          </w:p>
          <w:p w14:paraId="6936F93A" w14:textId="77777777" w:rsidR="003625DC" w:rsidRDefault="003625DC" w:rsidP="00CB167C">
            <w:pPr>
              <w:spacing w:before="40" w:after="40"/>
              <w:jc w:val="both"/>
            </w:pPr>
            <w:r>
              <w:rPr>
                <w:color w:val="1A1A2E"/>
              </w:rPr>
              <w:t xml:space="preserve">  and transport ticketing within a single API layer.</w:t>
            </w:r>
          </w:p>
        </w:tc>
      </w:tr>
    </w:tbl>
    <w:p w14:paraId="20E5C81B" w14:textId="77777777" w:rsidR="003625DC" w:rsidRDefault="003625DC" w:rsidP="003625DC">
      <w:r>
        <w:br w:type="page"/>
      </w:r>
    </w:p>
    <w:p w14:paraId="551FC997" w14:textId="50C95AC0" w:rsidR="003625DC" w:rsidRDefault="00555576" w:rsidP="003625DC">
      <w:pPr>
        <w:pStyle w:val="Heading1"/>
      </w:pPr>
      <w:r>
        <w:rPr>
          <w:rFonts w:ascii="Arial" w:eastAsia="Arial" w:hAnsi="Arial" w:cs="Arial"/>
          <w:b/>
          <w:bCs/>
          <w:color w:val="0D2B55"/>
          <w:sz w:val="36"/>
          <w:szCs w:val="36"/>
        </w:rPr>
        <w:lastRenderedPageBreak/>
        <w:t>2</w:t>
      </w:r>
      <w:r w:rsidR="003625DC">
        <w:rPr>
          <w:rFonts w:ascii="Arial" w:eastAsia="Arial" w:hAnsi="Arial" w:cs="Arial"/>
          <w:b/>
          <w:bCs/>
          <w:color w:val="0D2B55"/>
          <w:sz w:val="36"/>
          <w:szCs w:val="36"/>
        </w:rPr>
        <w:t xml:space="preserve">. </w:t>
      </w:r>
      <w:r w:rsidR="007127BD">
        <w:rPr>
          <w:rFonts w:ascii="Arial" w:eastAsia="Arial" w:hAnsi="Arial" w:cs="Arial"/>
          <w:b/>
          <w:bCs/>
          <w:color w:val="0D2B55"/>
          <w:sz w:val="36"/>
          <w:szCs w:val="36"/>
        </w:rPr>
        <w:t>XYZ COMPANY</w:t>
      </w:r>
      <w:r w:rsidR="003625DC">
        <w:rPr>
          <w:rFonts w:ascii="Arial" w:eastAsia="Arial" w:hAnsi="Arial" w:cs="Arial"/>
          <w:b/>
          <w:bCs/>
          <w:color w:val="0D2B55"/>
          <w:sz w:val="36"/>
          <w:szCs w:val="36"/>
        </w:rPr>
        <w:t xml:space="preserve"> </w:t>
      </w:r>
      <w:proofErr w:type="spellStart"/>
      <w:r w:rsidR="003625DC">
        <w:rPr>
          <w:rFonts w:ascii="Arial" w:eastAsia="Arial" w:hAnsi="Arial" w:cs="Arial"/>
          <w:b/>
          <w:bCs/>
          <w:color w:val="0D2B55"/>
          <w:sz w:val="36"/>
          <w:szCs w:val="36"/>
        </w:rPr>
        <w:t>WaaS</w:t>
      </w:r>
      <w:proofErr w:type="spellEnd"/>
      <w:r w:rsidR="003625DC">
        <w:rPr>
          <w:rFonts w:ascii="Arial" w:eastAsia="Arial" w:hAnsi="Arial" w:cs="Arial"/>
          <w:b/>
          <w:bCs/>
          <w:color w:val="0D2B55"/>
          <w:sz w:val="36"/>
          <w:szCs w:val="36"/>
        </w:rPr>
        <w:t xml:space="preserve"> Solution Overview</w:t>
      </w:r>
    </w:p>
    <w:p w14:paraId="3F857D39" w14:textId="77777777" w:rsidR="003625DC" w:rsidRDefault="003625DC" w:rsidP="003625DC">
      <w:pPr>
        <w:pBdr>
          <w:bottom w:val="single" w:sz="8" w:space="1" w:color="2E75B6"/>
        </w:pBdr>
        <w:spacing w:before="80" w:after="80"/>
      </w:pPr>
    </w:p>
    <w:p w14:paraId="7F21C59A" w14:textId="77777777" w:rsidR="003625DC" w:rsidRDefault="003625DC" w:rsidP="003625DC">
      <w:pPr>
        <w:spacing w:before="80" w:after="80"/>
      </w:pPr>
    </w:p>
    <w:p w14:paraId="4DA6933D" w14:textId="21179960" w:rsidR="003625DC" w:rsidRDefault="003625DC" w:rsidP="00A1465D">
      <w:pPr>
        <w:spacing w:before="60" w:after="100"/>
        <w:jc w:val="both"/>
      </w:pPr>
      <w:r>
        <w:rPr>
          <w:color w:val="2D3748"/>
        </w:rPr>
        <w:t xml:space="preserve">The </w:t>
      </w:r>
      <w:r w:rsidR="007127BD">
        <w:rPr>
          <w:color w:val="2D3748"/>
        </w:rPr>
        <w:t>XYZ COMPANY</w:t>
      </w:r>
      <w:r>
        <w:rPr>
          <w:color w:val="2D3748"/>
        </w:rPr>
        <w:t xml:space="preserve"> Wallet-as-a-Service platform is a modular, API-first financial infrastructure layer designed to be deployed by regulated partners as the technology engine beneath their branded financial products. The platform operates as a pure infrastructure provider: </w:t>
      </w:r>
      <w:r w:rsidR="007127BD">
        <w:rPr>
          <w:color w:val="2D3748"/>
        </w:rPr>
        <w:t>XYZ COMPANY</w:t>
      </w:r>
      <w:r>
        <w:rPr>
          <w:color w:val="2D3748"/>
        </w:rPr>
        <w:t xml:space="preserve"> does not hold customer funds, issue regulated products </w:t>
      </w:r>
      <w:proofErr w:type="gramStart"/>
      <w:r>
        <w:rPr>
          <w:color w:val="2D3748"/>
        </w:rPr>
        <w:t>directly, or</w:t>
      </w:r>
      <w:proofErr w:type="gramEnd"/>
      <w:r>
        <w:rPr>
          <w:color w:val="2D3748"/>
        </w:rPr>
        <w:t xml:space="preserve"> hold client money. All regulated activities and customer-facing obligations remain with the partner entity.</w:t>
      </w:r>
    </w:p>
    <w:p w14:paraId="0A6B7364" w14:textId="77777777" w:rsidR="003625DC" w:rsidRDefault="003625DC" w:rsidP="003625DC">
      <w:pPr>
        <w:spacing w:before="80" w:after="80"/>
      </w:pPr>
    </w:p>
    <w:p w14:paraId="573669D7" w14:textId="64719C5F" w:rsidR="003625DC" w:rsidRDefault="00555576" w:rsidP="003625DC">
      <w:pPr>
        <w:pStyle w:val="Heading2"/>
      </w:pPr>
      <w:r>
        <w:rPr>
          <w:rFonts w:ascii="Arial" w:eastAsia="Arial" w:hAnsi="Arial" w:cs="Arial"/>
          <w:b/>
          <w:bCs/>
          <w:color w:val="1A4B8C"/>
          <w:sz w:val="26"/>
          <w:szCs w:val="26"/>
        </w:rPr>
        <w:t>2</w:t>
      </w:r>
      <w:r w:rsidR="003625DC">
        <w:rPr>
          <w:rFonts w:ascii="Arial" w:eastAsia="Arial" w:hAnsi="Arial" w:cs="Arial"/>
          <w:b/>
          <w:bCs/>
          <w:color w:val="1A4B8C"/>
          <w:sz w:val="26"/>
          <w:szCs w:val="26"/>
        </w:rPr>
        <w:t>.1  Modular WaaS Architecture</w:t>
      </w:r>
    </w:p>
    <w:p w14:paraId="5D8744E1" w14:textId="77777777" w:rsidR="003625DC" w:rsidRDefault="003625DC" w:rsidP="00A1465D">
      <w:pPr>
        <w:spacing w:before="60" w:after="100"/>
        <w:jc w:val="both"/>
      </w:pPr>
      <w:r>
        <w:rPr>
          <w:color w:val="2D3748"/>
        </w:rPr>
        <w:t>The platform is built on a microservices architecture that allows partners to activate only the modules relevant to their product strategy. Core modules include:</w:t>
      </w:r>
    </w:p>
    <w:p w14:paraId="296A5B88" w14:textId="1BF1CD2F" w:rsidR="003625DC" w:rsidRDefault="003625DC" w:rsidP="00A1465D">
      <w:pPr>
        <w:pStyle w:val="ListParagraph"/>
        <w:numPr>
          <w:ilvl w:val="0"/>
          <w:numId w:val="1"/>
        </w:numPr>
        <w:spacing w:before="40" w:after="40"/>
        <w:contextualSpacing w:val="0"/>
        <w:jc w:val="both"/>
      </w:pPr>
      <w:r>
        <w:rPr>
          <w:color w:val="2D3748"/>
        </w:rPr>
        <w:t>Wallet Engine: ledger management with real-time balance and transaction processing</w:t>
      </w:r>
    </w:p>
    <w:p w14:paraId="70464A8B" w14:textId="77777777" w:rsidR="003625DC" w:rsidRDefault="003625DC" w:rsidP="00A1465D">
      <w:pPr>
        <w:pStyle w:val="ListParagraph"/>
        <w:numPr>
          <w:ilvl w:val="0"/>
          <w:numId w:val="1"/>
        </w:numPr>
        <w:spacing w:before="40" w:after="40"/>
        <w:contextualSpacing w:val="0"/>
        <w:jc w:val="both"/>
      </w:pPr>
      <w:r>
        <w:rPr>
          <w:color w:val="2D3748"/>
        </w:rPr>
        <w:t>Payments Orchestration: Domestic UK rails (FPS, BACS, CHAPS) and international payment corridors</w:t>
      </w:r>
    </w:p>
    <w:p w14:paraId="53A6A40A" w14:textId="77777777" w:rsidR="003625DC" w:rsidRDefault="003625DC" w:rsidP="00A1465D">
      <w:pPr>
        <w:pStyle w:val="ListParagraph"/>
        <w:numPr>
          <w:ilvl w:val="0"/>
          <w:numId w:val="1"/>
        </w:numPr>
        <w:spacing w:before="40" w:after="40"/>
        <w:contextualSpacing w:val="0"/>
        <w:jc w:val="both"/>
      </w:pPr>
      <w:r>
        <w:rPr>
          <w:color w:val="2D3748"/>
        </w:rPr>
        <w:t>FX Engine: Live exchange rate feeds, pre-transaction rate transparency, and multi-currency conversion</w:t>
      </w:r>
    </w:p>
    <w:p w14:paraId="3AF0030D" w14:textId="77777777" w:rsidR="003625DC" w:rsidRDefault="003625DC" w:rsidP="00A1465D">
      <w:pPr>
        <w:pStyle w:val="ListParagraph"/>
        <w:numPr>
          <w:ilvl w:val="0"/>
          <w:numId w:val="1"/>
        </w:numPr>
        <w:spacing w:before="40" w:after="40"/>
        <w:contextualSpacing w:val="0"/>
        <w:jc w:val="both"/>
      </w:pPr>
      <w:r>
        <w:rPr>
          <w:color w:val="2D3748"/>
        </w:rPr>
        <w:t>Cards Infrastructure: Physical and virtual card issuance with full lifecycle management</w:t>
      </w:r>
    </w:p>
    <w:p w14:paraId="24B1E763" w14:textId="77777777" w:rsidR="003625DC" w:rsidRDefault="003625DC" w:rsidP="00A1465D">
      <w:pPr>
        <w:pStyle w:val="ListParagraph"/>
        <w:numPr>
          <w:ilvl w:val="0"/>
          <w:numId w:val="1"/>
        </w:numPr>
        <w:spacing w:before="40" w:after="40"/>
        <w:contextualSpacing w:val="0"/>
        <w:jc w:val="both"/>
      </w:pPr>
      <w:r>
        <w:rPr>
          <w:color w:val="2D3748"/>
        </w:rPr>
        <w:t>Bills &amp; Lifestyle: Bill payments, utility top-ups, government payment gateway, and transport booking</w:t>
      </w:r>
    </w:p>
    <w:p w14:paraId="58067663" w14:textId="77777777" w:rsidR="003625DC" w:rsidRDefault="003625DC" w:rsidP="00A1465D">
      <w:pPr>
        <w:pStyle w:val="ListParagraph"/>
        <w:numPr>
          <w:ilvl w:val="0"/>
          <w:numId w:val="1"/>
        </w:numPr>
        <w:spacing w:before="40" w:after="40"/>
        <w:contextualSpacing w:val="0"/>
        <w:jc w:val="both"/>
      </w:pPr>
      <w:r>
        <w:rPr>
          <w:color w:val="2D3748"/>
        </w:rPr>
        <w:t>Cash Corridor Management: Structured cash pickup networks across supported regions</w:t>
      </w:r>
    </w:p>
    <w:p w14:paraId="0AF8A15D" w14:textId="77777777" w:rsidR="003625DC" w:rsidRDefault="003625DC" w:rsidP="003625DC">
      <w:pPr>
        <w:spacing w:before="80" w:after="80"/>
      </w:pPr>
    </w:p>
    <w:p w14:paraId="7F5327C0" w14:textId="1A97A83E" w:rsidR="003625DC" w:rsidRDefault="00555576" w:rsidP="003625DC">
      <w:pPr>
        <w:pStyle w:val="Heading2"/>
      </w:pPr>
      <w:r>
        <w:rPr>
          <w:rFonts w:ascii="Arial" w:eastAsia="Arial" w:hAnsi="Arial" w:cs="Arial"/>
          <w:b/>
          <w:bCs/>
          <w:color w:val="1A4B8C"/>
          <w:sz w:val="26"/>
          <w:szCs w:val="26"/>
        </w:rPr>
        <w:t>2</w:t>
      </w:r>
      <w:r w:rsidR="003625DC">
        <w:rPr>
          <w:rFonts w:ascii="Arial" w:eastAsia="Arial" w:hAnsi="Arial" w:cs="Arial"/>
          <w:b/>
          <w:bCs/>
          <w:color w:val="1A4B8C"/>
          <w:sz w:val="26"/>
          <w:szCs w:val="26"/>
        </w:rPr>
        <w:t>.2  API-First Infrastructure</w:t>
      </w:r>
    </w:p>
    <w:p w14:paraId="3428EF15" w14:textId="77777777" w:rsidR="003625DC" w:rsidRDefault="003625DC" w:rsidP="00A1465D">
      <w:pPr>
        <w:spacing w:before="60" w:after="100"/>
        <w:jc w:val="both"/>
      </w:pPr>
      <w:r>
        <w:rPr>
          <w:color w:val="2D3748"/>
        </w:rPr>
        <w:t>Every platform capability is exposed via documented REST APIs with full SDK support. Partners integrate once and gain access to the entire modular capability set. The API gateway provides:</w:t>
      </w:r>
    </w:p>
    <w:p w14:paraId="2168B5B3" w14:textId="77777777" w:rsidR="003625DC" w:rsidRDefault="003625DC" w:rsidP="00A1465D">
      <w:pPr>
        <w:pStyle w:val="ListParagraph"/>
        <w:numPr>
          <w:ilvl w:val="0"/>
          <w:numId w:val="1"/>
        </w:numPr>
        <w:spacing w:before="40" w:after="40"/>
        <w:contextualSpacing w:val="0"/>
        <w:jc w:val="both"/>
      </w:pPr>
      <w:r>
        <w:rPr>
          <w:color w:val="2D3748"/>
        </w:rPr>
        <w:t>Unified authentication via OAuth 2.0 and API key management</w:t>
      </w:r>
    </w:p>
    <w:p w14:paraId="490F48ED" w14:textId="77777777" w:rsidR="003625DC" w:rsidRDefault="003625DC" w:rsidP="00A1465D">
      <w:pPr>
        <w:pStyle w:val="ListParagraph"/>
        <w:numPr>
          <w:ilvl w:val="0"/>
          <w:numId w:val="1"/>
        </w:numPr>
        <w:spacing w:before="40" w:after="40"/>
        <w:contextualSpacing w:val="0"/>
        <w:jc w:val="both"/>
      </w:pPr>
      <w:r>
        <w:rPr>
          <w:color w:val="2D3748"/>
        </w:rPr>
        <w:t>Real-time webhook notifications for all transaction and wallet events</w:t>
      </w:r>
    </w:p>
    <w:p w14:paraId="6A6D8F13" w14:textId="77777777" w:rsidR="003625DC" w:rsidRDefault="003625DC" w:rsidP="00A1465D">
      <w:pPr>
        <w:pStyle w:val="ListParagraph"/>
        <w:numPr>
          <w:ilvl w:val="0"/>
          <w:numId w:val="1"/>
        </w:numPr>
        <w:spacing w:before="40" w:after="40"/>
        <w:contextualSpacing w:val="0"/>
        <w:jc w:val="both"/>
      </w:pPr>
      <w:r>
        <w:rPr>
          <w:color w:val="2D3748"/>
        </w:rPr>
        <w:t>Comprehensive sandbox environment for pre-production testing</w:t>
      </w:r>
    </w:p>
    <w:p w14:paraId="0816CA16" w14:textId="77777777" w:rsidR="003625DC" w:rsidRDefault="003625DC" w:rsidP="00A1465D">
      <w:pPr>
        <w:pStyle w:val="ListParagraph"/>
        <w:numPr>
          <w:ilvl w:val="0"/>
          <w:numId w:val="1"/>
        </w:numPr>
        <w:spacing w:before="40" w:after="40"/>
        <w:contextualSpacing w:val="0"/>
        <w:jc w:val="both"/>
      </w:pPr>
      <w:r>
        <w:rPr>
          <w:color w:val="2D3748"/>
        </w:rPr>
        <w:t>Versioned API endpoints with backward-compatibility guarantees</w:t>
      </w:r>
    </w:p>
    <w:p w14:paraId="6D535CF8" w14:textId="77777777" w:rsidR="003625DC" w:rsidRDefault="003625DC" w:rsidP="00A1465D">
      <w:pPr>
        <w:pStyle w:val="ListParagraph"/>
        <w:numPr>
          <w:ilvl w:val="0"/>
          <w:numId w:val="1"/>
        </w:numPr>
        <w:spacing w:before="40" w:after="40"/>
        <w:contextualSpacing w:val="0"/>
        <w:jc w:val="both"/>
      </w:pPr>
      <w:r>
        <w:rPr>
          <w:color w:val="2D3748"/>
        </w:rPr>
        <w:t>Rate-limited production environments with SLA-backed uptime commitments</w:t>
      </w:r>
    </w:p>
    <w:p w14:paraId="32229207" w14:textId="77777777" w:rsidR="003625DC" w:rsidRDefault="003625DC" w:rsidP="003625DC">
      <w:pPr>
        <w:spacing w:before="80" w:after="80"/>
      </w:pPr>
    </w:p>
    <w:p w14:paraId="7348DACD" w14:textId="652C876E" w:rsidR="003625DC" w:rsidRDefault="00555576" w:rsidP="003625DC">
      <w:pPr>
        <w:pStyle w:val="Heading2"/>
      </w:pPr>
      <w:r>
        <w:rPr>
          <w:rFonts w:ascii="Arial" w:eastAsia="Arial" w:hAnsi="Arial" w:cs="Arial"/>
          <w:b/>
          <w:bCs/>
          <w:color w:val="1A4B8C"/>
          <w:sz w:val="26"/>
          <w:szCs w:val="26"/>
        </w:rPr>
        <w:t>2</w:t>
      </w:r>
      <w:r w:rsidR="003625DC">
        <w:rPr>
          <w:rFonts w:ascii="Arial" w:eastAsia="Arial" w:hAnsi="Arial" w:cs="Arial"/>
          <w:b/>
          <w:bCs/>
          <w:color w:val="1A4B8C"/>
          <w:sz w:val="26"/>
          <w:szCs w:val="26"/>
        </w:rPr>
        <w:t>.3  White-Label and Co-Branded Deployment</w:t>
      </w:r>
    </w:p>
    <w:p w14:paraId="4CFED685" w14:textId="0CCA72A8" w:rsidR="003625DC" w:rsidRDefault="003625DC" w:rsidP="003625DC">
      <w:pPr>
        <w:spacing w:before="60" w:after="100"/>
      </w:pPr>
      <w:r>
        <w:rPr>
          <w:color w:val="2D3748"/>
        </w:rPr>
        <w:t xml:space="preserve">Partners may deploy the </w:t>
      </w:r>
      <w:r w:rsidR="007127BD">
        <w:rPr>
          <w:color w:val="2D3748"/>
        </w:rPr>
        <w:t>XYZ COMPANY</w:t>
      </w:r>
      <w:r>
        <w:rPr>
          <w:color w:val="2D3748"/>
        </w:rPr>
        <w:t xml:space="preserve"> platform in two primary configurations:</w:t>
      </w:r>
    </w:p>
    <w:p w14:paraId="67788375" w14:textId="77777777" w:rsidR="003625DC" w:rsidRDefault="003625DC" w:rsidP="003625D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625DC" w14:paraId="0093D316" w14:textId="77777777">
        <w:trPr>
          <w:tblHeader/>
        </w:trPr>
        <w:tc>
          <w:tcPr>
            <w:tcW w:w="2400" w:type="dxa"/>
            <w:tcBorders>
              <w:top w:val="single" w:sz="1" w:space="0" w:color="BECFE8"/>
              <w:left w:val="single" w:sz="1" w:space="0" w:color="BECFE8"/>
              <w:bottom w:val="single" w:sz="1" w:space="0" w:color="BECFE8"/>
              <w:right w:val="single" w:sz="1" w:space="0" w:color="BECFE8"/>
            </w:tcBorders>
            <w:shd w:val="clear" w:color="auto" w:fill="1A4B8C"/>
            <w:tcMar>
              <w:top w:w="100" w:type="dxa"/>
              <w:left w:w="160" w:type="dxa"/>
              <w:bottom w:w="100" w:type="dxa"/>
              <w:right w:w="160" w:type="dxa"/>
            </w:tcMar>
            <w:vAlign w:val="center"/>
          </w:tcPr>
          <w:p w14:paraId="155802DD" w14:textId="77777777" w:rsidR="003625DC" w:rsidRDefault="003625DC">
            <w:r>
              <w:rPr>
                <w:b/>
                <w:bCs/>
                <w:color w:val="FFFFFF"/>
              </w:rPr>
              <w:t>Deployment Model</w:t>
            </w:r>
          </w:p>
        </w:tc>
        <w:tc>
          <w:tcPr>
            <w:tcW w:w="6960" w:type="dxa"/>
            <w:tcBorders>
              <w:top w:val="single" w:sz="1" w:space="0" w:color="BECFE8"/>
              <w:left w:val="single" w:sz="1" w:space="0" w:color="BECFE8"/>
              <w:bottom w:val="single" w:sz="1" w:space="0" w:color="BECFE8"/>
              <w:right w:val="single" w:sz="1" w:space="0" w:color="BECFE8"/>
            </w:tcBorders>
            <w:shd w:val="clear" w:color="auto" w:fill="1A4B8C"/>
            <w:tcMar>
              <w:top w:w="100" w:type="dxa"/>
              <w:left w:w="160" w:type="dxa"/>
              <w:bottom w:w="100" w:type="dxa"/>
              <w:right w:w="160" w:type="dxa"/>
            </w:tcMar>
            <w:vAlign w:val="center"/>
          </w:tcPr>
          <w:p w14:paraId="6C728637" w14:textId="77777777" w:rsidR="003625DC" w:rsidRDefault="003625DC">
            <w:r>
              <w:rPr>
                <w:b/>
                <w:bCs/>
                <w:color w:val="FFFFFF"/>
              </w:rPr>
              <w:t>Description</w:t>
            </w:r>
          </w:p>
        </w:tc>
      </w:tr>
      <w:tr w:rsidR="003625DC" w14:paraId="7775A80D"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4215A412" w14:textId="77777777" w:rsidR="003625DC" w:rsidRDefault="003625DC">
            <w:r>
              <w:rPr>
                <w:color w:val="2D3748"/>
                <w:sz w:val="21"/>
                <w:szCs w:val="21"/>
              </w:rPr>
              <w:t>Full White-Label</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3441F68" w14:textId="2782206A" w:rsidR="003625DC" w:rsidRDefault="003625DC" w:rsidP="00A1465D">
            <w:pPr>
              <w:jc w:val="both"/>
            </w:pPr>
            <w:r>
              <w:rPr>
                <w:color w:val="2D3748"/>
                <w:sz w:val="21"/>
                <w:szCs w:val="21"/>
              </w:rPr>
              <w:t xml:space="preserve">Partner's brand is applied throughout. </w:t>
            </w:r>
            <w:r w:rsidR="007127BD">
              <w:rPr>
                <w:color w:val="2D3748"/>
                <w:sz w:val="21"/>
                <w:szCs w:val="21"/>
              </w:rPr>
              <w:t>XYZ COMPANY</w:t>
            </w:r>
            <w:r>
              <w:rPr>
                <w:color w:val="2D3748"/>
                <w:sz w:val="21"/>
                <w:szCs w:val="21"/>
              </w:rPr>
              <w:t xml:space="preserve"> infrastructure is entirely invisible to end users. Partners configure UI themes, colour schemes, terminology, and notification templates via the Partner Dashboard.</w:t>
            </w:r>
          </w:p>
        </w:tc>
      </w:tr>
      <w:tr w:rsidR="003625DC" w14:paraId="7B0DA40F"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77BD01AA" w14:textId="77777777" w:rsidR="003625DC" w:rsidRDefault="003625DC" w:rsidP="005F33C5">
            <w:pPr>
              <w:jc w:val="both"/>
            </w:pPr>
            <w:r>
              <w:rPr>
                <w:color w:val="2D3748"/>
                <w:sz w:val="21"/>
                <w:szCs w:val="21"/>
              </w:rPr>
              <w:lastRenderedPageBreak/>
              <w:t>Embedded (API-Only)</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28F5DC35" w14:textId="77777777" w:rsidR="003625DC" w:rsidRDefault="003625DC" w:rsidP="005F33C5">
            <w:pPr>
              <w:jc w:val="both"/>
            </w:pPr>
            <w:r>
              <w:rPr>
                <w:color w:val="2D3748"/>
                <w:sz w:val="21"/>
                <w:szCs w:val="21"/>
              </w:rPr>
              <w:t>Partners embed specific capabilities (e.g., FX, payments) into an existing product via direct API integration without using any white-label frontend components.</w:t>
            </w:r>
          </w:p>
        </w:tc>
      </w:tr>
      <w:tr w:rsidR="003625DC" w14:paraId="378CFB91"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55BC63D" w14:textId="77777777" w:rsidR="003625DC" w:rsidRDefault="003625DC" w:rsidP="005F33C5">
            <w:pPr>
              <w:jc w:val="both"/>
            </w:pPr>
            <w:r>
              <w:rPr>
                <w:color w:val="2D3748"/>
                <w:sz w:val="21"/>
                <w:szCs w:val="21"/>
              </w:rPr>
              <w:t>Co-Branded</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3CD0F67D" w14:textId="2EFE56DA" w:rsidR="003625DC" w:rsidRDefault="007127BD" w:rsidP="005F33C5">
            <w:pPr>
              <w:jc w:val="both"/>
            </w:pPr>
            <w:r>
              <w:rPr>
                <w:color w:val="2D3748"/>
                <w:sz w:val="21"/>
                <w:szCs w:val="21"/>
              </w:rPr>
              <w:t>XYZ COMPANY</w:t>
            </w:r>
            <w:r w:rsidR="003625DC">
              <w:rPr>
                <w:color w:val="2D3748"/>
                <w:sz w:val="21"/>
                <w:szCs w:val="21"/>
              </w:rPr>
              <w:t xml:space="preserve"> and partner branding coexist, suitable for joint-venture structures or distribution partnerships.</w:t>
            </w:r>
          </w:p>
        </w:tc>
      </w:tr>
    </w:tbl>
    <w:p w14:paraId="369BC191" w14:textId="77777777" w:rsidR="003625DC" w:rsidRDefault="003625DC" w:rsidP="003625DC">
      <w:pPr>
        <w:spacing w:before="80" w:after="80"/>
      </w:pPr>
    </w:p>
    <w:p w14:paraId="105DB3FE" w14:textId="5A908D6F" w:rsidR="003625DC" w:rsidRDefault="00555576" w:rsidP="003625DC">
      <w:pPr>
        <w:pStyle w:val="Heading2"/>
      </w:pPr>
      <w:r>
        <w:rPr>
          <w:rFonts w:ascii="Arial" w:eastAsia="Arial" w:hAnsi="Arial" w:cs="Arial"/>
          <w:b/>
          <w:bCs/>
          <w:color w:val="1A4B8C"/>
          <w:sz w:val="26"/>
          <w:szCs w:val="26"/>
        </w:rPr>
        <w:t>2</w:t>
      </w:r>
      <w:r w:rsidR="003625DC">
        <w:rPr>
          <w:rFonts w:ascii="Arial" w:eastAsia="Arial" w:hAnsi="Arial" w:cs="Arial"/>
          <w:b/>
          <w:bCs/>
          <w:color w:val="1A4B8C"/>
          <w:sz w:val="26"/>
          <w:szCs w:val="26"/>
        </w:rPr>
        <w:t>.4  Multi-Country Payment Orchestration</w:t>
      </w:r>
    </w:p>
    <w:p w14:paraId="75CEC25B" w14:textId="77777777" w:rsidR="003625DC" w:rsidRDefault="003625DC" w:rsidP="005F33C5">
      <w:pPr>
        <w:spacing w:before="60" w:after="100"/>
        <w:jc w:val="both"/>
      </w:pPr>
      <w:r>
        <w:rPr>
          <w:color w:val="2D3748"/>
        </w:rPr>
        <w:t>The platform includes a pre-built payment orchestration layer that routes transactions via the optimal rail based on destination, value, speed requirements, and cost parameters. Partners benefit from:</w:t>
      </w:r>
    </w:p>
    <w:p w14:paraId="180307E9" w14:textId="77777777" w:rsidR="003625DC" w:rsidRDefault="003625DC" w:rsidP="005F33C5">
      <w:pPr>
        <w:pStyle w:val="ListParagraph"/>
        <w:numPr>
          <w:ilvl w:val="0"/>
          <w:numId w:val="1"/>
        </w:numPr>
        <w:spacing w:before="40" w:after="40"/>
        <w:contextualSpacing w:val="0"/>
        <w:jc w:val="both"/>
      </w:pPr>
      <w:r>
        <w:rPr>
          <w:color w:val="2D3748"/>
        </w:rPr>
        <w:t>Pre-negotiated relationships with payment rail providers across supported corridors</w:t>
      </w:r>
    </w:p>
    <w:p w14:paraId="47532A05" w14:textId="77777777" w:rsidR="003625DC" w:rsidRDefault="003625DC" w:rsidP="005F33C5">
      <w:pPr>
        <w:pStyle w:val="ListParagraph"/>
        <w:numPr>
          <w:ilvl w:val="0"/>
          <w:numId w:val="1"/>
        </w:numPr>
        <w:spacing w:before="40" w:after="40"/>
        <w:contextualSpacing w:val="0"/>
        <w:jc w:val="both"/>
      </w:pPr>
      <w:r>
        <w:rPr>
          <w:color w:val="2D3748"/>
        </w:rPr>
        <w:t>Automatic failover routing when primary rails experience degradation</w:t>
      </w:r>
    </w:p>
    <w:p w14:paraId="5C7FDA61" w14:textId="77777777" w:rsidR="003625DC" w:rsidRDefault="003625DC" w:rsidP="005F33C5">
      <w:pPr>
        <w:pStyle w:val="ListParagraph"/>
        <w:numPr>
          <w:ilvl w:val="0"/>
          <w:numId w:val="1"/>
        </w:numPr>
        <w:spacing w:before="40" w:after="40"/>
        <w:contextualSpacing w:val="0"/>
        <w:jc w:val="both"/>
      </w:pPr>
      <w:r>
        <w:rPr>
          <w:color w:val="2D3748"/>
        </w:rPr>
        <w:t>Consolidated settlement and reconciliation reporting across all rails and corridors</w:t>
      </w:r>
    </w:p>
    <w:p w14:paraId="2FE9AFE7" w14:textId="77777777" w:rsidR="003625DC" w:rsidRDefault="003625DC" w:rsidP="005F33C5">
      <w:pPr>
        <w:pStyle w:val="ListParagraph"/>
        <w:numPr>
          <w:ilvl w:val="0"/>
          <w:numId w:val="1"/>
        </w:numPr>
        <w:spacing w:before="40" w:after="40"/>
        <w:contextualSpacing w:val="0"/>
        <w:jc w:val="both"/>
      </w:pPr>
      <w:r>
        <w:rPr>
          <w:color w:val="2D3748"/>
        </w:rPr>
        <w:t>Configurable routing rules per corridor and transaction type</w:t>
      </w:r>
    </w:p>
    <w:p w14:paraId="2F6558D8" w14:textId="77777777" w:rsidR="005F33C5" w:rsidRDefault="005F33C5" w:rsidP="005F33C5">
      <w:pPr>
        <w:jc w:val="both"/>
      </w:pPr>
    </w:p>
    <w:p w14:paraId="3BAE726F" w14:textId="5C97D49E" w:rsidR="003625DC" w:rsidRDefault="00555576" w:rsidP="005F33C5">
      <w:pPr>
        <w:jc w:val="both"/>
      </w:pPr>
      <w:r>
        <w:rPr>
          <w:b/>
          <w:bCs/>
          <w:color w:val="0D2B55"/>
          <w:sz w:val="36"/>
          <w:szCs w:val="36"/>
        </w:rPr>
        <w:t>3</w:t>
      </w:r>
      <w:r w:rsidR="003625DC">
        <w:rPr>
          <w:b/>
          <w:bCs/>
          <w:color w:val="0D2B55"/>
          <w:sz w:val="36"/>
          <w:szCs w:val="36"/>
        </w:rPr>
        <w:t>. Full Platform Capabilities</w:t>
      </w:r>
    </w:p>
    <w:p w14:paraId="2E68ED95" w14:textId="77777777" w:rsidR="003625DC" w:rsidRDefault="003625DC" w:rsidP="003625DC">
      <w:pPr>
        <w:pBdr>
          <w:bottom w:val="single" w:sz="8" w:space="1" w:color="2E75B6"/>
        </w:pBdr>
        <w:spacing w:before="80" w:after="80"/>
      </w:pPr>
    </w:p>
    <w:p w14:paraId="0A6F3E21" w14:textId="77777777" w:rsidR="003625DC" w:rsidRDefault="003625DC" w:rsidP="003625DC">
      <w:pPr>
        <w:spacing w:before="80" w:after="80"/>
      </w:pPr>
    </w:p>
    <w:p w14:paraId="68AF3906" w14:textId="5B99E3C2" w:rsidR="003625DC" w:rsidRDefault="00555576" w:rsidP="003625DC">
      <w:pPr>
        <w:pStyle w:val="Heading2"/>
      </w:pPr>
      <w:r>
        <w:rPr>
          <w:rFonts w:ascii="Arial" w:eastAsia="Arial" w:hAnsi="Arial" w:cs="Arial"/>
          <w:b/>
          <w:bCs/>
          <w:color w:val="1A4B8C"/>
          <w:sz w:val="26"/>
          <w:szCs w:val="26"/>
        </w:rPr>
        <w:t>3</w:t>
      </w:r>
      <w:r w:rsidR="003625DC">
        <w:rPr>
          <w:rFonts w:ascii="Arial" w:eastAsia="Arial" w:hAnsi="Arial" w:cs="Arial"/>
          <w:b/>
          <w:bCs/>
          <w:color w:val="1A4B8C"/>
          <w:sz w:val="26"/>
          <w:szCs w:val="26"/>
        </w:rPr>
        <w:t>.1  Payments Layer</w:t>
      </w:r>
    </w:p>
    <w:p w14:paraId="252B8E7F" w14:textId="77777777" w:rsidR="003625DC" w:rsidRDefault="003625DC" w:rsidP="00CE6ED6">
      <w:pPr>
        <w:spacing w:before="60" w:after="100"/>
        <w:jc w:val="both"/>
      </w:pPr>
      <w:r>
        <w:rPr>
          <w:color w:val="2D3748"/>
        </w:rPr>
        <w:t>The payments layer provides access to all major domestic UK payment rails and international cross-border corridors. All payment types are exposed via the unified API and can be activated modularly.</w:t>
      </w:r>
    </w:p>
    <w:p w14:paraId="13066685" w14:textId="77777777" w:rsidR="003625DC" w:rsidRDefault="003625DC" w:rsidP="003625D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3625DC" w14:paraId="26BDD2D3" w14:textId="77777777">
        <w:trPr>
          <w:tblHeader/>
        </w:trPr>
        <w:tc>
          <w:tcPr>
            <w:tcW w:w="360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7797C19F" w14:textId="77777777" w:rsidR="003625DC" w:rsidRDefault="003625DC">
            <w:r>
              <w:rPr>
                <w:b/>
                <w:bCs/>
                <w:color w:val="FFFFFF"/>
                <w:sz w:val="20"/>
                <w:szCs w:val="20"/>
              </w:rPr>
              <w:t>Payment Capability</w:t>
            </w:r>
          </w:p>
        </w:tc>
        <w:tc>
          <w:tcPr>
            <w:tcW w:w="300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13EBF1A4" w14:textId="77777777" w:rsidR="003625DC" w:rsidRDefault="003625DC">
            <w:r>
              <w:rPr>
                <w:b/>
                <w:bCs/>
                <w:color w:val="FFFFFF"/>
                <w:sz w:val="20"/>
                <w:szCs w:val="20"/>
              </w:rPr>
              <w:t>Rail / Method</w:t>
            </w:r>
          </w:p>
        </w:tc>
        <w:tc>
          <w:tcPr>
            <w:tcW w:w="276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5DA1E43D" w14:textId="77777777" w:rsidR="003625DC" w:rsidRDefault="003625DC">
            <w:r>
              <w:rPr>
                <w:b/>
                <w:bCs/>
                <w:color w:val="FFFFFF"/>
                <w:sz w:val="20"/>
                <w:szCs w:val="20"/>
              </w:rPr>
              <w:t>Settlement Speed</w:t>
            </w:r>
          </w:p>
        </w:tc>
      </w:tr>
      <w:tr w:rsidR="003625DC" w14:paraId="29B401C2"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B4DBA3F" w14:textId="77777777" w:rsidR="003625DC" w:rsidRDefault="003625DC">
            <w:r>
              <w:rPr>
                <w:color w:val="2D3748"/>
                <w:sz w:val="20"/>
                <w:szCs w:val="20"/>
              </w:rPr>
              <w:t>QR Pay (generation &amp; scanning)</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FEEFBAC" w14:textId="77777777" w:rsidR="003625DC" w:rsidRDefault="003625DC">
            <w:r>
              <w:rPr>
                <w:color w:val="2D3748"/>
                <w:sz w:val="20"/>
                <w:szCs w:val="20"/>
              </w:rPr>
              <w:t>Ace proprietary QR network</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E39C7D5" w14:textId="77777777" w:rsidR="003625DC" w:rsidRDefault="003625DC">
            <w:r>
              <w:rPr>
                <w:color w:val="2D3748"/>
                <w:sz w:val="20"/>
                <w:szCs w:val="20"/>
              </w:rPr>
              <w:t>Real-time</w:t>
            </w:r>
          </w:p>
        </w:tc>
      </w:tr>
      <w:tr w:rsidR="003625DC" w14:paraId="0299B634"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9B43EF9" w14:textId="77777777" w:rsidR="003625DC" w:rsidRDefault="003625DC">
            <w:r>
              <w:rPr>
                <w:color w:val="2D3748"/>
                <w:sz w:val="20"/>
                <w:szCs w:val="20"/>
              </w:rPr>
              <w:t>Ace-to-Ace QR payments</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2E0CBF3" w14:textId="77777777" w:rsidR="003625DC" w:rsidRDefault="003625DC">
            <w:r>
              <w:rPr>
                <w:color w:val="2D3748"/>
                <w:sz w:val="20"/>
                <w:szCs w:val="20"/>
              </w:rPr>
              <w:t>Internal wallet transfer</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4FCD58F" w14:textId="77777777" w:rsidR="003625DC" w:rsidRDefault="003625DC">
            <w:r>
              <w:rPr>
                <w:color w:val="2D3748"/>
                <w:sz w:val="20"/>
                <w:szCs w:val="20"/>
              </w:rPr>
              <w:t>Instant</w:t>
            </w:r>
          </w:p>
        </w:tc>
      </w:tr>
      <w:tr w:rsidR="003625DC" w14:paraId="26D970F6"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DEFA7E7" w14:textId="77777777" w:rsidR="003625DC" w:rsidRDefault="003625DC">
            <w:r>
              <w:rPr>
                <w:color w:val="2D3748"/>
                <w:sz w:val="20"/>
                <w:szCs w:val="20"/>
              </w:rPr>
              <w:t>Wallet-to-wallet transfers</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E093FE8" w14:textId="77777777" w:rsidR="003625DC" w:rsidRDefault="003625DC">
            <w:r>
              <w:rPr>
                <w:color w:val="2D3748"/>
                <w:sz w:val="20"/>
                <w:szCs w:val="20"/>
              </w:rPr>
              <w:t>Multi-country ledger rail</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3E582D8" w14:textId="77777777" w:rsidR="003625DC" w:rsidRDefault="003625DC">
            <w:r>
              <w:rPr>
                <w:color w:val="2D3748"/>
                <w:sz w:val="20"/>
                <w:szCs w:val="20"/>
              </w:rPr>
              <w:t>Real-time</w:t>
            </w:r>
          </w:p>
        </w:tc>
      </w:tr>
      <w:tr w:rsidR="003625DC" w14:paraId="36EC2580"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ECF54B2" w14:textId="77777777" w:rsidR="003625DC" w:rsidRDefault="003625DC">
            <w:r>
              <w:rPr>
                <w:color w:val="2D3748"/>
                <w:sz w:val="20"/>
                <w:szCs w:val="20"/>
              </w:rPr>
              <w:t>Bank deposits (multi-country)</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2F12DDE" w14:textId="77777777" w:rsidR="003625DC" w:rsidRDefault="003625DC">
            <w:r>
              <w:rPr>
                <w:color w:val="2D3748"/>
                <w:sz w:val="20"/>
                <w:szCs w:val="20"/>
              </w:rPr>
              <w:t>SWIFT / local rail</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9798B92" w14:textId="77777777" w:rsidR="003625DC" w:rsidRDefault="003625DC">
            <w:r>
              <w:rPr>
                <w:color w:val="2D3748"/>
                <w:sz w:val="20"/>
                <w:szCs w:val="20"/>
              </w:rPr>
              <w:t>1-3 business days</w:t>
            </w:r>
          </w:p>
        </w:tc>
      </w:tr>
      <w:tr w:rsidR="003625DC" w14:paraId="3C344206"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C676197" w14:textId="77777777" w:rsidR="003625DC" w:rsidRDefault="003625DC">
            <w:r>
              <w:rPr>
                <w:color w:val="2D3748"/>
                <w:sz w:val="20"/>
                <w:szCs w:val="20"/>
              </w:rPr>
              <w:t>Cash pickup corridors</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5179946" w14:textId="77777777" w:rsidR="003625DC" w:rsidRDefault="003625DC">
            <w:r>
              <w:rPr>
                <w:color w:val="2D3748"/>
                <w:sz w:val="20"/>
                <w:szCs w:val="20"/>
              </w:rPr>
              <w:t>Agent network</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55FEDD8" w14:textId="77777777" w:rsidR="003625DC" w:rsidRDefault="003625DC">
            <w:r>
              <w:rPr>
                <w:color w:val="2D3748"/>
                <w:sz w:val="20"/>
                <w:szCs w:val="20"/>
              </w:rPr>
              <w:t>Same day / T+1</w:t>
            </w:r>
          </w:p>
        </w:tc>
      </w:tr>
      <w:tr w:rsidR="003625DC" w14:paraId="44F5D9EB"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BD5AFC1" w14:textId="77777777" w:rsidR="003625DC" w:rsidRDefault="003625DC">
            <w:r>
              <w:rPr>
                <w:color w:val="2D3748"/>
                <w:sz w:val="20"/>
                <w:szCs w:val="20"/>
              </w:rPr>
              <w:t>Merchant QR &amp; account payments</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FC45536" w14:textId="77777777" w:rsidR="003625DC" w:rsidRDefault="003625DC">
            <w:r>
              <w:rPr>
                <w:color w:val="2D3748"/>
                <w:sz w:val="20"/>
                <w:szCs w:val="20"/>
              </w:rPr>
              <w:t>QR / account number</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A05A0C7" w14:textId="77777777" w:rsidR="003625DC" w:rsidRDefault="003625DC">
            <w:r>
              <w:rPr>
                <w:color w:val="2D3748"/>
                <w:sz w:val="20"/>
                <w:szCs w:val="20"/>
              </w:rPr>
              <w:t>Real-time</w:t>
            </w:r>
          </w:p>
        </w:tc>
      </w:tr>
      <w:tr w:rsidR="003625DC" w14:paraId="5E48C08D"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6B5EE4E" w14:textId="77777777" w:rsidR="003625DC" w:rsidRDefault="003625DC">
            <w:r>
              <w:rPr>
                <w:color w:val="2D3748"/>
                <w:sz w:val="20"/>
                <w:szCs w:val="20"/>
              </w:rPr>
              <w:t>Faster Payments (FPS)</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C83E953" w14:textId="77777777" w:rsidR="003625DC" w:rsidRDefault="003625DC">
            <w:r>
              <w:rPr>
                <w:color w:val="2D3748"/>
                <w:sz w:val="20"/>
                <w:szCs w:val="20"/>
              </w:rPr>
              <w:t>UK FPS rail</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B9AD776" w14:textId="77777777" w:rsidR="003625DC" w:rsidRDefault="003625DC">
            <w:r>
              <w:rPr>
                <w:color w:val="2D3748"/>
                <w:sz w:val="20"/>
                <w:szCs w:val="20"/>
              </w:rPr>
              <w:t>Seconds</w:t>
            </w:r>
          </w:p>
        </w:tc>
      </w:tr>
      <w:tr w:rsidR="003625DC" w14:paraId="1483AD89"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80FD6A3" w14:textId="77777777" w:rsidR="003625DC" w:rsidRDefault="003625DC">
            <w:r>
              <w:rPr>
                <w:color w:val="2D3748"/>
                <w:sz w:val="20"/>
                <w:szCs w:val="20"/>
              </w:rPr>
              <w:t>BACS IN</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2A9F6E6" w14:textId="77777777" w:rsidR="003625DC" w:rsidRDefault="003625DC">
            <w:r>
              <w:rPr>
                <w:color w:val="2D3748"/>
                <w:sz w:val="20"/>
                <w:szCs w:val="20"/>
              </w:rPr>
              <w:t>UK BACS rail</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D717433" w14:textId="77777777" w:rsidR="003625DC" w:rsidRDefault="003625DC">
            <w:r>
              <w:rPr>
                <w:color w:val="2D3748"/>
                <w:sz w:val="20"/>
                <w:szCs w:val="20"/>
              </w:rPr>
              <w:t>T+2 / T+3</w:t>
            </w:r>
          </w:p>
        </w:tc>
      </w:tr>
      <w:tr w:rsidR="003625DC" w14:paraId="710137AB"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AA5258E" w14:textId="77777777" w:rsidR="003625DC" w:rsidRDefault="003625DC">
            <w:r>
              <w:rPr>
                <w:color w:val="2D3748"/>
                <w:sz w:val="20"/>
                <w:szCs w:val="20"/>
              </w:rPr>
              <w:t>CHAPS IN</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C9E88AF" w14:textId="77777777" w:rsidR="003625DC" w:rsidRDefault="003625DC">
            <w:r>
              <w:rPr>
                <w:color w:val="2D3748"/>
                <w:sz w:val="20"/>
                <w:szCs w:val="20"/>
              </w:rPr>
              <w:t>UK CHAPS rail</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8EE8214" w14:textId="77777777" w:rsidR="003625DC" w:rsidRDefault="003625DC">
            <w:r>
              <w:rPr>
                <w:color w:val="2D3748"/>
                <w:sz w:val="20"/>
                <w:szCs w:val="20"/>
              </w:rPr>
              <w:t>Same day</w:t>
            </w:r>
          </w:p>
        </w:tc>
      </w:tr>
      <w:tr w:rsidR="003625DC" w14:paraId="5DF20AE7"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6C18571" w14:textId="77777777" w:rsidR="003625DC" w:rsidRDefault="003625DC">
            <w:r>
              <w:rPr>
                <w:color w:val="2D3748"/>
                <w:sz w:val="20"/>
                <w:szCs w:val="20"/>
              </w:rPr>
              <w:t>Cross-border payments</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92936A9" w14:textId="61E03651" w:rsidR="003625DC" w:rsidRDefault="003625DC">
            <w:r>
              <w:rPr>
                <w:color w:val="2D3748"/>
                <w:sz w:val="20"/>
                <w:szCs w:val="20"/>
              </w:rPr>
              <w:t>corridor rails</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D22DFD7" w14:textId="58BD3688" w:rsidR="003625DC" w:rsidRDefault="003625DC">
            <w:r>
              <w:rPr>
                <w:color w:val="2D3748"/>
                <w:sz w:val="20"/>
                <w:szCs w:val="20"/>
              </w:rPr>
              <w:t>1-</w:t>
            </w:r>
            <w:r w:rsidR="00680CBD">
              <w:rPr>
                <w:color w:val="2D3748"/>
                <w:sz w:val="20"/>
                <w:szCs w:val="20"/>
              </w:rPr>
              <w:t>2</w:t>
            </w:r>
            <w:r>
              <w:rPr>
                <w:color w:val="2D3748"/>
                <w:sz w:val="20"/>
                <w:szCs w:val="20"/>
              </w:rPr>
              <w:t xml:space="preserve"> business days</w:t>
            </w:r>
          </w:p>
        </w:tc>
      </w:tr>
      <w:tr w:rsidR="003625DC" w14:paraId="08740AFA"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9992AEB" w14:textId="77777777" w:rsidR="003625DC" w:rsidRDefault="003625DC">
            <w:r>
              <w:rPr>
                <w:color w:val="2D3748"/>
                <w:sz w:val="20"/>
                <w:szCs w:val="20"/>
              </w:rPr>
              <w:lastRenderedPageBreak/>
              <w:t>Payment scheduling system</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4103B88" w14:textId="77777777" w:rsidR="003625DC" w:rsidRDefault="003625DC">
            <w:r>
              <w:rPr>
                <w:color w:val="2D3748"/>
                <w:sz w:val="20"/>
                <w:szCs w:val="20"/>
              </w:rPr>
              <w:t>Automated instruction engine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DC8B928" w14:textId="77777777" w:rsidR="003625DC" w:rsidRDefault="003625DC">
            <w:r>
              <w:rPr>
                <w:color w:val="2D3748"/>
                <w:sz w:val="20"/>
                <w:szCs w:val="20"/>
              </w:rPr>
              <w:t>As scheduled</w:t>
            </w:r>
          </w:p>
        </w:tc>
      </w:tr>
      <w:tr w:rsidR="003625DC" w14:paraId="27B98673"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6D5CB52" w14:textId="77777777" w:rsidR="003625DC" w:rsidRDefault="003625DC">
            <w:r>
              <w:rPr>
                <w:color w:val="2D3748"/>
                <w:sz w:val="20"/>
                <w:szCs w:val="20"/>
              </w:rPr>
              <w:t>Invoice generation</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2E5F2F7" w14:textId="77777777" w:rsidR="003625DC" w:rsidRDefault="003625DC">
            <w:r>
              <w:rPr>
                <w:color w:val="2D3748"/>
                <w:sz w:val="20"/>
                <w:szCs w:val="20"/>
              </w:rPr>
              <w:t>Digital invoice issuance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AA6AFF8" w14:textId="77777777" w:rsidR="003625DC" w:rsidRDefault="003625DC">
            <w:r>
              <w:rPr>
                <w:color w:val="2D3748"/>
                <w:sz w:val="20"/>
                <w:szCs w:val="20"/>
              </w:rPr>
              <w:t>Instant</w:t>
            </w:r>
          </w:p>
        </w:tc>
      </w:tr>
      <w:tr w:rsidR="003625DC" w14:paraId="45B99BA4" w14:textId="77777777">
        <w:tc>
          <w:tcPr>
            <w:tcW w:w="3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367BCF3" w14:textId="77777777" w:rsidR="003625DC" w:rsidRDefault="003625DC">
            <w:r>
              <w:rPr>
                <w:color w:val="2D3748"/>
                <w:sz w:val="20"/>
                <w:szCs w:val="20"/>
              </w:rPr>
              <w:t>Dynamic QR creation</w:t>
            </w:r>
          </w:p>
        </w:tc>
        <w:tc>
          <w:tcPr>
            <w:tcW w:w="3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DC88195" w14:textId="77777777" w:rsidR="003625DC" w:rsidRDefault="003625DC">
            <w:r>
              <w:rPr>
                <w:color w:val="2D3748"/>
                <w:sz w:val="20"/>
                <w:szCs w:val="20"/>
              </w:rPr>
              <w:t>Real-time QR with amount embedding</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01FF9A8" w14:textId="77777777" w:rsidR="003625DC" w:rsidRDefault="003625DC">
            <w:r>
              <w:rPr>
                <w:color w:val="2D3748"/>
                <w:sz w:val="20"/>
                <w:szCs w:val="20"/>
              </w:rPr>
              <w:t>Real-time</w:t>
            </w:r>
          </w:p>
        </w:tc>
      </w:tr>
    </w:tbl>
    <w:p w14:paraId="7C94B4D9" w14:textId="77777777" w:rsidR="003625DC" w:rsidRDefault="003625DC" w:rsidP="003625DC">
      <w:pPr>
        <w:spacing w:before="80" w:after="80"/>
      </w:pPr>
    </w:p>
    <w:p w14:paraId="6FEAD39A" w14:textId="1C6BF68F" w:rsidR="003625DC" w:rsidRDefault="00555576" w:rsidP="003625DC">
      <w:pPr>
        <w:pStyle w:val="Heading2"/>
      </w:pPr>
      <w:r>
        <w:rPr>
          <w:rFonts w:ascii="Arial" w:eastAsia="Arial" w:hAnsi="Arial" w:cs="Arial"/>
          <w:b/>
          <w:bCs/>
          <w:color w:val="1A4B8C"/>
          <w:sz w:val="26"/>
          <w:szCs w:val="26"/>
        </w:rPr>
        <w:t>3</w:t>
      </w:r>
      <w:r w:rsidR="003625DC">
        <w:rPr>
          <w:rFonts w:ascii="Arial" w:eastAsia="Arial" w:hAnsi="Arial" w:cs="Arial"/>
          <w:b/>
          <w:bCs/>
          <w:color w:val="1A4B8C"/>
          <w:sz w:val="26"/>
          <w:szCs w:val="26"/>
        </w:rPr>
        <w:t>.2  Wallet Layer</w:t>
      </w:r>
    </w:p>
    <w:p w14:paraId="1EC4B501" w14:textId="77777777" w:rsidR="003625DC" w:rsidRDefault="003625DC" w:rsidP="00DD4F21">
      <w:pPr>
        <w:spacing w:before="60" w:after="100"/>
        <w:jc w:val="both"/>
      </w:pPr>
      <w:r>
        <w:rPr>
          <w:color w:val="2D3748"/>
        </w:rPr>
        <w:t>The wallet layer provides the core account and balance management infrastructure. All wallet operations are managed via a double-entry ledger engine ensuring full auditability.</w:t>
      </w:r>
    </w:p>
    <w:p w14:paraId="7B60BD27" w14:textId="77777777" w:rsidR="003625DC" w:rsidRDefault="003625DC" w:rsidP="00DD4F21">
      <w:pPr>
        <w:pStyle w:val="ListParagraph"/>
        <w:numPr>
          <w:ilvl w:val="0"/>
          <w:numId w:val="1"/>
        </w:numPr>
        <w:spacing w:before="40" w:after="40"/>
        <w:contextualSpacing w:val="0"/>
        <w:jc w:val="both"/>
      </w:pPr>
      <w:r>
        <w:rPr>
          <w:color w:val="2D3748"/>
        </w:rPr>
        <w:t>Add Funds via Debit Card: 3DS-authenticated card-funded top-up with real-time balance credit</w:t>
      </w:r>
    </w:p>
    <w:p w14:paraId="4945808C" w14:textId="1B264DDA" w:rsidR="003625DC" w:rsidRDefault="003625DC" w:rsidP="00DD4F21">
      <w:pPr>
        <w:pStyle w:val="ListParagraph"/>
        <w:numPr>
          <w:ilvl w:val="0"/>
          <w:numId w:val="1"/>
        </w:numPr>
        <w:spacing w:before="40" w:after="40"/>
        <w:contextualSpacing w:val="0"/>
        <w:jc w:val="both"/>
      </w:pPr>
      <w:r>
        <w:rPr>
          <w:color w:val="2D3748"/>
        </w:rPr>
        <w:t xml:space="preserve">Apple Pay and Google Pay Top-Ups: </w:t>
      </w:r>
      <w:r w:rsidR="00771642">
        <w:rPr>
          <w:color w:val="2D3748"/>
        </w:rPr>
        <w:t>Tokenized</w:t>
      </w:r>
      <w:r>
        <w:rPr>
          <w:color w:val="2D3748"/>
        </w:rPr>
        <w:t xml:space="preserve"> mobile wallet funding via NFC/contactless</w:t>
      </w:r>
    </w:p>
    <w:p w14:paraId="0A614C9C" w14:textId="77777777" w:rsidR="003625DC" w:rsidRDefault="003625DC" w:rsidP="00DD4F21">
      <w:pPr>
        <w:pStyle w:val="ListParagraph"/>
        <w:numPr>
          <w:ilvl w:val="0"/>
          <w:numId w:val="1"/>
        </w:numPr>
        <w:spacing w:before="40" w:after="40"/>
        <w:contextualSpacing w:val="0"/>
        <w:jc w:val="both"/>
      </w:pPr>
      <w:r>
        <w:rPr>
          <w:color w:val="2D3748"/>
        </w:rPr>
        <w:t>Online Bank Transfer Funding: Account number and sort code referenced top-up</w:t>
      </w:r>
    </w:p>
    <w:p w14:paraId="51C4B6AA" w14:textId="77777777" w:rsidR="003625DC" w:rsidRDefault="003625DC" w:rsidP="00DD4F21">
      <w:pPr>
        <w:pStyle w:val="ListParagraph"/>
        <w:numPr>
          <w:ilvl w:val="0"/>
          <w:numId w:val="1"/>
        </w:numPr>
        <w:spacing w:before="40" w:after="40"/>
        <w:contextualSpacing w:val="0"/>
        <w:jc w:val="both"/>
      </w:pPr>
      <w:r>
        <w:rPr>
          <w:color w:val="2D3748"/>
        </w:rPr>
        <w:t>Real-Time Wallet Balance: Live balance feeds with transaction history and pending items</w:t>
      </w:r>
    </w:p>
    <w:p w14:paraId="02A0883B" w14:textId="77777777" w:rsidR="003625DC" w:rsidRDefault="003625DC" w:rsidP="00DD4F21">
      <w:pPr>
        <w:pStyle w:val="ListParagraph"/>
        <w:numPr>
          <w:ilvl w:val="0"/>
          <w:numId w:val="1"/>
        </w:numPr>
        <w:spacing w:before="40" w:after="40"/>
        <w:contextualSpacing w:val="0"/>
        <w:jc w:val="both"/>
      </w:pPr>
      <w:r>
        <w:rPr>
          <w:color w:val="2D3748"/>
        </w:rPr>
        <w:t>Payment Scheduler: Configurable recurring and one-time future payment instructions</w:t>
      </w:r>
    </w:p>
    <w:p w14:paraId="2EE39DFD" w14:textId="77777777" w:rsidR="003625DC" w:rsidRDefault="003625DC" w:rsidP="003625DC">
      <w:pPr>
        <w:spacing w:before="80" w:after="80"/>
      </w:pPr>
    </w:p>
    <w:p w14:paraId="6D30AFD3" w14:textId="19C22821" w:rsidR="003625DC" w:rsidRDefault="00555576" w:rsidP="003625DC">
      <w:pPr>
        <w:pStyle w:val="Heading2"/>
      </w:pPr>
      <w:r>
        <w:rPr>
          <w:rFonts w:ascii="Arial" w:eastAsia="Arial" w:hAnsi="Arial" w:cs="Arial"/>
          <w:b/>
          <w:bCs/>
          <w:color w:val="1A4B8C"/>
          <w:sz w:val="26"/>
          <w:szCs w:val="26"/>
        </w:rPr>
        <w:t>3</w:t>
      </w:r>
      <w:r w:rsidR="003625DC">
        <w:rPr>
          <w:rFonts w:ascii="Arial" w:eastAsia="Arial" w:hAnsi="Arial" w:cs="Arial"/>
          <w:b/>
          <w:bCs/>
          <w:color w:val="1A4B8C"/>
          <w:sz w:val="26"/>
          <w:szCs w:val="26"/>
        </w:rPr>
        <w:t>.3  Cards Layer</w:t>
      </w:r>
    </w:p>
    <w:p w14:paraId="7FD62557" w14:textId="0DCAACE2" w:rsidR="003625DC" w:rsidRDefault="003625DC" w:rsidP="00DD4F21">
      <w:pPr>
        <w:spacing w:before="60" w:after="100"/>
        <w:jc w:val="both"/>
      </w:pPr>
      <w:r>
        <w:rPr>
          <w:color w:val="2D3748"/>
        </w:rPr>
        <w:t>The cards infrastructure module enables partners to issue both physical and virtual cards under their own programme or co-</w:t>
      </w:r>
      <w:proofErr w:type="spellStart"/>
      <w:r>
        <w:rPr>
          <w:color w:val="2D3748"/>
        </w:rPr>
        <w:t>programme</w:t>
      </w:r>
      <w:proofErr w:type="spellEnd"/>
      <w:r>
        <w:rPr>
          <w:color w:val="2D3748"/>
        </w:rPr>
        <w:t xml:space="preserve"> with </w:t>
      </w:r>
      <w:r w:rsidR="007127BD">
        <w:rPr>
          <w:color w:val="2D3748"/>
        </w:rPr>
        <w:t>XYZ COMPANY</w:t>
      </w:r>
      <w:r>
        <w:rPr>
          <w:color w:val="2D3748"/>
        </w:rPr>
        <w:t>'s card network relationships.</w:t>
      </w:r>
    </w:p>
    <w:p w14:paraId="556365D4" w14:textId="32C509D3" w:rsidR="003625DC" w:rsidRDefault="003625DC" w:rsidP="00DD4F21">
      <w:pPr>
        <w:pStyle w:val="ListParagraph"/>
        <w:numPr>
          <w:ilvl w:val="0"/>
          <w:numId w:val="1"/>
        </w:numPr>
        <w:spacing w:before="40" w:after="40"/>
        <w:contextualSpacing w:val="0"/>
        <w:jc w:val="both"/>
      </w:pPr>
      <w:r>
        <w:rPr>
          <w:color w:val="2D3748"/>
        </w:rPr>
        <w:t xml:space="preserve">Physical Card Issuance: </w:t>
      </w:r>
      <w:r w:rsidR="00771642">
        <w:rPr>
          <w:color w:val="2D3748"/>
        </w:rPr>
        <w:t>Personalized</w:t>
      </w:r>
      <w:r>
        <w:rPr>
          <w:color w:val="2D3748"/>
        </w:rPr>
        <w:t xml:space="preserve"> debit cards with partner branding, delivered via partner-defined fulfilment routes</w:t>
      </w:r>
    </w:p>
    <w:p w14:paraId="61464D28" w14:textId="77777777" w:rsidR="003625DC" w:rsidRDefault="003625DC" w:rsidP="00DD4F21">
      <w:pPr>
        <w:pStyle w:val="ListParagraph"/>
        <w:numPr>
          <w:ilvl w:val="0"/>
          <w:numId w:val="1"/>
        </w:numPr>
        <w:spacing w:before="40" w:after="40"/>
        <w:contextualSpacing w:val="0"/>
        <w:jc w:val="both"/>
      </w:pPr>
      <w:r>
        <w:rPr>
          <w:color w:val="2D3748"/>
        </w:rPr>
        <w:t>Virtual Card Issuance: Instant digital cards for online and in-app payments</w:t>
      </w:r>
    </w:p>
    <w:p w14:paraId="610ADAE2" w14:textId="77777777" w:rsidR="003625DC" w:rsidRDefault="003625DC" w:rsidP="00DD4F21">
      <w:pPr>
        <w:pStyle w:val="ListParagraph"/>
        <w:numPr>
          <w:ilvl w:val="0"/>
          <w:numId w:val="1"/>
        </w:numPr>
        <w:spacing w:before="40" w:after="40"/>
        <w:contextualSpacing w:val="0"/>
        <w:jc w:val="both"/>
      </w:pPr>
      <w:r>
        <w:rPr>
          <w:color w:val="2D3748"/>
        </w:rPr>
        <w:t>Card Lifecycle Management: Activation, suspension, cancellation, PIN management, and spend controls via API</w:t>
      </w:r>
    </w:p>
    <w:p w14:paraId="787C0AC2" w14:textId="77777777" w:rsidR="003625DC" w:rsidRDefault="003625DC" w:rsidP="00DD4F21">
      <w:pPr>
        <w:pStyle w:val="ListParagraph"/>
        <w:numPr>
          <w:ilvl w:val="0"/>
          <w:numId w:val="1"/>
        </w:numPr>
        <w:spacing w:before="40" w:after="40"/>
        <w:contextualSpacing w:val="0"/>
        <w:jc w:val="both"/>
      </w:pPr>
      <w:r>
        <w:rPr>
          <w:color w:val="2D3748"/>
        </w:rPr>
        <w:t>Tap-to-Pay Support: NFC-enabled contactless payment for compatible physical cards</w:t>
      </w:r>
    </w:p>
    <w:p w14:paraId="49B59B94" w14:textId="77777777" w:rsidR="003625DC" w:rsidRDefault="003625DC" w:rsidP="00DD4F21">
      <w:pPr>
        <w:pStyle w:val="ListParagraph"/>
        <w:numPr>
          <w:ilvl w:val="0"/>
          <w:numId w:val="1"/>
        </w:numPr>
        <w:spacing w:before="40" w:after="40"/>
        <w:contextualSpacing w:val="0"/>
        <w:jc w:val="both"/>
      </w:pPr>
      <w:r>
        <w:rPr>
          <w:color w:val="2D3748"/>
        </w:rPr>
        <w:t>Spend Control Configuration: Category-level merchant controls, daily limits, and geographic restrictions</w:t>
      </w:r>
    </w:p>
    <w:p w14:paraId="571E5435" w14:textId="77777777" w:rsidR="003625DC" w:rsidRDefault="003625DC" w:rsidP="003625DC">
      <w:pPr>
        <w:spacing w:before="80" w:after="80"/>
      </w:pPr>
    </w:p>
    <w:p w14:paraId="41914E1E" w14:textId="7BA255FF" w:rsidR="003625DC" w:rsidRDefault="00555576" w:rsidP="003625DC">
      <w:pPr>
        <w:pStyle w:val="Heading2"/>
      </w:pPr>
      <w:r>
        <w:rPr>
          <w:rFonts w:ascii="Arial" w:eastAsia="Arial" w:hAnsi="Arial" w:cs="Arial"/>
          <w:b/>
          <w:bCs/>
          <w:color w:val="1A4B8C"/>
          <w:sz w:val="26"/>
          <w:szCs w:val="26"/>
        </w:rPr>
        <w:t>3</w:t>
      </w:r>
      <w:r w:rsidR="003625DC">
        <w:rPr>
          <w:rFonts w:ascii="Arial" w:eastAsia="Arial" w:hAnsi="Arial" w:cs="Arial"/>
          <w:b/>
          <w:bCs/>
          <w:color w:val="1A4B8C"/>
          <w:sz w:val="26"/>
          <w:szCs w:val="26"/>
        </w:rPr>
        <w:t>.4  FX Layer</w:t>
      </w:r>
    </w:p>
    <w:p w14:paraId="7E6EBF11" w14:textId="77777777" w:rsidR="003625DC" w:rsidRDefault="003625DC" w:rsidP="00D63E9C">
      <w:pPr>
        <w:spacing w:before="60" w:after="100"/>
        <w:jc w:val="both"/>
      </w:pPr>
      <w:r>
        <w:rPr>
          <w:color w:val="2D3748"/>
        </w:rPr>
        <w:t>The FX engine provides institutional-grade foreign exchange conversion with full pre-transaction rate transparency.</w:t>
      </w:r>
    </w:p>
    <w:p w14:paraId="79A4FE23" w14:textId="77777777" w:rsidR="003625DC" w:rsidRDefault="003625DC" w:rsidP="00D63E9C">
      <w:pPr>
        <w:pStyle w:val="ListParagraph"/>
        <w:numPr>
          <w:ilvl w:val="0"/>
          <w:numId w:val="1"/>
        </w:numPr>
        <w:spacing w:before="40" w:after="40"/>
        <w:contextualSpacing w:val="0"/>
        <w:jc w:val="both"/>
      </w:pPr>
      <w:r>
        <w:rPr>
          <w:color w:val="2D3748"/>
        </w:rPr>
        <w:t>Live FX Exchange Rates: Real-time rate feeds updated on configurable frequency</w:t>
      </w:r>
    </w:p>
    <w:p w14:paraId="49B6746F" w14:textId="77777777" w:rsidR="003625DC" w:rsidRDefault="003625DC" w:rsidP="00D63E9C">
      <w:pPr>
        <w:pStyle w:val="ListParagraph"/>
        <w:numPr>
          <w:ilvl w:val="0"/>
          <w:numId w:val="1"/>
        </w:numPr>
        <w:spacing w:before="40" w:after="40"/>
        <w:contextualSpacing w:val="0"/>
        <w:jc w:val="both"/>
      </w:pPr>
      <w:r>
        <w:rPr>
          <w:color w:val="2D3748"/>
        </w:rPr>
        <w:t>Pre-Transaction Rate Visibility: Users and partners see the exact rate and total cost before confirming a transaction</w:t>
      </w:r>
    </w:p>
    <w:p w14:paraId="779D9991" w14:textId="77777777" w:rsidR="003625DC" w:rsidRDefault="003625DC" w:rsidP="00D63E9C">
      <w:pPr>
        <w:pStyle w:val="ListParagraph"/>
        <w:numPr>
          <w:ilvl w:val="0"/>
          <w:numId w:val="1"/>
        </w:numPr>
        <w:spacing w:before="40" w:after="40"/>
        <w:contextualSpacing w:val="0"/>
        <w:jc w:val="both"/>
      </w:pPr>
      <w:r>
        <w:rPr>
          <w:color w:val="2D3748"/>
        </w:rPr>
        <w:t>Multi-Currency Conversion Engine: Supports bilateral and triangulated conversion across supported currency pairs</w:t>
      </w:r>
    </w:p>
    <w:p w14:paraId="7419484F" w14:textId="2BB6CF33" w:rsidR="003625DC" w:rsidRDefault="003625DC" w:rsidP="00D63E9C">
      <w:pPr>
        <w:pStyle w:val="ListParagraph"/>
        <w:numPr>
          <w:ilvl w:val="0"/>
          <w:numId w:val="1"/>
        </w:numPr>
        <w:spacing w:before="40" w:after="40"/>
        <w:contextualSpacing w:val="0"/>
        <w:jc w:val="both"/>
      </w:pPr>
      <w:r>
        <w:rPr>
          <w:color w:val="2D3748"/>
        </w:rPr>
        <w:t xml:space="preserve">FX Margin Configuration: Partners may configure their own margin on top of the </w:t>
      </w:r>
      <w:r w:rsidR="007127BD">
        <w:rPr>
          <w:color w:val="2D3748"/>
        </w:rPr>
        <w:t>XYZ COMPANY</w:t>
      </w:r>
      <w:r>
        <w:rPr>
          <w:color w:val="2D3748"/>
        </w:rPr>
        <w:t xml:space="preserve"> base rate</w:t>
      </w:r>
    </w:p>
    <w:p w14:paraId="08F7E9A0" w14:textId="77777777" w:rsidR="003625DC" w:rsidRDefault="003625DC" w:rsidP="00D63E9C">
      <w:pPr>
        <w:pStyle w:val="ListParagraph"/>
        <w:numPr>
          <w:ilvl w:val="0"/>
          <w:numId w:val="1"/>
        </w:numPr>
        <w:spacing w:before="40" w:after="40"/>
        <w:contextualSpacing w:val="0"/>
        <w:jc w:val="both"/>
      </w:pPr>
      <w:r>
        <w:rPr>
          <w:color w:val="2D3748"/>
        </w:rPr>
        <w:t>Rate Lock Windows: Configurable rate validity windows to protect users from rate movement during transaction processing</w:t>
      </w:r>
    </w:p>
    <w:p w14:paraId="29CA5A65" w14:textId="77777777" w:rsidR="003625DC" w:rsidRDefault="003625DC" w:rsidP="003625DC">
      <w:pPr>
        <w:spacing w:before="80" w:after="80"/>
      </w:pPr>
    </w:p>
    <w:p w14:paraId="52FAA22B" w14:textId="6E0F98B1" w:rsidR="003625DC" w:rsidRDefault="00555576" w:rsidP="003625DC">
      <w:pPr>
        <w:pStyle w:val="Heading2"/>
      </w:pPr>
      <w:r>
        <w:rPr>
          <w:rFonts w:ascii="Arial" w:eastAsia="Arial" w:hAnsi="Arial" w:cs="Arial"/>
          <w:b/>
          <w:bCs/>
          <w:color w:val="1A4B8C"/>
          <w:sz w:val="26"/>
          <w:szCs w:val="26"/>
        </w:rPr>
        <w:t>3</w:t>
      </w:r>
      <w:r w:rsidR="003625DC">
        <w:rPr>
          <w:rFonts w:ascii="Arial" w:eastAsia="Arial" w:hAnsi="Arial" w:cs="Arial"/>
          <w:b/>
          <w:bCs/>
          <w:color w:val="1A4B8C"/>
          <w:sz w:val="26"/>
          <w:szCs w:val="26"/>
        </w:rPr>
        <w:t>.5  Bills, Utilities &amp; Government Payments Layer</w:t>
      </w:r>
    </w:p>
    <w:p w14:paraId="742C1E6A" w14:textId="77777777" w:rsidR="003625DC" w:rsidRDefault="003625DC" w:rsidP="003F517A">
      <w:pPr>
        <w:spacing w:before="60" w:after="100"/>
        <w:jc w:val="both"/>
      </w:pPr>
      <w:r>
        <w:rPr>
          <w:color w:val="2D3748"/>
        </w:rPr>
        <w:t>A pre-integrated aggregation layer for essential payment types including utility bills, airtime, government fees, and direct debit management.</w:t>
      </w:r>
    </w:p>
    <w:p w14:paraId="5B97BDB2" w14:textId="77777777" w:rsidR="003625DC" w:rsidRDefault="003625DC" w:rsidP="003F517A">
      <w:pPr>
        <w:pStyle w:val="ListParagraph"/>
        <w:numPr>
          <w:ilvl w:val="0"/>
          <w:numId w:val="1"/>
        </w:numPr>
        <w:spacing w:before="40" w:after="40"/>
        <w:contextualSpacing w:val="0"/>
        <w:jc w:val="both"/>
      </w:pPr>
      <w:r>
        <w:rPr>
          <w:color w:val="2D3748"/>
        </w:rPr>
        <w:t>Bill Payments: Pre-integrated biller network for utility and household bill payment</w:t>
      </w:r>
    </w:p>
    <w:p w14:paraId="675532CC" w14:textId="77777777" w:rsidR="003625DC" w:rsidRDefault="003625DC" w:rsidP="003F517A">
      <w:pPr>
        <w:pStyle w:val="ListParagraph"/>
        <w:numPr>
          <w:ilvl w:val="0"/>
          <w:numId w:val="1"/>
        </w:numPr>
        <w:spacing w:before="40" w:after="40"/>
        <w:contextualSpacing w:val="0"/>
        <w:jc w:val="both"/>
      </w:pPr>
      <w:r>
        <w:rPr>
          <w:color w:val="2D3748"/>
        </w:rPr>
        <w:t>Airtime Top-Up: Mobile network operator top-up across supported regions</w:t>
      </w:r>
    </w:p>
    <w:p w14:paraId="4A8AB3D8" w14:textId="77777777" w:rsidR="003625DC" w:rsidRDefault="003625DC" w:rsidP="003F517A">
      <w:pPr>
        <w:pStyle w:val="ListParagraph"/>
        <w:numPr>
          <w:ilvl w:val="0"/>
          <w:numId w:val="1"/>
        </w:numPr>
        <w:spacing w:before="40" w:after="40"/>
        <w:contextualSpacing w:val="0"/>
        <w:jc w:val="both"/>
      </w:pPr>
      <w:r>
        <w:rPr>
          <w:color w:val="2D3748"/>
        </w:rPr>
        <w:t>Cash Power (Utility Tokens): Pre-payment electricity and utility token purchase</w:t>
      </w:r>
    </w:p>
    <w:p w14:paraId="46224959" w14:textId="77777777" w:rsidR="003625DC" w:rsidRDefault="003625DC" w:rsidP="003F517A">
      <w:pPr>
        <w:pStyle w:val="ListParagraph"/>
        <w:numPr>
          <w:ilvl w:val="0"/>
          <w:numId w:val="1"/>
        </w:numPr>
        <w:spacing w:before="40" w:after="40"/>
        <w:contextualSpacing w:val="0"/>
        <w:jc w:val="both"/>
      </w:pPr>
      <w:r>
        <w:rPr>
          <w:color w:val="2D3748"/>
        </w:rPr>
        <w:t>GovPay: Government fee and levy payment gateway for supported jurisdictions</w:t>
      </w:r>
    </w:p>
    <w:p w14:paraId="2C64BA0B" w14:textId="77777777" w:rsidR="003625DC" w:rsidRDefault="003625DC" w:rsidP="003F517A">
      <w:pPr>
        <w:pStyle w:val="ListParagraph"/>
        <w:numPr>
          <w:ilvl w:val="0"/>
          <w:numId w:val="1"/>
        </w:numPr>
        <w:spacing w:before="40" w:after="40"/>
        <w:contextualSpacing w:val="0"/>
        <w:jc w:val="both"/>
      </w:pPr>
      <w:r>
        <w:rPr>
          <w:color w:val="2D3748"/>
        </w:rPr>
        <w:t>Direct Debit Management: Setup, amendment, and cancellation of direct debit mandates</w:t>
      </w:r>
    </w:p>
    <w:p w14:paraId="2F420240" w14:textId="77777777" w:rsidR="003625DC" w:rsidRDefault="003625DC" w:rsidP="003625DC">
      <w:pPr>
        <w:spacing w:before="80" w:after="80"/>
      </w:pPr>
    </w:p>
    <w:p w14:paraId="125D2B51" w14:textId="2C4087C0" w:rsidR="003625DC" w:rsidRDefault="00555576" w:rsidP="003625DC">
      <w:pPr>
        <w:pStyle w:val="Heading2"/>
      </w:pPr>
      <w:r>
        <w:rPr>
          <w:rFonts w:ascii="Arial" w:eastAsia="Arial" w:hAnsi="Arial" w:cs="Arial"/>
          <w:b/>
          <w:bCs/>
          <w:color w:val="1A4B8C"/>
          <w:sz w:val="26"/>
          <w:szCs w:val="26"/>
        </w:rPr>
        <w:t>3</w:t>
      </w:r>
      <w:r w:rsidR="003625DC">
        <w:rPr>
          <w:rFonts w:ascii="Arial" w:eastAsia="Arial" w:hAnsi="Arial" w:cs="Arial"/>
          <w:b/>
          <w:bCs/>
          <w:color w:val="1A4B8C"/>
          <w:sz w:val="26"/>
          <w:szCs w:val="26"/>
        </w:rPr>
        <w:t>.6  Transport &amp; Lifestyle Layer</w:t>
      </w:r>
    </w:p>
    <w:p w14:paraId="1B5382A4" w14:textId="77777777" w:rsidR="003625DC" w:rsidRDefault="003625DC" w:rsidP="000F2904">
      <w:pPr>
        <w:spacing w:before="60" w:after="100"/>
        <w:jc w:val="both"/>
      </w:pPr>
      <w:r>
        <w:rPr>
          <w:color w:val="2D3748"/>
        </w:rPr>
        <w:t>An integrated transport booking module enabling partners to offer value-added lifestyle services within their wallet ecosystem.</w:t>
      </w:r>
    </w:p>
    <w:p w14:paraId="6DC79A9A" w14:textId="77777777" w:rsidR="003625DC" w:rsidRDefault="003625DC" w:rsidP="000F2904">
      <w:pPr>
        <w:pStyle w:val="ListParagraph"/>
        <w:numPr>
          <w:ilvl w:val="0"/>
          <w:numId w:val="1"/>
        </w:numPr>
        <w:spacing w:before="40" w:after="40"/>
        <w:contextualSpacing w:val="0"/>
        <w:jc w:val="both"/>
      </w:pPr>
      <w:r>
        <w:rPr>
          <w:color w:val="2D3748"/>
        </w:rPr>
        <w:t>GTSC Bus Ticket Booking: Integration with GTSC bus network for ticket purchase and issuance</w:t>
      </w:r>
    </w:p>
    <w:p w14:paraId="1D82FBA9" w14:textId="77777777" w:rsidR="003625DC" w:rsidRDefault="003625DC" w:rsidP="000F2904">
      <w:pPr>
        <w:pStyle w:val="ListParagraph"/>
        <w:numPr>
          <w:ilvl w:val="0"/>
          <w:numId w:val="1"/>
        </w:numPr>
        <w:spacing w:before="40" w:after="40"/>
        <w:contextualSpacing w:val="0"/>
        <w:jc w:val="both"/>
      </w:pPr>
      <w:r>
        <w:rPr>
          <w:color w:val="2D3748"/>
        </w:rPr>
        <w:t>Multi-Route Transport Integration: Support for multiple transport operators and route configurations</w:t>
      </w:r>
    </w:p>
    <w:p w14:paraId="44FD43A8" w14:textId="77777777" w:rsidR="003625DC" w:rsidRDefault="003625DC" w:rsidP="000F2904">
      <w:pPr>
        <w:pStyle w:val="ListParagraph"/>
        <w:numPr>
          <w:ilvl w:val="0"/>
          <w:numId w:val="1"/>
        </w:numPr>
        <w:spacing w:before="40" w:after="40"/>
        <w:contextualSpacing w:val="0"/>
        <w:jc w:val="both"/>
      </w:pPr>
      <w:r>
        <w:rPr>
          <w:color w:val="2D3748"/>
        </w:rPr>
        <w:t>Digital Ticket Issuance: QR-based ticket delivery within the wallet interface</w:t>
      </w:r>
    </w:p>
    <w:p w14:paraId="58C17924" w14:textId="77777777" w:rsidR="000F2904" w:rsidRDefault="000F2904" w:rsidP="000F2904"/>
    <w:p w14:paraId="406697D9" w14:textId="4245539F" w:rsidR="003625DC" w:rsidRDefault="00555576" w:rsidP="000F2904">
      <w:r>
        <w:rPr>
          <w:b/>
          <w:bCs/>
          <w:color w:val="0D2B55"/>
          <w:sz w:val="36"/>
          <w:szCs w:val="36"/>
        </w:rPr>
        <w:t>4</w:t>
      </w:r>
      <w:r w:rsidR="003625DC">
        <w:rPr>
          <w:b/>
          <w:bCs/>
          <w:color w:val="0D2B55"/>
          <w:sz w:val="36"/>
          <w:szCs w:val="36"/>
        </w:rPr>
        <w:t>. Technical Architecture</w:t>
      </w:r>
    </w:p>
    <w:p w14:paraId="3ADC2644" w14:textId="77777777" w:rsidR="003625DC" w:rsidRDefault="003625DC" w:rsidP="003625DC">
      <w:pPr>
        <w:pBdr>
          <w:bottom w:val="single" w:sz="8" w:space="1" w:color="2E75B6"/>
        </w:pBdr>
        <w:spacing w:before="80" w:after="80"/>
      </w:pPr>
    </w:p>
    <w:p w14:paraId="2AB4CEA7" w14:textId="77777777" w:rsidR="003625DC" w:rsidRDefault="003625DC" w:rsidP="000F2904">
      <w:pPr>
        <w:spacing w:before="80" w:after="80"/>
        <w:jc w:val="both"/>
      </w:pPr>
    </w:p>
    <w:p w14:paraId="7568AF3C" w14:textId="3600FBCE" w:rsidR="003625DC" w:rsidRDefault="003625DC" w:rsidP="000F2904">
      <w:pPr>
        <w:spacing w:before="60" w:after="100"/>
        <w:jc w:val="both"/>
      </w:pPr>
      <w:r>
        <w:rPr>
          <w:color w:val="2D3748"/>
        </w:rPr>
        <w:t xml:space="preserve">The </w:t>
      </w:r>
      <w:r w:rsidR="007127BD">
        <w:rPr>
          <w:color w:val="2D3748"/>
        </w:rPr>
        <w:t>XYZ COMPANY</w:t>
      </w:r>
      <w:r>
        <w:rPr>
          <w:color w:val="2D3748"/>
        </w:rPr>
        <w:t xml:space="preserve"> </w:t>
      </w:r>
      <w:proofErr w:type="spellStart"/>
      <w:r>
        <w:rPr>
          <w:color w:val="2D3748"/>
        </w:rPr>
        <w:t>WaaS</w:t>
      </w:r>
      <w:proofErr w:type="spellEnd"/>
      <w:r>
        <w:rPr>
          <w:color w:val="2D3748"/>
        </w:rPr>
        <w:t xml:space="preserve"> platform is built on a cloud-native, microservices-based architecture designed for high availability, horizontal scalability, and payment-grade security. The system is deployed across redundant availability zones with automated </w:t>
      </w:r>
      <w:r w:rsidR="0005598A">
        <w:rPr>
          <w:color w:val="2D3748"/>
        </w:rPr>
        <w:t>failovers</w:t>
      </w:r>
      <w:r>
        <w:rPr>
          <w:color w:val="2D3748"/>
        </w:rPr>
        <w:t>.</w:t>
      </w:r>
    </w:p>
    <w:p w14:paraId="4C179771" w14:textId="77777777" w:rsidR="003625DC" w:rsidRDefault="003625DC" w:rsidP="003625DC">
      <w:pPr>
        <w:spacing w:before="80" w:after="80"/>
      </w:pPr>
    </w:p>
    <w:p w14:paraId="4019B3A0" w14:textId="0E35B9F9" w:rsidR="003625DC" w:rsidRDefault="00555576" w:rsidP="003625DC">
      <w:pPr>
        <w:pStyle w:val="Heading2"/>
      </w:pPr>
      <w:r>
        <w:rPr>
          <w:rFonts w:ascii="Arial" w:eastAsia="Arial" w:hAnsi="Arial" w:cs="Arial"/>
          <w:b/>
          <w:bCs/>
          <w:color w:val="1A4B8C"/>
          <w:sz w:val="26"/>
          <w:szCs w:val="26"/>
        </w:rPr>
        <w:t>4</w:t>
      </w:r>
      <w:r w:rsidR="003625DC">
        <w:rPr>
          <w:rFonts w:ascii="Arial" w:eastAsia="Arial" w:hAnsi="Arial" w:cs="Arial"/>
          <w:b/>
          <w:bCs/>
          <w:color w:val="1A4B8C"/>
          <w:sz w:val="26"/>
          <w:szCs w:val="26"/>
        </w:rPr>
        <w:t>.1  Wallet Ledger Engine</w:t>
      </w:r>
    </w:p>
    <w:p w14:paraId="350CD858" w14:textId="77777777" w:rsidR="003625DC" w:rsidRDefault="003625DC" w:rsidP="0005598A">
      <w:pPr>
        <w:spacing w:before="60" w:after="100"/>
        <w:jc w:val="both"/>
      </w:pPr>
      <w:r>
        <w:rPr>
          <w:color w:val="2D3748"/>
        </w:rPr>
        <w:t>The core of the platform is a double-entry ledger system modelled on standard accounting principles:</w:t>
      </w:r>
    </w:p>
    <w:p w14:paraId="48D46BEE" w14:textId="77777777" w:rsidR="003625DC" w:rsidRDefault="003625DC" w:rsidP="0005598A">
      <w:pPr>
        <w:pStyle w:val="ListParagraph"/>
        <w:numPr>
          <w:ilvl w:val="0"/>
          <w:numId w:val="1"/>
        </w:numPr>
        <w:spacing w:before="40" w:after="40"/>
        <w:contextualSpacing w:val="0"/>
        <w:jc w:val="both"/>
      </w:pPr>
      <w:r>
        <w:rPr>
          <w:color w:val="2D3748"/>
        </w:rPr>
        <w:t>Every financial event creates a paired debit and credit entry, ensuring mathematical integrity at all times</w:t>
      </w:r>
    </w:p>
    <w:p w14:paraId="183D59A3" w14:textId="77777777" w:rsidR="003625DC" w:rsidRDefault="003625DC" w:rsidP="0005598A">
      <w:pPr>
        <w:pStyle w:val="ListParagraph"/>
        <w:numPr>
          <w:ilvl w:val="0"/>
          <w:numId w:val="1"/>
        </w:numPr>
        <w:spacing w:before="40" w:after="40"/>
        <w:contextualSpacing w:val="0"/>
        <w:jc w:val="both"/>
      </w:pPr>
      <w:r>
        <w:rPr>
          <w:color w:val="2D3748"/>
        </w:rPr>
        <w:t>Ledger accounts are maintained at the partner, wallet, and sub-wallet levels for full reconciliation transparency</w:t>
      </w:r>
    </w:p>
    <w:p w14:paraId="04A48355" w14:textId="77777777" w:rsidR="003625DC" w:rsidRDefault="003625DC" w:rsidP="0005598A">
      <w:pPr>
        <w:pStyle w:val="ListParagraph"/>
        <w:numPr>
          <w:ilvl w:val="0"/>
          <w:numId w:val="1"/>
        </w:numPr>
        <w:spacing w:before="40" w:after="40"/>
        <w:contextualSpacing w:val="0"/>
        <w:jc w:val="both"/>
      </w:pPr>
      <w:r>
        <w:rPr>
          <w:color w:val="2D3748"/>
        </w:rPr>
        <w:t>Real-time ledger posting with idempotency guarantees prevents duplicate transaction processing</w:t>
      </w:r>
    </w:p>
    <w:p w14:paraId="364F0170" w14:textId="77777777" w:rsidR="003625DC" w:rsidRDefault="003625DC" w:rsidP="0005598A">
      <w:pPr>
        <w:pStyle w:val="ListParagraph"/>
        <w:numPr>
          <w:ilvl w:val="0"/>
          <w:numId w:val="1"/>
        </w:numPr>
        <w:spacing w:before="40" w:after="40"/>
        <w:contextualSpacing w:val="0"/>
        <w:jc w:val="both"/>
      </w:pPr>
      <w:r>
        <w:rPr>
          <w:color w:val="2D3748"/>
        </w:rPr>
        <w:t>Archival and audit logs are maintained for a minimum of 7 years in line with regulatory requirements</w:t>
      </w:r>
    </w:p>
    <w:p w14:paraId="0FF6E9F3" w14:textId="77777777" w:rsidR="003625DC" w:rsidRDefault="003625DC" w:rsidP="0005598A">
      <w:pPr>
        <w:pStyle w:val="ListParagraph"/>
        <w:numPr>
          <w:ilvl w:val="0"/>
          <w:numId w:val="1"/>
        </w:numPr>
        <w:spacing w:before="40" w:after="40"/>
        <w:contextualSpacing w:val="0"/>
        <w:jc w:val="both"/>
      </w:pPr>
      <w:r>
        <w:rPr>
          <w:color w:val="2D3748"/>
        </w:rPr>
        <w:t>Partner-level omnibus account reconciliation is generated automatically on configurable schedules</w:t>
      </w:r>
    </w:p>
    <w:p w14:paraId="0E79D4F7" w14:textId="77777777" w:rsidR="003625DC" w:rsidRDefault="003625DC" w:rsidP="003625DC">
      <w:pPr>
        <w:spacing w:before="80" w:after="80"/>
      </w:pPr>
    </w:p>
    <w:p w14:paraId="72EBB85B" w14:textId="41857B03" w:rsidR="003625DC" w:rsidRDefault="00555576" w:rsidP="003625DC">
      <w:pPr>
        <w:pStyle w:val="Heading2"/>
      </w:pPr>
      <w:r>
        <w:rPr>
          <w:rFonts w:ascii="Arial" w:eastAsia="Arial" w:hAnsi="Arial" w:cs="Arial"/>
          <w:b/>
          <w:bCs/>
          <w:color w:val="1A4B8C"/>
          <w:sz w:val="26"/>
          <w:szCs w:val="26"/>
        </w:rPr>
        <w:lastRenderedPageBreak/>
        <w:t>4</w:t>
      </w:r>
      <w:r w:rsidR="003625DC">
        <w:rPr>
          <w:rFonts w:ascii="Arial" w:eastAsia="Arial" w:hAnsi="Arial" w:cs="Arial"/>
          <w:b/>
          <w:bCs/>
          <w:color w:val="1A4B8C"/>
          <w:sz w:val="26"/>
          <w:szCs w:val="26"/>
        </w:rPr>
        <w:t>.2  API Gateway Architecture</w:t>
      </w:r>
    </w:p>
    <w:p w14:paraId="580C76D7" w14:textId="790CA1FC" w:rsidR="003625DC" w:rsidRDefault="003625DC" w:rsidP="007E53E5">
      <w:pPr>
        <w:spacing w:before="60" w:after="100"/>
        <w:jc w:val="both"/>
      </w:pPr>
      <w:r>
        <w:rPr>
          <w:color w:val="2D3748"/>
        </w:rPr>
        <w:t xml:space="preserve">All partner and third-party integrations connect via a </w:t>
      </w:r>
      <w:r w:rsidR="007E53E5">
        <w:rPr>
          <w:color w:val="2D3748"/>
        </w:rPr>
        <w:t>centralized</w:t>
      </w:r>
      <w:r>
        <w:rPr>
          <w:color w:val="2D3748"/>
        </w:rPr>
        <w:t xml:space="preserve"> API gateway providing:</w:t>
      </w:r>
    </w:p>
    <w:p w14:paraId="7137F2A4" w14:textId="77777777" w:rsidR="003625DC" w:rsidRDefault="003625DC" w:rsidP="007E53E5">
      <w:pPr>
        <w:pStyle w:val="ListParagraph"/>
        <w:numPr>
          <w:ilvl w:val="0"/>
          <w:numId w:val="1"/>
        </w:numPr>
        <w:spacing w:before="40" w:after="40"/>
        <w:contextualSpacing w:val="0"/>
        <w:jc w:val="both"/>
      </w:pPr>
      <w:r>
        <w:rPr>
          <w:color w:val="2D3748"/>
        </w:rPr>
        <w:t>OAuth 2.0 authentication with scoped access tokens per integration endpoint</w:t>
      </w:r>
    </w:p>
    <w:p w14:paraId="0A6463EF" w14:textId="77777777" w:rsidR="003625DC" w:rsidRDefault="003625DC" w:rsidP="007E53E5">
      <w:pPr>
        <w:pStyle w:val="ListParagraph"/>
        <w:numPr>
          <w:ilvl w:val="0"/>
          <w:numId w:val="1"/>
        </w:numPr>
        <w:spacing w:before="40" w:after="40"/>
        <w:contextualSpacing w:val="0"/>
        <w:jc w:val="both"/>
      </w:pPr>
      <w:r>
        <w:rPr>
          <w:color w:val="2D3748"/>
        </w:rPr>
        <w:t>Rate limiting and throttling controls per partner environment</w:t>
      </w:r>
    </w:p>
    <w:p w14:paraId="485A8018" w14:textId="77777777" w:rsidR="003625DC" w:rsidRDefault="003625DC" w:rsidP="007E53E5">
      <w:pPr>
        <w:pStyle w:val="ListParagraph"/>
        <w:numPr>
          <w:ilvl w:val="0"/>
          <w:numId w:val="1"/>
        </w:numPr>
        <w:spacing w:before="40" w:after="40"/>
        <w:contextualSpacing w:val="0"/>
        <w:jc w:val="both"/>
      </w:pPr>
      <w:r>
        <w:rPr>
          <w:color w:val="2D3748"/>
        </w:rPr>
        <w:t>Request and response logging with full audit trail</w:t>
      </w:r>
    </w:p>
    <w:p w14:paraId="52F1025E" w14:textId="77777777" w:rsidR="003625DC" w:rsidRDefault="003625DC" w:rsidP="007E53E5">
      <w:pPr>
        <w:pStyle w:val="ListParagraph"/>
        <w:numPr>
          <w:ilvl w:val="0"/>
          <w:numId w:val="1"/>
        </w:numPr>
        <w:spacing w:before="40" w:after="40"/>
        <w:contextualSpacing w:val="0"/>
        <w:jc w:val="both"/>
      </w:pPr>
      <w:r>
        <w:rPr>
          <w:color w:val="2D3748"/>
        </w:rPr>
        <w:t>TLS 1.2+ encryption on all data-in-transit connections</w:t>
      </w:r>
    </w:p>
    <w:p w14:paraId="02F4AE56" w14:textId="77777777" w:rsidR="003625DC" w:rsidRDefault="003625DC" w:rsidP="007E53E5">
      <w:pPr>
        <w:pStyle w:val="ListParagraph"/>
        <w:numPr>
          <w:ilvl w:val="0"/>
          <w:numId w:val="1"/>
        </w:numPr>
        <w:spacing w:before="40" w:after="40"/>
        <w:contextualSpacing w:val="0"/>
        <w:jc w:val="both"/>
      </w:pPr>
      <w:r>
        <w:rPr>
          <w:color w:val="2D3748"/>
        </w:rPr>
        <w:t>API versioning with minimum 12-month deprecation notice for breaking changes</w:t>
      </w:r>
    </w:p>
    <w:p w14:paraId="7FD0D914" w14:textId="77777777" w:rsidR="003625DC" w:rsidRDefault="003625DC" w:rsidP="003625DC">
      <w:pPr>
        <w:spacing w:before="80" w:after="80"/>
      </w:pPr>
    </w:p>
    <w:p w14:paraId="0A24CB2F" w14:textId="2D50CF75" w:rsidR="003625DC" w:rsidRDefault="00555576" w:rsidP="003625DC">
      <w:pPr>
        <w:pStyle w:val="Heading2"/>
      </w:pPr>
      <w:r>
        <w:rPr>
          <w:rFonts w:ascii="Arial" w:eastAsia="Arial" w:hAnsi="Arial" w:cs="Arial"/>
          <w:b/>
          <w:bCs/>
          <w:color w:val="1A4B8C"/>
          <w:sz w:val="26"/>
          <w:szCs w:val="26"/>
        </w:rPr>
        <w:t>4</w:t>
      </w:r>
      <w:r w:rsidR="003625DC">
        <w:rPr>
          <w:rFonts w:ascii="Arial" w:eastAsia="Arial" w:hAnsi="Arial" w:cs="Arial"/>
          <w:b/>
          <w:bCs/>
          <w:color w:val="1A4B8C"/>
          <w:sz w:val="26"/>
          <w:szCs w:val="26"/>
        </w:rPr>
        <w:t>.3  Microservices Architecture</w:t>
      </w:r>
    </w:p>
    <w:p w14:paraId="4093784E" w14:textId="77777777" w:rsidR="003625DC" w:rsidRDefault="003625DC" w:rsidP="003625DC">
      <w:pPr>
        <w:spacing w:before="60" w:after="100"/>
      </w:pPr>
      <w:r>
        <w:rPr>
          <w:color w:val="2D3748"/>
        </w:rPr>
        <w:t>Core platform functionality is decomposed into independently deployable microservices:</w:t>
      </w:r>
    </w:p>
    <w:p w14:paraId="747B24F2" w14:textId="77777777" w:rsidR="003625DC" w:rsidRDefault="003625DC" w:rsidP="003625D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625DC" w14:paraId="106985DB" w14:textId="77777777">
        <w:trPr>
          <w:tblHeader/>
        </w:trPr>
        <w:tc>
          <w:tcPr>
            <w:tcW w:w="2400" w:type="dxa"/>
            <w:tcBorders>
              <w:top w:val="single" w:sz="1" w:space="0" w:color="BECFE8"/>
              <w:left w:val="single" w:sz="1" w:space="0" w:color="BECFE8"/>
              <w:bottom w:val="single" w:sz="1" w:space="0" w:color="BECFE8"/>
              <w:right w:val="single" w:sz="1" w:space="0" w:color="BECFE8"/>
            </w:tcBorders>
            <w:shd w:val="clear" w:color="auto" w:fill="1A4B8C"/>
            <w:tcMar>
              <w:top w:w="100" w:type="dxa"/>
              <w:left w:w="160" w:type="dxa"/>
              <w:bottom w:w="100" w:type="dxa"/>
              <w:right w:w="160" w:type="dxa"/>
            </w:tcMar>
            <w:vAlign w:val="center"/>
          </w:tcPr>
          <w:p w14:paraId="3345453C" w14:textId="77777777" w:rsidR="003625DC" w:rsidRDefault="003625DC">
            <w:r>
              <w:rPr>
                <w:b/>
                <w:bCs/>
                <w:color w:val="FFFFFF"/>
              </w:rPr>
              <w:t>Service Domain</w:t>
            </w:r>
          </w:p>
        </w:tc>
        <w:tc>
          <w:tcPr>
            <w:tcW w:w="6960" w:type="dxa"/>
            <w:tcBorders>
              <w:top w:val="single" w:sz="1" w:space="0" w:color="BECFE8"/>
              <w:left w:val="single" w:sz="1" w:space="0" w:color="BECFE8"/>
              <w:bottom w:val="single" w:sz="1" w:space="0" w:color="BECFE8"/>
              <w:right w:val="single" w:sz="1" w:space="0" w:color="BECFE8"/>
            </w:tcBorders>
            <w:shd w:val="clear" w:color="auto" w:fill="1A4B8C"/>
            <w:tcMar>
              <w:top w:w="100" w:type="dxa"/>
              <w:left w:w="160" w:type="dxa"/>
              <w:bottom w:w="100" w:type="dxa"/>
              <w:right w:w="160" w:type="dxa"/>
            </w:tcMar>
            <w:vAlign w:val="center"/>
          </w:tcPr>
          <w:p w14:paraId="037DE93D" w14:textId="77777777" w:rsidR="003625DC" w:rsidRDefault="003625DC">
            <w:r>
              <w:rPr>
                <w:b/>
                <w:bCs/>
                <w:color w:val="FFFFFF"/>
              </w:rPr>
              <w:t>Responsibilities</w:t>
            </w:r>
          </w:p>
        </w:tc>
      </w:tr>
      <w:tr w:rsidR="003625DC" w14:paraId="059F8BBA"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3B40DAFB" w14:textId="77777777" w:rsidR="003625DC" w:rsidRDefault="003625DC">
            <w:r>
              <w:rPr>
                <w:color w:val="2D3748"/>
                <w:sz w:val="21"/>
                <w:szCs w:val="21"/>
              </w:rPr>
              <w:t>Identity &amp; Auth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421DA068" w14:textId="77777777" w:rsidR="003625DC" w:rsidRDefault="003625DC">
            <w:r>
              <w:rPr>
                <w:color w:val="2D3748"/>
                <w:sz w:val="21"/>
                <w:szCs w:val="21"/>
              </w:rPr>
              <w:t>User credential management, token issuance, session control</w:t>
            </w:r>
          </w:p>
        </w:tc>
      </w:tr>
      <w:tr w:rsidR="003625DC" w14:paraId="430BF729"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4C01F28" w14:textId="77777777" w:rsidR="003625DC" w:rsidRDefault="003625DC">
            <w:r>
              <w:rPr>
                <w:color w:val="2D3748"/>
                <w:sz w:val="21"/>
                <w:szCs w:val="21"/>
              </w:rPr>
              <w:t>Wallet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69783166" w14:textId="77777777" w:rsidR="003625DC" w:rsidRDefault="003625DC">
            <w:r>
              <w:rPr>
                <w:color w:val="2D3748"/>
                <w:sz w:val="21"/>
                <w:szCs w:val="21"/>
              </w:rPr>
              <w:t>Balance management, ledger posting, account hierarchy</w:t>
            </w:r>
          </w:p>
        </w:tc>
      </w:tr>
      <w:tr w:rsidR="003625DC" w14:paraId="2E7D36BE"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3D15C952" w14:textId="77777777" w:rsidR="003625DC" w:rsidRDefault="003625DC">
            <w:r>
              <w:rPr>
                <w:color w:val="2D3748"/>
                <w:sz w:val="21"/>
                <w:szCs w:val="21"/>
              </w:rPr>
              <w:t>Payment Orchestration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07D91813" w14:textId="77777777" w:rsidR="003625DC" w:rsidRDefault="003625DC">
            <w:r>
              <w:rPr>
                <w:color w:val="2D3748"/>
                <w:sz w:val="21"/>
                <w:szCs w:val="21"/>
              </w:rPr>
              <w:t>Rail selection, instruction routing, retry logic</w:t>
            </w:r>
          </w:p>
        </w:tc>
      </w:tr>
      <w:tr w:rsidR="003625DC" w14:paraId="2BBD5498"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14A9E673" w14:textId="77777777" w:rsidR="003625DC" w:rsidRDefault="003625DC">
            <w:r>
              <w:rPr>
                <w:color w:val="2D3748"/>
                <w:sz w:val="21"/>
                <w:szCs w:val="21"/>
              </w:rPr>
              <w:t>FX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4FA91EF" w14:textId="77777777" w:rsidR="003625DC" w:rsidRDefault="003625DC">
            <w:r>
              <w:rPr>
                <w:color w:val="2D3748"/>
                <w:sz w:val="21"/>
                <w:szCs w:val="21"/>
              </w:rPr>
              <w:t>Rate feed management, conversion execution, margin application</w:t>
            </w:r>
          </w:p>
        </w:tc>
      </w:tr>
      <w:tr w:rsidR="003625DC" w14:paraId="4F41E99B"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19630BBC" w14:textId="77777777" w:rsidR="003625DC" w:rsidRDefault="003625DC">
            <w:r>
              <w:rPr>
                <w:color w:val="2D3748"/>
                <w:sz w:val="21"/>
                <w:szCs w:val="21"/>
              </w:rPr>
              <w:t>Card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07C5EDD6" w14:textId="77777777" w:rsidR="003625DC" w:rsidRDefault="003625DC">
            <w:r>
              <w:rPr>
                <w:color w:val="2D3748"/>
                <w:sz w:val="21"/>
                <w:szCs w:val="21"/>
              </w:rPr>
              <w:t>Card issuance, lifecycle management, spend control</w:t>
            </w:r>
          </w:p>
        </w:tc>
      </w:tr>
      <w:tr w:rsidR="003625DC" w14:paraId="1589F184"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2EABC85C" w14:textId="77777777" w:rsidR="003625DC" w:rsidRDefault="003625DC">
            <w:r>
              <w:rPr>
                <w:color w:val="2D3748"/>
                <w:sz w:val="21"/>
                <w:szCs w:val="21"/>
              </w:rPr>
              <w:t>Notification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0F323E3A" w14:textId="77777777" w:rsidR="003625DC" w:rsidRDefault="003625DC">
            <w:r>
              <w:rPr>
                <w:color w:val="2D3748"/>
                <w:sz w:val="21"/>
                <w:szCs w:val="21"/>
              </w:rPr>
              <w:t>Webhook dispatch, push notification, email/SMS routing</w:t>
            </w:r>
          </w:p>
        </w:tc>
      </w:tr>
      <w:tr w:rsidR="003625DC" w14:paraId="15395332"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68032280" w14:textId="77777777" w:rsidR="003625DC" w:rsidRDefault="003625DC">
            <w:r>
              <w:rPr>
                <w:color w:val="2D3748"/>
                <w:sz w:val="21"/>
                <w:szCs w:val="21"/>
              </w:rPr>
              <w:t>Settlement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B4F88A0" w14:textId="77777777" w:rsidR="003625DC" w:rsidRDefault="003625DC">
            <w:r>
              <w:rPr>
                <w:color w:val="2D3748"/>
                <w:sz w:val="21"/>
                <w:szCs w:val="21"/>
              </w:rPr>
              <w:t>End-of-day reconciliation, partner reporting, exception handling</w:t>
            </w:r>
          </w:p>
        </w:tc>
      </w:tr>
      <w:tr w:rsidR="003625DC" w14:paraId="76227E47"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3395C4F" w14:textId="77777777" w:rsidR="003625DC" w:rsidRDefault="003625DC">
            <w:r>
              <w:rPr>
                <w:color w:val="2D3748"/>
                <w:sz w:val="21"/>
                <w:szCs w:val="21"/>
              </w:rPr>
              <w:t>Compliance Service</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A9736E9" w14:textId="77777777" w:rsidR="003625DC" w:rsidRDefault="003625DC">
            <w:r>
              <w:rPr>
                <w:color w:val="2D3748"/>
                <w:sz w:val="21"/>
                <w:szCs w:val="21"/>
              </w:rPr>
              <w:t>Transaction screening, rule engine, alert generation</w:t>
            </w:r>
          </w:p>
        </w:tc>
      </w:tr>
    </w:tbl>
    <w:p w14:paraId="245370BE" w14:textId="77777777" w:rsidR="003625DC" w:rsidRDefault="003625DC" w:rsidP="003625DC">
      <w:pPr>
        <w:spacing w:before="80" w:after="80"/>
      </w:pPr>
    </w:p>
    <w:p w14:paraId="3018E1BF" w14:textId="769C067B" w:rsidR="003625DC" w:rsidRDefault="00D11BA3" w:rsidP="003625DC">
      <w:pPr>
        <w:pStyle w:val="Heading2"/>
      </w:pPr>
      <w:r>
        <w:rPr>
          <w:rFonts w:ascii="Arial" w:eastAsia="Arial" w:hAnsi="Arial" w:cs="Arial"/>
          <w:b/>
          <w:bCs/>
          <w:color w:val="1A4B8C"/>
          <w:sz w:val="26"/>
          <w:szCs w:val="26"/>
        </w:rPr>
        <w:t>4</w:t>
      </w:r>
      <w:r w:rsidR="003625DC">
        <w:rPr>
          <w:rFonts w:ascii="Arial" w:eastAsia="Arial" w:hAnsi="Arial" w:cs="Arial"/>
          <w:b/>
          <w:bCs/>
          <w:color w:val="1A4B8C"/>
          <w:sz w:val="26"/>
          <w:szCs w:val="26"/>
        </w:rPr>
        <w:t>.4  Payment Rails Integration</w:t>
      </w:r>
    </w:p>
    <w:p w14:paraId="4599231E" w14:textId="77777777" w:rsidR="003625DC" w:rsidRDefault="003625DC" w:rsidP="00DF2D4D">
      <w:pPr>
        <w:pStyle w:val="ListParagraph"/>
        <w:numPr>
          <w:ilvl w:val="0"/>
          <w:numId w:val="1"/>
        </w:numPr>
        <w:spacing w:before="40" w:after="40"/>
        <w:contextualSpacing w:val="0"/>
        <w:jc w:val="both"/>
      </w:pPr>
      <w:r>
        <w:rPr>
          <w:color w:val="2D3748"/>
        </w:rPr>
        <w:t>FPS (Faster Payments): Direct connectivity with UK FPS infrastructure for real-time GBP credit transfers</w:t>
      </w:r>
    </w:p>
    <w:p w14:paraId="1EE521B9" w14:textId="77777777" w:rsidR="003625DC" w:rsidRDefault="003625DC" w:rsidP="00DF2D4D">
      <w:pPr>
        <w:pStyle w:val="ListParagraph"/>
        <w:numPr>
          <w:ilvl w:val="0"/>
          <w:numId w:val="1"/>
        </w:numPr>
        <w:spacing w:before="40" w:after="40"/>
        <w:contextualSpacing w:val="0"/>
        <w:jc w:val="both"/>
      </w:pPr>
      <w:r>
        <w:rPr>
          <w:color w:val="2D3748"/>
        </w:rPr>
        <w:t>BACS: Batch processing for direct debits and credits with T+2 settlement</w:t>
      </w:r>
    </w:p>
    <w:p w14:paraId="574B784B" w14:textId="77777777" w:rsidR="003625DC" w:rsidRDefault="003625DC" w:rsidP="00DF2D4D">
      <w:pPr>
        <w:pStyle w:val="ListParagraph"/>
        <w:numPr>
          <w:ilvl w:val="0"/>
          <w:numId w:val="1"/>
        </w:numPr>
        <w:spacing w:before="40" w:after="40"/>
        <w:contextualSpacing w:val="0"/>
        <w:jc w:val="both"/>
      </w:pPr>
      <w:r>
        <w:rPr>
          <w:color w:val="2D3748"/>
        </w:rPr>
        <w:t>CHAPS: Same-day high-value GBP settlement for eligible transactions</w:t>
      </w:r>
    </w:p>
    <w:p w14:paraId="0552B708" w14:textId="77777777" w:rsidR="003625DC" w:rsidRDefault="003625DC" w:rsidP="00DF2D4D">
      <w:pPr>
        <w:pStyle w:val="ListParagraph"/>
        <w:numPr>
          <w:ilvl w:val="0"/>
          <w:numId w:val="1"/>
        </w:numPr>
        <w:spacing w:before="40" w:after="40"/>
        <w:contextualSpacing w:val="0"/>
        <w:jc w:val="both"/>
      </w:pPr>
      <w:r>
        <w:rPr>
          <w:color w:val="2D3748"/>
        </w:rPr>
        <w:t>International Rails: Correspondent banking relationships and payment network memberships for cross-border corridors</w:t>
      </w:r>
    </w:p>
    <w:p w14:paraId="514462F4" w14:textId="77777777" w:rsidR="003625DC" w:rsidRDefault="003625DC" w:rsidP="00DF2D4D">
      <w:pPr>
        <w:pStyle w:val="ListParagraph"/>
        <w:numPr>
          <w:ilvl w:val="0"/>
          <w:numId w:val="1"/>
        </w:numPr>
        <w:spacing w:before="40" w:after="40"/>
        <w:contextualSpacing w:val="0"/>
        <w:jc w:val="both"/>
      </w:pPr>
      <w:r>
        <w:rPr>
          <w:color w:val="2D3748"/>
        </w:rPr>
        <w:t>Regional Rails: Local payment network integrations for Gambia and Sierra Leone corridors</w:t>
      </w:r>
    </w:p>
    <w:p w14:paraId="47951B8F" w14:textId="77777777" w:rsidR="003625DC" w:rsidRDefault="003625DC" w:rsidP="003625DC">
      <w:pPr>
        <w:spacing w:before="80" w:after="80"/>
      </w:pPr>
    </w:p>
    <w:p w14:paraId="581F0482" w14:textId="77777777" w:rsidR="009656FD" w:rsidRDefault="009656FD" w:rsidP="003625DC">
      <w:pPr>
        <w:spacing w:before="80" w:after="80"/>
      </w:pPr>
    </w:p>
    <w:p w14:paraId="3E4F0C86" w14:textId="68C01A86" w:rsidR="003625DC" w:rsidRDefault="00D11BA3" w:rsidP="003625DC">
      <w:pPr>
        <w:pStyle w:val="Heading2"/>
      </w:pPr>
      <w:r>
        <w:rPr>
          <w:rFonts w:ascii="Arial" w:eastAsia="Arial" w:hAnsi="Arial" w:cs="Arial"/>
          <w:b/>
          <w:bCs/>
          <w:color w:val="1A4B8C"/>
          <w:sz w:val="26"/>
          <w:szCs w:val="26"/>
        </w:rPr>
        <w:lastRenderedPageBreak/>
        <w:t>4</w:t>
      </w:r>
      <w:r w:rsidR="003625DC">
        <w:rPr>
          <w:rFonts w:ascii="Arial" w:eastAsia="Arial" w:hAnsi="Arial" w:cs="Arial"/>
          <w:b/>
          <w:bCs/>
          <w:color w:val="1A4B8C"/>
          <w:sz w:val="26"/>
          <w:szCs w:val="26"/>
        </w:rPr>
        <w:t>.5  Webhook Event System</w:t>
      </w:r>
    </w:p>
    <w:p w14:paraId="79A046C5" w14:textId="77777777" w:rsidR="003625DC" w:rsidRDefault="003625DC" w:rsidP="009656FD">
      <w:pPr>
        <w:spacing w:before="60" w:after="100"/>
        <w:jc w:val="both"/>
      </w:pPr>
      <w:r>
        <w:rPr>
          <w:color w:val="2D3748"/>
        </w:rPr>
        <w:t>All platform events are broadcast via a webhook notification system enabling partners to build real-time reactive product flows:</w:t>
      </w:r>
    </w:p>
    <w:p w14:paraId="14C7E875" w14:textId="77777777" w:rsidR="003625DC" w:rsidRDefault="003625DC" w:rsidP="009656FD">
      <w:pPr>
        <w:pStyle w:val="ListParagraph"/>
        <w:numPr>
          <w:ilvl w:val="0"/>
          <w:numId w:val="1"/>
        </w:numPr>
        <w:spacing w:before="40" w:after="40"/>
        <w:contextualSpacing w:val="0"/>
        <w:jc w:val="both"/>
      </w:pPr>
      <w:r>
        <w:rPr>
          <w:color w:val="2D3748"/>
        </w:rPr>
        <w:t>Event types include: wallet.funded, payment.sent, payment.received, card.activated, fx.converted, bill.paid</w:t>
      </w:r>
    </w:p>
    <w:p w14:paraId="542D91C4" w14:textId="77777777" w:rsidR="003625DC" w:rsidRDefault="003625DC" w:rsidP="009656FD">
      <w:pPr>
        <w:pStyle w:val="ListParagraph"/>
        <w:numPr>
          <w:ilvl w:val="0"/>
          <w:numId w:val="1"/>
        </w:numPr>
        <w:spacing w:before="40" w:after="40"/>
        <w:contextualSpacing w:val="0"/>
        <w:jc w:val="both"/>
      </w:pPr>
      <w:r>
        <w:rPr>
          <w:color w:val="2D3748"/>
        </w:rPr>
        <w:t>Delivery with automatic retry logic and exponential backoff on non-2xx responses</w:t>
      </w:r>
    </w:p>
    <w:p w14:paraId="733DEE0F" w14:textId="77777777" w:rsidR="003625DC" w:rsidRDefault="003625DC" w:rsidP="009656FD">
      <w:pPr>
        <w:pStyle w:val="ListParagraph"/>
        <w:numPr>
          <w:ilvl w:val="0"/>
          <w:numId w:val="1"/>
        </w:numPr>
        <w:spacing w:before="40" w:after="40"/>
        <w:contextualSpacing w:val="0"/>
        <w:jc w:val="both"/>
      </w:pPr>
      <w:r>
        <w:rPr>
          <w:color w:val="2D3748"/>
        </w:rPr>
        <w:t>Event payload signing using HMAC-SHA256 for endpoint authenticity verification</w:t>
      </w:r>
    </w:p>
    <w:p w14:paraId="29E297D5" w14:textId="77777777" w:rsidR="003625DC" w:rsidRDefault="003625DC" w:rsidP="009656FD">
      <w:pPr>
        <w:pStyle w:val="ListParagraph"/>
        <w:numPr>
          <w:ilvl w:val="0"/>
          <w:numId w:val="1"/>
        </w:numPr>
        <w:spacing w:before="40" w:after="40"/>
        <w:contextualSpacing w:val="0"/>
        <w:jc w:val="both"/>
      </w:pPr>
      <w:r>
        <w:rPr>
          <w:color w:val="2D3748"/>
        </w:rPr>
        <w:t>Partner-configurable endpoint registration and event filtering per integration</w:t>
      </w:r>
    </w:p>
    <w:p w14:paraId="74E78CE2" w14:textId="77777777" w:rsidR="003625DC" w:rsidRDefault="003625DC" w:rsidP="003625DC">
      <w:pPr>
        <w:spacing w:before="80" w:after="80"/>
      </w:pPr>
    </w:p>
    <w:p w14:paraId="7214B761" w14:textId="538B27CE" w:rsidR="003625DC" w:rsidRDefault="00D11BA3" w:rsidP="003625DC">
      <w:pPr>
        <w:pStyle w:val="Heading2"/>
      </w:pPr>
      <w:r>
        <w:rPr>
          <w:rFonts w:ascii="Arial" w:eastAsia="Arial" w:hAnsi="Arial" w:cs="Arial"/>
          <w:b/>
          <w:bCs/>
          <w:color w:val="1A4B8C"/>
          <w:sz w:val="26"/>
          <w:szCs w:val="26"/>
        </w:rPr>
        <w:t>4</w:t>
      </w:r>
      <w:r w:rsidR="003625DC">
        <w:rPr>
          <w:rFonts w:ascii="Arial" w:eastAsia="Arial" w:hAnsi="Arial" w:cs="Arial"/>
          <w:b/>
          <w:bCs/>
          <w:color w:val="1A4B8C"/>
          <w:sz w:val="26"/>
          <w:szCs w:val="26"/>
        </w:rPr>
        <w:t>.6  Settlement &amp; Reconciliation Engine</w:t>
      </w:r>
    </w:p>
    <w:p w14:paraId="1FCBF90E" w14:textId="77777777" w:rsidR="003625DC" w:rsidRDefault="003625DC" w:rsidP="00086855">
      <w:pPr>
        <w:pStyle w:val="ListParagraph"/>
        <w:numPr>
          <w:ilvl w:val="0"/>
          <w:numId w:val="1"/>
        </w:numPr>
        <w:spacing w:before="40" w:after="40"/>
        <w:contextualSpacing w:val="0"/>
        <w:jc w:val="both"/>
      </w:pPr>
      <w:r>
        <w:rPr>
          <w:color w:val="2D3748"/>
        </w:rPr>
        <w:t>Automated end-of-day settlement reports per partner and per rail</w:t>
      </w:r>
    </w:p>
    <w:p w14:paraId="6F1E4874" w14:textId="77777777" w:rsidR="003625DC" w:rsidRDefault="003625DC" w:rsidP="00086855">
      <w:pPr>
        <w:pStyle w:val="ListParagraph"/>
        <w:numPr>
          <w:ilvl w:val="0"/>
          <w:numId w:val="1"/>
        </w:numPr>
        <w:spacing w:before="40" w:after="40"/>
        <w:contextualSpacing w:val="0"/>
        <w:jc w:val="both"/>
      </w:pPr>
      <w:r>
        <w:rPr>
          <w:color w:val="2D3748"/>
        </w:rPr>
        <w:t>Configurable settlement frequency (daily, weekly, on-demand)</w:t>
      </w:r>
    </w:p>
    <w:p w14:paraId="77CE7715" w14:textId="77777777" w:rsidR="003625DC" w:rsidRDefault="003625DC" w:rsidP="00086855">
      <w:pPr>
        <w:pStyle w:val="ListParagraph"/>
        <w:numPr>
          <w:ilvl w:val="0"/>
          <w:numId w:val="1"/>
        </w:numPr>
        <w:spacing w:before="40" w:after="40"/>
        <w:contextualSpacing w:val="0"/>
        <w:jc w:val="both"/>
      </w:pPr>
      <w:r>
        <w:rPr>
          <w:color w:val="2D3748"/>
        </w:rPr>
        <w:t>Exception flagging with automated alert routing to partner operations teams</w:t>
      </w:r>
    </w:p>
    <w:p w14:paraId="46BB6507" w14:textId="77777777" w:rsidR="003625DC" w:rsidRDefault="003625DC" w:rsidP="00086855">
      <w:pPr>
        <w:pStyle w:val="ListParagraph"/>
        <w:numPr>
          <w:ilvl w:val="0"/>
          <w:numId w:val="1"/>
        </w:numPr>
        <w:spacing w:before="40" w:after="40"/>
        <w:contextualSpacing w:val="0"/>
        <w:jc w:val="both"/>
      </w:pPr>
      <w:r>
        <w:rPr>
          <w:color w:val="2D3748"/>
        </w:rPr>
        <w:t>Reconciliation file formats compatible with major ERP and accounting systems</w:t>
      </w:r>
    </w:p>
    <w:p w14:paraId="1E1F95E3" w14:textId="77777777" w:rsidR="003625DC" w:rsidRDefault="003625DC" w:rsidP="003625DC">
      <w:pPr>
        <w:spacing w:before="80" w:after="80"/>
      </w:pPr>
    </w:p>
    <w:p w14:paraId="3CC5DEDC" w14:textId="63D29C1D" w:rsidR="003625DC" w:rsidRDefault="00D11BA3" w:rsidP="003625DC">
      <w:pPr>
        <w:pStyle w:val="Heading2"/>
      </w:pPr>
      <w:r>
        <w:rPr>
          <w:rFonts w:ascii="Arial" w:eastAsia="Arial" w:hAnsi="Arial" w:cs="Arial"/>
          <w:b/>
          <w:bCs/>
          <w:color w:val="1A4B8C"/>
          <w:sz w:val="26"/>
          <w:szCs w:val="26"/>
        </w:rPr>
        <w:t>4</w:t>
      </w:r>
      <w:r w:rsidR="003625DC">
        <w:rPr>
          <w:rFonts w:ascii="Arial" w:eastAsia="Arial" w:hAnsi="Arial" w:cs="Arial"/>
          <w:b/>
          <w:bCs/>
          <w:color w:val="1A4B8C"/>
          <w:sz w:val="26"/>
          <w:szCs w:val="26"/>
        </w:rPr>
        <w:t>.7  Security Architecture</w:t>
      </w:r>
    </w:p>
    <w:p w14:paraId="0E037D02" w14:textId="77777777" w:rsidR="003625DC" w:rsidRDefault="003625DC" w:rsidP="000527D9">
      <w:pPr>
        <w:pStyle w:val="ListParagraph"/>
        <w:numPr>
          <w:ilvl w:val="0"/>
          <w:numId w:val="1"/>
        </w:numPr>
        <w:spacing w:before="40" w:after="40"/>
        <w:contextualSpacing w:val="0"/>
        <w:jc w:val="both"/>
      </w:pPr>
      <w:r>
        <w:rPr>
          <w:color w:val="2D3748"/>
        </w:rPr>
        <w:t>AES-256 encryption for all data at rest across all storage layers</w:t>
      </w:r>
    </w:p>
    <w:p w14:paraId="36DF7C76" w14:textId="77777777" w:rsidR="003625DC" w:rsidRDefault="003625DC" w:rsidP="000527D9">
      <w:pPr>
        <w:pStyle w:val="ListParagraph"/>
        <w:numPr>
          <w:ilvl w:val="0"/>
          <w:numId w:val="1"/>
        </w:numPr>
        <w:spacing w:before="40" w:after="40"/>
        <w:contextualSpacing w:val="0"/>
        <w:jc w:val="both"/>
      </w:pPr>
      <w:r>
        <w:rPr>
          <w:color w:val="2D3748"/>
        </w:rPr>
        <w:t>TLS 1.2 / TLS 1.3 enforced for all data-in-transit connections</w:t>
      </w:r>
    </w:p>
    <w:p w14:paraId="36B68054" w14:textId="77777777" w:rsidR="003625DC" w:rsidRDefault="003625DC" w:rsidP="000527D9">
      <w:pPr>
        <w:pStyle w:val="ListParagraph"/>
        <w:numPr>
          <w:ilvl w:val="0"/>
          <w:numId w:val="1"/>
        </w:numPr>
        <w:spacing w:before="40" w:after="40"/>
        <w:contextualSpacing w:val="0"/>
        <w:jc w:val="both"/>
      </w:pPr>
      <w:r>
        <w:rPr>
          <w:color w:val="2D3748"/>
        </w:rPr>
        <w:t>PCI DSS alignment for all card data handling and storage processes</w:t>
      </w:r>
    </w:p>
    <w:p w14:paraId="1265D89B" w14:textId="5EB135A6" w:rsidR="003625DC" w:rsidRDefault="003625DC" w:rsidP="000527D9">
      <w:pPr>
        <w:pStyle w:val="ListParagraph"/>
        <w:numPr>
          <w:ilvl w:val="0"/>
          <w:numId w:val="1"/>
        </w:numPr>
        <w:spacing w:before="40" w:after="40"/>
        <w:contextualSpacing w:val="0"/>
        <w:jc w:val="both"/>
      </w:pPr>
      <w:r>
        <w:rPr>
          <w:color w:val="2D3748"/>
        </w:rPr>
        <w:t xml:space="preserve">Network </w:t>
      </w:r>
      <w:r w:rsidR="000527D9">
        <w:rPr>
          <w:color w:val="2D3748"/>
        </w:rPr>
        <w:t>tokenization</w:t>
      </w:r>
      <w:r>
        <w:rPr>
          <w:color w:val="2D3748"/>
        </w:rPr>
        <w:t xml:space="preserve"> for card-on-file and digital wallet payment flows</w:t>
      </w:r>
    </w:p>
    <w:p w14:paraId="68336DB9" w14:textId="77777777" w:rsidR="003625DC" w:rsidRDefault="003625DC" w:rsidP="000527D9">
      <w:pPr>
        <w:pStyle w:val="ListParagraph"/>
        <w:numPr>
          <w:ilvl w:val="0"/>
          <w:numId w:val="1"/>
        </w:numPr>
        <w:spacing w:before="40" w:after="40"/>
        <w:contextualSpacing w:val="0"/>
        <w:jc w:val="both"/>
      </w:pPr>
      <w:r>
        <w:rPr>
          <w:color w:val="2D3748"/>
        </w:rPr>
        <w:t>Role-based access control (RBAC) across the Partner Dashboard and API scopes</w:t>
      </w:r>
    </w:p>
    <w:p w14:paraId="180553FC" w14:textId="77777777" w:rsidR="003625DC" w:rsidRDefault="003625DC" w:rsidP="000527D9">
      <w:pPr>
        <w:pStyle w:val="ListParagraph"/>
        <w:numPr>
          <w:ilvl w:val="0"/>
          <w:numId w:val="1"/>
        </w:numPr>
        <w:spacing w:before="40" w:after="40"/>
        <w:contextualSpacing w:val="0"/>
        <w:jc w:val="both"/>
      </w:pPr>
      <w:r>
        <w:rPr>
          <w:color w:val="2D3748"/>
        </w:rPr>
        <w:t>Regular penetration testing by accredited third-party security firms</w:t>
      </w:r>
    </w:p>
    <w:p w14:paraId="1F73B51A" w14:textId="77777777" w:rsidR="003625DC" w:rsidRDefault="003625DC" w:rsidP="000527D9">
      <w:pPr>
        <w:pStyle w:val="ListParagraph"/>
        <w:numPr>
          <w:ilvl w:val="0"/>
          <w:numId w:val="1"/>
        </w:numPr>
        <w:spacing w:before="40" w:after="40"/>
        <w:contextualSpacing w:val="0"/>
        <w:jc w:val="both"/>
      </w:pPr>
      <w:r>
        <w:rPr>
          <w:color w:val="2D3748"/>
        </w:rPr>
        <w:t>24/7 Security Operations Centre (SOC) monitoring for anomalous system activity</w:t>
      </w:r>
    </w:p>
    <w:p w14:paraId="62D2E596" w14:textId="77777777" w:rsidR="000527D9" w:rsidRDefault="000527D9" w:rsidP="000527D9"/>
    <w:p w14:paraId="147773E9" w14:textId="41FDDBA3" w:rsidR="003625DC" w:rsidRDefault="00D11BA3" w:rsidP="000527D9">
      <w:r>
        <w:rPr>
          <w:b/>
          <w:bCs/>
          <w:color w:val="0D2B55"/>
          <w:sz w:val="36"/>
          <w:szCs w:val="36"/>
        </w:rPr>
        <w:t>5</w:t>
      </w:r>
      <w:r w:rsidR="003625DC">
        <w:rPr>
          <w:b/>
          <w:bCs/>
          <w:color w:val="0D2B55"/>
          <w:sz w:val="36"/>
          <w:szCs w:val="36"/>
        </w:rPr>
        <w:t>. Regulatory Model &amp; Responsibilities</w:t>
      </w:r>
    </w:p>
    <w:p w14:paraId="45A6802B" w14:textId="77777777" w:rsidR="003625DC" w:rsidRDefault="003625DC" w:rsidP="003625DC">
      <w:pPr>
        <w:pBdr>
          <w:bottom w:val="single" w:sz="8" w:space="1" w:color="2E75B6"/>
        </w:pBdr>
        <w:spacing w:before="80" w:after="80"/>
      </w:pPr>
    </w:p>
    <w:p w14:paraId="1F8FD940" w14:textId="77777777" w:rsidR="003625DC" w:rsidRDefault="003625DC" w:rsidP="003625DC">
      <w:pPr>
        <w:spacing w:before="80" w:after="80"/>
      </w:pPr>
    </w:p>
    <w:p w14:paraId="6C8E27BE" w14:textId="507E1414" w:rsidR="003625DC" w:rsidRDefault="003625DC" w:rsidP="009C0CB4">
      <w:pPr>
        <w:spacing w:before="60" w:after="100"/>
        <w:jc w:val="both"/>
      </w:pPr>
      <w:r>
        <w:rPr>
          <w:color w:val="2D3748"/>
        </w:rPr>
        <w:t xml:space="preserve">The </w:t>
      </w:r>
      <w:r w:rsidR="007127BD">
        <w:rPr>
          <w:color w:val="2D3748"/>
        </w:rPr>
        <w:t>XYZ COMPANY</w:t>
      </w:r>
      <w:r>
        <w:rPr>
          <w:color w:val="2D3748"/>
        </w:rPr>
        <w:t xml:space="preserve"> </w:t>
      </w:r>
      <w:proofErr w:type="spellStart"/>
      <w:r>
        <w:rPr>
          <w:color w:val="2D3748"/>
        </w:rPr>
        <w:t>WaaS</w:t>
      </w:r>
      <w:proofErr w:type="spellEnd"/>
      <w:r>
        <w:rPr>
          <w:color w:val="2D3748"/>
        </w:rPr>
        <w:t xml:space="preserve"> model operates on a clear and legally distinct technology infrastructure provision basis. The regulatory responsibilities are unambiguously allocated between </w:t>
      </w:r>
      <w:r w:rsidR="007127BD">
        <w:rPr>
          <w:color w:val="2D3748"/>
        </w:rPr>
        <w:t>XYZ COMPANY</w:t>
      </w:r>
      <w:r>
        <w:rPr>
          <w:color w:val="2D3748"/>
        </w:rPr>
        <w:t xml:space="preserve"> and the partner entity as follows:</w:t>
      </w:r>
    </w:p>
    <w:p w14:paraId="24978668" w14:textId="77777777" w:rsidR="003625DC" w:rsidRDefault="003625DC" w:rsidP="00362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625DC" w14:paraId="4CB23364" w14:textId="77777777">
        <w:trPr>
          <w:tblHeader/>
        </w:trPr>
        <w:tc>
          <w:tcPr>
            <w:tcW w:w="280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640C0A49" w14:textId="77777777" w:rsidR="003625DC" w:rsidRDefault="003625DC">
            <w:r>
              <w:rPr>
                <w:b/>
                <w:bCs/>
                <w:color w:val="FFFFFF"/>
                <w:sz w:val="20"/>
                <w:szCs w:val="20"/>
              </w:rPr>
              <w:t>Responsibility Domain</w:t>
            </w:r>
          </w:p>
        </w:tc>
        <w:tc>
          <w:tcPr>
            <w:tcW w:w="328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3CF38FCD" w14:textId="77777777" w:rsidR="003625DC" w:rsidRDefault="003625DC">
            <w:r>
              <w:rPr>
                <w:b/>
                <w:bCs/>
                <w:color w:val="FFFFFF"/>
                <w:sz w:val="20"/>
                <w:szCs w:val="20"/>
              </w:rPr>
              <w:t>Partner (Regulated Entity)</w:t>
            </w:r>
          </w:p>
        </w:tc>
        <w:tc>
          <w:tcPr>
            <w:tcW w:w="328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66E079EC" w14:textId="00EF4246" w:rsidR="003625DC" w:rsidRDefault="007127BD">
            <w:r>
              <w:rPr>
                <w:b/>
                <w:bCs/>
                <w:color w:val="FFFFFF"/>
                <w:sz w:val="20"/>
                <w:szCs w:val="20"/>
              </w:rPr>
              <w:t>XYZ COMPANY</w:t>
            </w:r>
            <w:r w:rsidR="003625DC">
              <w:rPr>
                <w:b/>
                <w:bCs/>
                <w:color w:val="FFFFFF"/>
                <w:sz w:val="20"/>
                <w:szCs w:val="20"/>
              </w:rPr>
              <w:t xml:space="preserve"> (Technology Provider)</w:t>
            </w:r>
          </w:p>
        </w:tc>
      </w:tr>
      <w:tr w:rsidR="003625DC" w14:paraId="6CC6665C"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B6A694E" w14:textId="77777777" w:rsidR="003625DC" w:rsidRDefault="003625DC">
            <w:r>
              <w:rPr>
                <w:color w:val="2D3748"/>
                <w:sz w:val="20"/>
                <w:szCs w:val="20"/>
              </w:rPr>
              <w:t>Regulatory Licensing</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C56B757" w14:textId="77777777" w:rsidR="003625DC" w:rsidRDefault="003625DC">
            <w:r>
              <w:rPr>
                <w:color w:val="2D3748"/>
                <w:sz w:val="20"/>
                <w:szCs w:val="20"/>
              </w:rPr>
              <w:t>Holds all required licences (EMI, PI, banking)</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5C474EC" w14:textId="3B13C6CE" w:rsidR="003625DC" w:rsidRDefault="003625DC">
            <w:r>
              <w:rPr>
                <w:color w:val="2D3748"/>
                <w:sz w:val="20"/>
                <w:szCs w:val="20"/>
              </w:rPr>
              <w:t xml:space="preserve">None </w:t>
            </w:r>
            <w:r w:rsidR="00257012">
              <w:rPr>
                <w:color w:val="2D3748"/>
                <w:sz w:val="20"/>
                <w:szCs w:val="20"/>
              </w:rPr>
              <w:t>-</w:t>
            </w:r>
            <w:r>
              <w:rPr>
                <w:color w:val="2D3748"/>
                <w:sz w:val="20"/>
                <w:szCs w:val="20"/>
              </w:rPr>
              <w:t xml:space="preserve"> technology provider only</w:t>
            </w:r>
          </w:p>
        </w:tc>
      </w:tr>
      <w:tr w:rsidR="003625DC" w14:paraId="58032FA0"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251D574" w14:textId="77777777" w:rsidR="003625DC" w:rsidRDefault="003625DC">
            <w:r>
              <w:rPr>
                <w:color w:val="2D3748"/>
                <w:sz w:val="20"/>
                <w:szCs w:val="20"/>
              </w:rPr>
              <w:t>AML / KYC</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8768AB2" w14:textId="77777777" w:rsidR="003625DC" w:rsidRDefault="003625DC">
            <w:r>
              <w:rPr>
                <w:color w:val="2D3748"/>
                <w:sz w:val="20"/>
                <w:szCs w:val="20"/>
              </w:rPr>
              <w:t>Owns full AML programme, KYC processes, and sanctions screening</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6B3BA6A" w14:textId="77777777" w:rsidR="003625DC" w:rsidRDefault="003625DC">
            <w:r>
              <w:rPr>
                <w:color w:val="2D3748"/>
                <w:sz w:val="20"/>
                <w:szCs w:val="20"/>
              </w:rPr>
              <w:t>Provides API hooks for data exchange; no AML obligations</w:t>
            </w:r>
          </w:p>
        </w:tc>
      </w:tr>
      <w:tr w:rsidR="003625DC" w14:paraId="01942739"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D46F308" w14:textId="77777777" w:rsidR="003625DC" w:rsidRDefault="003625DC">
            <w:r>
              <w:rPr>
                <w:color w:val="2D3748"/>
                <w:sz w:val="20"/>
                <w:szCs w:val="20"/>
              </w:rPr>
              <w:t>Safeguarding</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5E62E94" w14:textId="77777777" w:rsidR="003625DC" w:rsidRDefault="003625DC">
            <w:r>
              <w:rPr>
                <w:color w:val="2D3748"/>
                <w:sz w:val="20"/>
                <w:szCs w:val="20"/>
              </w:rPr>
              <w:t>Responsible for safeguarding client funds per applicable rules</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A95D835" w14:textId="77777777" w:rsidR="003625DC" w:rsidRDefault="003625DC">
            <w:r>
              <w:rPr>
                <w:color w:val="2D3748"/>
                <w:sz w:val="20"/>
                <w:szCs w:val="20"/>
              </w:rPr>
              <w:t>No access to or custodianship of client funds</w:t>
            </w:r>
          </w:p>
        </w:tc>
      </w:tr>
      <w:tr w:rsidR="003625DC" w14:paraId="205E0423"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BB17180" w14:textId="77777777" w:rsidR="003625DC" w:rsidRDefault="003625DC">
            <w:r>
              <w:rPr>
                <w:color w:val="2D3748"/>
                <w:sz w:val="20"/>
                <w:szCs w:val="20"/>
              </w:rPr>
              <w:lastRenderedPageBreak/>
              <w:t>Customer Relationship</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15C1364" w14:textId="77777777" w:rsidR="003625DC" w:rsidRDefault="003625DC">
            <w:r>
              <w:rPr>
                <w:color w:val="2D3748"/>
                <w:sz w:val="20"/>
                <w:szCs w:val="20"/>
              </w:rPr>
              <w:t>Full ownership of end-user terms, complaints, and obligations</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460CB24" w14:textId="77777777" w:rsidR="003625DC" w:rsidRDefault="003625DC">
            <w:r>
              <w:rPr>
                <w:color w:val="2D3748"/>
                <w:sz w:val="20"/>
                <w:szCs w:val="20"/>
              </w:rPr>
              <w:t>No direct relationship with end users</w:t>
            </w:r>
          </w:p>
        </w:tc>
      </w:tr>
      <w:tr w:rsidR="003625DC" w14:paraId="3F3FFC41"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1D1874F" w14:textId="77777777" w:rsidR="003625DC" w:rsidRDefault="003625DC">
            <w:r>
              <w:rPr>
                <w:color w:val="2D3748"/>
                <w:sz w:val="20"/>
                <w:szCs w:val="20"/>
              </w:rPr>
              <w:t>Data Controllership</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E40BE4F" w14:textId="77777777" w:rsidR="003625DC" w:rsidRDefault="003625DC">
            <w:r>
              <w:rPr>
                <w:color w:val="2D3748"/>
                <w:sz w:val="20"/>
                <w:szCs w:val="20"/>
              </w:rPr>
              <w:t>Data controller for all personal data processed</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4D1CA05" w14:textId="77777777" w:rsidR="003625DC" w:rsidRDefault="003625DC">
            <w:r>
              <w:rPr>
                <w:color w:val="2D3748"/>
                <w:sz w:val="20"/>
                <w:szCs w:val="20"/>
              </w:rPr>
              <w:t>Data processor under partner instruction</w:t>
            </w:r>
          </w:p>
        </w:tc>
      </w:tr>
      <w:tr w:rsidR="003625DC" w14:paraId="3FD815CE"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4BD2CAC" w14:textId="77777777" w:rsidR="003625DC" w:rsidRDefault="003625DC">
            <w:r>
              <w:rPr>
                <w:color w:val="2D3748"/>
                <w:sz w:val="20"/>
                <w:szCs w:val="20"/>
              </w:rPr>
              <w:t>Financial Crime Reporting</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8677AE8" w14:textId="77777777" w:rsidR="003625DC" w:rsidRDefault="003625DC">
            <w:r>
              <w:rPr>
                <w:color w:val="2D3748"/>
                <w:sz w:val="20"/>
                <w:szCs w:val="20"/>
              </w:rPr>
              <w:t>Submits SARs and regulatory reports as required</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4E2E780" w14:textId="77777777" w:rsidR="003625DC" w:rsidRDefault="003625DC">
            <w:r>
              <w:rPr>
                <w:color w:val="2D3748"/>
                <w:sz w:val="20"/>
                <w:szCs w:val="20"/>
              </w:rPr>
              <w:t>No reporting obligations</w:t>
            </w:r>
          </w:p>
        </w:tc>
      </w:tr>
      <w:tr w:rsidR="003625DC" w14:paraId="4D3947AA"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FC966DC" w14:textId="77777777" w:rsidR="003625DC" w:rsidRDefault="003625DC">
            <w:r>
              <w:rPr>
                <w:color w:val="2D3748"/>
                <w:sz w:val="20"/>
                <w:szCs w:val="20"/>
              </w:rPr>
              <w:t>Product Governance</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C7BFCC2" w14:textId="77777777" w:rsidR="003625DC" w:rsidRDefault="003625DC">
            <w:r>
              <w:rPr>
                <w:color w:val="2D3748"/>
                <w:sz w:val="20"/>
                <w:szCs w:val="20"/>
              </w:rPr>
              <w:t>Responsible for suitability, product design, and marketing</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B9C7B76" w14:textId="77777777" w:rsidR="003625DC" w:rsidRDefault="003625DC">
            <w:r>
              <w:rPr>
                <w:color w:val="2D3748"/>
                <w:sz w:val="20"/>
                <w:szCs w:val="20"/>
              </w:rPr>
              <w:t>Provides capability infrastructure only</w:t>
            </w:r>
          </w:p>
        </w:tc>
      </w:tr>
      <w:tr w:rsidR="003625DC" w14:paraId="7E67CE0F" w14:textId="77777777">
        <w:tc>
          <w:tcPr>
            <w:tcW w:w="28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97F30E2" w14:textId="77777777" w:rsidR="003625DC" w:rsidRDefault="003625DC">
            <w:r>
              <w:rPr>
                <w:color w:val="2D3748"/>
                <w:sz w:val="20"/>
                <w:szCs w:val="20"/>
              </w:rPr>
              <w:t>System Access</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F8305B4" w14:textId="77777777" w:rsidR="003625DC" w:rsidRDefault="003625DC">
            <w:r>
              <w:rPr>
                <w:color w:val="2D3748"/>
                <w:sz w:val="20"/>
                <w:szCs w:val="20"/>
              </w:rPr>
              <w:t>Manages user access and permissions within partner environment</w:t>
            </w:r>
          </w:p>
        </w:tc>
        <w:tc>
          <w:tcPr>
            <w:tcW w:w="32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07E7553" w14:textId="77777777" w:rsidR="003625DC" w:rsidRDefault="003625DC">
            <w:r>
              <w:rPr>
                <w:color w:val="2D3748"/>
                <w:sz w:val="20"/>
                <w:szCs w:val="20"/>
              </w:rPr>
              <w:t>Platform-level infrastructure access only</w:t>
            </w:r>
          </w:p>
        </w:tc>
      </w:tr>
    </w:tbl>
    <w:p w14:paraId="79F1428A" w14:textId="77777777" w:rsidR="00D85482" w:rsidRDefault="00D85482" w:rsidP="00D85482"/>
    <w:p w14:paraId="6CA0E507" w14:textId="21F273F0" w:rsidR="003625DC" w:rsidRDefault="00D11BA3" w:rsidP="00D85482">
      <w:r>
        <w:rPr>
          <w:b/>
          <w:bCs/>
          <w:color w:val="0D2B55"/>
          <w:sz w:val="36"/>
          <w:szCs w:val="36"/>
        </w:rPr>
        <w:t>6</w:t>
      </w:r>
      <w:r w:rsidR="003625DC">
        <w:rPr>
          <w:b/>
          <w:bCs/>
          <w:color w:val="0D2B55"/>
          <w:sz w:val="36"/>
          <w:szCs w:val="36"/>
        </w:rPr>
        <w:t>. Partner Integration Model</w:t>
      </w:r>
    </w:p>
    <w:p w14:paraId="737F2C49" w14:textId="77777777" w:rsidR="003625DC" w:rsidRDefault="003625DC" w:rsidP="003625DC">
      <w:pPr>
        <w:pBdr>
          <w:bottom w:val="single" w:sz="8" w:space="1" w:color="2E75B6"/>
        </w:pBdr>
        <w:spacing w:before="80" w:after="80"/>
      </w:pPr>
    </w:p>
    <w:p w14:paraId="70D2D857" w14:textId="77777777" w:rsidR="003625DC" w:rsidRDefault="003625DC" w:rsidP="003625DC">
      <w:pPr>
        <w:spacing w:before="80" w:after="80"/>
      </w:pPr>
    </w:p>
    <w:p w14:paraId="63C26A21" w14:textId="00CC9DE8" w:rsidR="003625DC" w:rsidRDefault="003625DC" w:rsidP="00D85482">
      <w:pPr>
        <w:spacing w:before="60" w:after="100"/>
        <w:jc w:val="both"/>
      </w:pPr>
      <w:r>
        <w:rPr>
          <w:color w:val="2D3748"/>
        </w:rPr>
        <w:t xml:space="preserve">The </w:t>
      </w:r>
      <w:r w:rsidR="007127BD">
        <w:rPr>
          <w:color w:val="2D3748"/>
        </w:rPr>
        <w:t>XYZ COMPANY</w:t>
      </w:r>
      <w:r>
        <w:rPr>
          <w:color w:val="2D3748"/>
        </w:rPr>
        <w:t xml:space="preserve"> partner integration lifecycle is structured to </w:t>
      </w:r>
      <w:r w:rsidR="00D85482">
        <w:rPr>
          <w:color w:val="2D3748"/>
        </w:rPr>
        <w:t>minimize</w:t>
      </w:r>
      <w:r>
        <w:rPr>
          <w:color w:val="2D3748"/>
        </w:rPr>
        <w:t xml:space="preserve"> time-to-market while ensuring technical robustness, security compliance, and operational readiness prior to production launch.</w:t>
      </w:r>
    </w:p>
    <w:p w14:paraId="346E5CD0" w14:textId="77777777" w:rsidR="003625DC" w:rsidRDefault="003625DC" w:rsidP="003625DC">
      <w:pPr>
        <w:spacing w:before="80" w:after="80"/>
      </w:pPr>
    </w:p>
    <w:p w14:paraId="08EB75D3" w14:textId="2C4FCA85" w:rsidR="003625DC" w:rsidRDefault="00D11BA3" w:rsidP="003625DC">
      <w:pPr>
        <w:pStyle w:val="Heading2"/>
      </w:pPr>
      <w:r>
        <w:rPr>
          <w:rFonts w:ascii="Arial" w:eastAsia="Arial" w:hAnsi="Arial" w:cs="Arial"/>
          <w:b/>
          <w:bCs/>
          <w:color w:val="1A4B8C"/>
          <w:sz w:val="26"/>
          <w:szCs w:val="26"/>
        </w:rPr>
        <w:t>6</w:t>
      </w:r>
      <w:r w:rsidR="003625DC">
        <w:rPr>
          <w:rFonts w:ascii="Arial" w:eastAsia="Arial" w:hAnsi="Arial" w:cs="Arial"/>
          <w:b/>
          <w:bCs/>
          <w:color w:val="1A4B8C"/>
          <w:sz w:val="26"/>
          <w:szCs w:val="26"/>
        </w:rPr>
        <w:t>.1  Integration Phases</w:t>
      </w:r>
    </w:p>
    <w:p w14:paraId="4C13E676" w14:textId="77777777" w:rsidR="003625DC" w:rsidRDefault="003625DC" w:rsidP="003625D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5760"/>
        <w:gridCol w:w="1441"/>
      </w:tblGrid>
      <w:tr w:rsidR="003625DC" w14:paraId="712F00D7" w14:textId="77777777" w:rsidTr="00127FCD">
        <w:trPr>
          <w:tblHeader/>
        </w:trPr>
        <w:tc>
          <w:tcPr>
            <w:tcW w:w="2159"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327D094C" w14:textId="77777777" w:rsidR="003625DC" w:rsidRDefault="003625DC">
            <w:r>
              <w:rPr>
                <w:b/>
                <w:bCs/>
                <w:color w:val="FFFFFF"/>
                <w:sz w:val="20"/>
                <w:szCs w:val="20"/>
              </w:rPr>
              <w:t>Phase</w:t>
            </w:r>
          </w:p>
        </w:tc>
        <w:tc>
          <w:tcPr>
            <w:tcW w:w="576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01DA6694" w14:textId="77777777" w:rsidR="003625DC" w:rsidRDefault="003625DC">
            <w:r>
              <w:rPr>
                <w:b/>
                <w:bCs/>
                <w:color w:val="FFFFFF"/>
                <w:sz w:val="20"/>
                <w:szCs w:val="20"/>
              </w:rPr>
              <w:t>Activity</w:t>
            </w:r>
          </w:p>
        </w:tc>
        <w:tc>
          <w:tcPr>
            <w:tcW w:w="1441"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329DF78F" w14:textId="77777777" w:rsidR="003625DC" w:rsidRDefault="003625DC">
            <w:r>
              <w:rPr>
                <w:b/>
                <w:bCs/>
                <w:color w:val="FFFFFF"/>
                <w:sz w:val="20"/>
                <w:szCs w:val="20"/>
              </w:rPr>
              <w:t>Duration</w:t>
            </w:r>
          </w:p>
        </w:tc>
      </w:tr>
      <w:tr w:rsidR="003625DC" w14:paraId="56899428" w14:textId="77777777" w:rsidTr="00127FCD">
        <w:tc>
          <w:tcPr>
            <w:tcW w:w="2159"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3402B6C" w14:textId="77777777" w:rsidR="003625DC" w:rsidRDefault="003625DC" w:rsidP="00563874">
            <w:pPr>
              <w:jc w:val="both"/>
            </w:pPr>
            <w:r>
              <w:rPr>
                <w:color w:val="2D3748"/>
                <w:sz w:val="20"/>
                <w:szCs w:val="20"/>
              </w:rPr>
              <w:t>Phase 1: Onboarding</w:t>
            </w:r>
          </w:p>
        </w:tc>
        <w:tc>
          <w:tcPr>
            <w:tcW w:w="5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FCE96B1" w14:textId="77777777" w:rsidR="003625DC" w:rsidRDefault="003625DC" w:rsidP="00563874">
            <w:pPr>
              <w:jc w:val="both"/>
            </w:pPr>
            <w:r>
              <w:rPr>
                <w:color w:val="2D3748"/>
                <w:sz w:val="20"/>
                <w:szCs w:val="20"/>
              </w:rPr>
              <w:t>Commercial agreement, technical scoping, sandbox credential provisioning</w:t>
            </w:r>
          </w:p>
        </w:tc>
        <w:tc>
          <w:tcPr>
            <w:tcW w:w="1441"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377D093" w14:textId="77777777" w:rsidR="003625DC" w:rsidRDefault="003625DC" w:rsidP="00563874">
            <w:pPr>
              <w:jc w:val="both"/>
            </w:pPr>
            <w:r>
              <w:rPr>
                <w:color w:val="2D3748"/>
                <w:sz w:val="20"/>
                <w:szCs w:val="20"/>
              </w:rPr>
              <w:t>Week 1-2</w:t>
            </w:r>
          </w:p>
        </w:tc>
      </w:tr>
      <w:tr w:rsidR="003625DC" w14:paraId="3DEE0E78" w14:textId="77777777" w:rsidTr="00127FCD">
        <w:tc>
          <w:tcPr>
            <w:tcW w:w="2159"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705AD00" w14:textId="77777777" w:rsidR="003625DC" w:rsidRDefault="003625DC" w:rsidP="00563874">
            <w:pPr>
              <w:jc w:val="both"/>
            </w:pPr>
            <w:r>
              <w:rPr>
                <w:color w:val="2D3748"/>
                <w:sz w:val="20"/>
                <w:szCs w:val="20"/>
              </w:rPr>
              <w:t>Phase 2: Sandbox Integration</w:t>
            </w:r>
          </w:p>
        </w:tc>
        <w:tc>
          <w:tcPr>
            <w:tcW w:w="5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FCADD79" w14:textId="77777777" w:rsidR="003625DC" w:rsidRDefault="003625DC" w:rsidP="00563874">
            <w:pPr>
              <w:jc w:val="both"/>
            </w:pPr>
            <w:r>
              <w:rPr>
                <w:color w:val="2D3748"/>
                <w:sz w:val="20"/>
                <w:szCs w:val="20"/>
              </w:rPr>
              <w:t>API integration, webhook configuration, end-to-end testing in sandbox</w:t>
            </w:r>
          </w:p>
        </w:tc>
        <w:tc>
          <w:tcPr>
            <w:tcW w:w="1441"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49F4A32" w14:textId="77777777" w:rsidR="003625DC" w:rsidRDefault="003625DC" w:rsidP="00563874">
            <w:pPr>
              <w:jc w:val="both"/>
            </w:pPr>
            <w:r>
              <w:rPr>
                <w:color w:val="2D3748"/>
                <w:sz w:val="20"/>
                <w:szCs w:val="20"/>
              </w:rPr>
              <w:t>Week 3-6</w:t>
            </w:r>
          </w:p>
        </w:tc>
      </w:tr>
      <w:tr w:rsidR="003625DC" w14:paraId="56BF4720" w14:textId="77777777" w:rsidTr="00127FCD">
        <w:tc>
          <w:tcPr>
            <w:tcW w:w="2159"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0ADF52C" w14:textId="77777777" w:rsidR="003625DC" w:rsidRDefault="003625DC" w:rsidP="00563874">
            <w:pPr>
              <w:jc w:val="both"/>
            </w:pPr>
            <w:r>
              <w:rPr>
                <w:color w:val="2D3748"/>
                <w:sz w:val="20"/>
                <w:szCs w:val="20"/>
              </w:rPr>
              <w:t>Phase 3: UAT &amp; Compliance Review</w:t>
            </w:r>
          </w:p>
        </w:tc>
        <w:tc>
          <w:tcPr>
            <w:tcW w:w="5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CA3822F" w14:textId="77777777" w:rsidR="003625DC" w:rsidRDefault="003625DC" w:rsidP="00563874">
            <w:pPr>
              <w:jc w:val="both"/>
            </w:pPr>
            <w:r>
              <w:rPr>
                <w:color w:val="2D3748"/>
                <w:sz w:val="20"/>
                <w:szCs w:val="20"/>
              </w:rPr>
              <w:t>User acceptance testing, security review, partner compliance sign-off</w:t>
            </w:r>
          </w:p>
        </w:tc>
        <w:tc>
          <w:tcPr>
            <w:tcW w:w="1441"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7C61FD1" w14:textId="77777777" w:rsidR="003625DC" w:rsidRDefault="003625DC" w:rsidP="00563874">
            <w:pPr>
              <w:jc w:val="both"/>
            </w:pPr>
            <w:r>
              <w:rPr>
                <w:color w:val="2D3748"/>
                <w:sz w:val="20"/>
                <w:szCs w:val="20"/>
              </w:rPr>
              <w:t>Week 7-9</w:t>
            </w:r>
          </w:p>
        </w:tc>
      </w:tr>
      <w:tr w:rsidR="003625DC" w14:paraId="6051A584" w14:textId="77777777" w:rsidTr="00127FCD">
        <w:tc>
          <w:tcPr>
            <w:tcW w:w="2159"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3188B4B" w14:textId="77777777" w:rsidR="003625DC" w:rsidRDefault="003625DC" w:rsidP="00563874">
            <w:pPr>
              <w:jc w:val="both"/>
            </w:pPr>
            <w:r>
              <w:rPr>
                <w:color w:val="2D3748"/>
                <w:sz w:val="20"/>
                <w:szCs w:val="20"/>
              </w:rPr>
              <w:t>Phase 4: Production Certification</w:t>
            </w:r>
          </w:p>
        </w:tc>
        <w:tc>
          <w:tcPr>
            <w:tcW w:w="5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FA4689A" w14:textId="77777777" w:rsidR="003625DC" w:rsidRDefault="003625DC" w:rsidP="00563874">
            <w:pPr>
              <w:jc w:val="both"/>
            </w:pPr>
            <w:r>
              <w:rPr>
                <w:color w:val="2D3748"/>
                <w:sz w:val="20"/>
                <w:szCs w:val="20"/>
              </w:rPr>
              <w:t>Production credential issuance, staging validation, go-live readiness check</w:t>
            </w:r>
          </w:p>
        </w:tc>
        <w:tc>
          <w:tcPr>
            <w:tcW w:w="1441"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14DCA2B" w14:textId="77777777" w:rsidR="003625DC" w:rsidRDefault="003625DC" w:rsidP="00563874">
            <w:pPr>
              <w:jc w:val="both"/>
            </w:pPr>
            <w:r>
              <w:rPr>
                <w:color w:val="2D3748"/>
                <w:sz w:val="20"/>
                <w:szCs w:val="20"/>
              </w:rPr>
              <w:t>Week 10-11</w:t>
            </w:r>
          </w:p>
        </w:tc>
      </w:tr>
      <w:tr w:rsidR="003625DC" w14:paraId="5AF438EB" w14:textId="77777777" w:rsidTr="00127FCD">
        <w:tc>
          <w:tcPr>
            <w:tcW w:w="2159"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747A740" w14:textId="77777777" w:rsidR="003625DC" w:rsidRDefault="003625DC" w:rsidP="00563874">
            <w:pPr>
              <w:jc w:val="both"/>
            </w:pPr>
            <w:r>
              <w:rPr>
                <w:color w:val="2D3748"/>
                <w:sz w:val="20"/>
                <w:szCs w:val="20"/>
              </w:rPr>
              <w:t>Phase 5: Live Launch</w:t>
            </w:r>
          </w:p>
        </w:tc>
        <w:tc>
          <w:tcPr>
            <w:tcW w:w="5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2E8041C" w14:textId="77777777" w:rsidR="003625DC" w:rsidRDefault="003625DC" w:rsidP="00563874">
            <w:pPr>
              <w:jc w:val="both"/>
            </w:pPr>
            <w:r>
              <w:rPr>
                <w:color w:val="2D3748"/>
                <w:sz w:val="20"/>
                <w:szCs w:val="20"/>
              </w:rPr>
              <w:t>Production launch, monitoring period, hypercare support</w:t>
            </w:r>
          </w:p>
        </w:tc>
        <w:tc>
          <w:tcPr>
            <w:tcW w:w="1441"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9F2996A" w14:textId="77777777" w:rsidR="003625DC" w:rsidRDefault="003625DC" w:rsidP="00563874">
            <w:pPr>
              <w:jc w:val="both"/>
            </w:pPr>
            <w:r>
              <w:rPr>
                <w:color w:val="2D3748"/>
                <w:sz w:val="20"/>
                <w:szCs w:val="20"/>
              </w:rPr>
              <w:t>Week 12</w:t>
            </w:r>
          </w:p>
        </w:tc>
      </w:tr>
    </w:tbl>
    <w:p w14:paraId="66387F29" w14:textId="77777777" w:rsidR="003625DC" w:rsidRDefault="003625DC" w:rsidP="00563874">
      <w:pPr>
        <w:spacing w:before="80" w:after="80"/>
        <w:jc w:val="both"/>
      </w:pPr>
    </w:p>
    <w:p w14:paraId="6F36D3D0" w14:textId="77777777" w:rsidR="00706136" w:rsidRDefault="00706136" w:rsidP="00563874">
      <w:pPr>
        <w:spacing w:before="80" w:after="80"/>
        <w:jc w:val="both"/>
      </w:pPr>
    </w:p>
    <w:p w14:paraId="3F95EFF5" w14:textId="77777777" w:rsidR="00706136" w:rsidRDefault="00706136" w:rsidP="00563874">
      <w:pPr>
        <w:spacing w:before="80" w:after="80"/>
        <w:jc w:val="both"/>
      </w:pPr>
    </w:p>
    <w:p w14:paraId="43D76861" w14:textId="77777777" w:rsidR="00706136" w:rsidRDefault="00706136" w:rsidP="00563874">
      <w:pPr>
        <w:spacing w:before="80" w:after="80"/>
        <w:jc w:val="both"/>
      </w:pPr>
    </w:p>
    <w:p w14:paraId="20734866" w14:textId="3B9E5BC6" w:rsidR="003625DC" w:rsidRDefault="00D11BA3" w:rsidP="003625DC">
      <w:pPr>
        <w:pStyle w:val="Heading2"/>
      </w:pPr>
      <w:r>
        <w:rPr>
          <w:rFonts w:ascii="Arial" w:eastAsia="Arial" w:hAnsi="Arial" w:cs="Arial"/>
          <w:b/>
          <w:bCs/>
          <w:color w:val="1A4B8C"/>
          <w:sz w:val="26"/>
          <w:szCs w:val="26"/>
        </w:rPr>
        <w:lastRenderedPageBreak/>
        <w:t>6</w:t>
      </w:r>
      <w:r w:rsidR="003625DC">
        <w:rPr>
          <w:rFonts w:ascii="Arial" w:eastAsia="Arial" w:hAnsi="Arial" w:cs="Arial"/>
          <w:b/>
          <w:bCs/>
          <w:color w:val="1A4B8C"/>
          <w:sz w:val="26"/>
          <w:szCs w:val="26"/>
        </w:rPr>
        <w:t>.2  API Integration Specification</w:t>
      </w:r>
    </w:p>
    <w:p w14:paraId="01AD383E" w14:textId="77777777" w:rsidR="003625DC" w:rsidRDefault="003625DC" w:rsidP="00706136">
      <w:pPr>
        <w:pStyle w:val="ListParagraph"/>
        <w:numPr>
          <w:ilvl w:val="0"/>
          <w:numId w:val="1"/>
        </w:numPr>
        <w:spacing w:before="40" w:after="40"/>
        <w:contextualSpacing w:val="0"/>
        <w:jc w:val="both"/>
      </w:pPr>
      <w:r>
        <w:rPr>
          <w:color w:val="2D3748"/>
        </w:rPr>
        <w:t>Protocol: REST APIs with JSON request/response format</w:t>
      </w:r>
    </w:p>
    <w:p w14:paraId="6D534510" w14:textId="77777777" w:rsidR="003625DC" w:rsidRDefault="003625DC" w:rsidP="00706136">
      <w:pPr>
        <w:pStyle w:val="ListParagraph"/>
        <w:numPr>
          <w:ilvl w:val="0"/>
          <w:numId w:val="1"/>
        </w:numPr>
        <w:spacing w:before="40" w:after="40"/>
        <w:contextualSpacing w:val="0"/>
        <w:jc w:val="both"/>
      </w:pPr>
      <w:r>
        <w:rPr>
          <w:color w:val="2D3748"/>
        </w:rPr>
        <w:t>Authentication: OAuth 2.0 Bearer Token with API Key fallback for server-to-server calls</w:t>
      </w:r>
    </w:p>
    <w:p w14:paraId="2E8D6CE7" w14:textId="77777777" w:rsidR="003625DC" w:rsidRDefault="003625DC" w:rsidP="00706136">
      <w:pPr>
        <w:pStyle w:val="ListParagraph"/>
        <w:numPr>
          <w:ilvl w:val="0"/>
          <w:numId w:val="1"/>
        </w:numPr>
        <w:spacing w:before="40" w:after="40"/>
        <w:contextualSpacing w:val="0"/>
        <w:jc w:val="both"/>
      </w:pPr>
      <w:r>
        <w:rPr>
          <w:color w:val="2D3748"/>
        </w:rPr>
        <w:t>Documentation: Full OpenAPI 3.0 specification with interactive Swagger UI</w:t>
      </w:r>
    </w:p>
    <w:p w14:paraId="0297AEAA" w14:textId="77777777" w:rsidR="003625DC" w:rsidRDefault="003625DC" w:rsidP="00706136">
      <w:pPr>
        <w:pStyle w:val="ListParagraph"/>
        <w:numPr>
          <w:ilvl w:val="0"/>
          <w:numId w:val="1"/>
        </w:numPr>
        <w:spacing w:before="40" w:after="40"/>
        <w:contextualSpacing w:val="0"/>
        <w:jc w:val="both"/>
      </w:pPr>
      <w:r>
        <w:rPr>
          <w:color w:val="2D3748"/>
        </w:rPr>
        <w:t>SDKs: Available for JavaScript/Node.js, Python, and PHP</w:t>
      </w:r>
    </w:p>
    <w:p w14:paraId="101473F2" w14:textId="77777777" w:rsidR="003625DC" w:rsidRDefault="003625DC" w:rsidP="00706136">
      <w:pPr>
        <w:pStyle w:val="ListParagraph"/>
        <w:numPr>
          <w:ilvl w:val="0"/>
          <w:numId w:val="1"/>
        </w:numPr>
        <w:spacing w:before="40" w:after="40"/>
        <w:contextualSpacing w:val="0"/>
        <w:jc w:val="both"/>
      </w:pPr>
      <w:r>
        <w:rPr>
          <w:color w:val="2D3748"/>
        </w:rPr>
        <w:t>Versioning: Semantic versioning with minimum 12-month lifecycle per stable version</w:t>
      </w:r>
    </w:p>
    <w:p w14:paraId="7BB0C9A1" w14:textId="77777777" w:rsidR="003625DC" w:rsidRDefault="003625DC" w:rsidP="00706136">
      <w:pPr>
        <w:pStyle w:val="ListParagraph"/>
        <w:numPr>
          <w:ilvl w:val="0"/>
          <w:numId w:val="1"/>
        </w:numPr>
        <w:spacing w:before="40" w:after="40"/>
        <w:contextualSpacing w:val="0"/>
        <w:jc w:val="both"/>
      </w:pPr>
      <w:r>
        <w:rPr>
          <w:color w:val="2D3748"/>
        </w:rPr>
        <w:t>Rate Limits: Configurable per partner environment with burst allowance</w:t>
      </w:r>
    </w:p>
    <w:p w14:paraId="4834179B" w14:textId="77777777" w:rsidR="003625DC" w:rsidRDefault="003625DC" w:rsidP="003625DC">
      <w:pPr>
        <w:spacing w:before="80" w:after="80"/>
      </w:pPr>
    </w:p>
    <w:p w14:paraId="117A615D" w14:textId="66831F60" w:rsidR="003625DC" w:rsidRDefault="00D11BA3" w:rsidP="003625DC">
      <w:pPr>
        <w:pStyle w:val="Heading2"/>
        <w:rPr>
          <w:rFonts w:ascii="Arial" w:eastAsia="Arial" w:hAnsi="Arial" w:cs="Arial"/>
          <w:b/>
          <w:bCs/>
          <w:color w:val="1A4B8C"/>
          <w:sz w:val="26"/>
          <w:szCs w:val="26"/>
        </w:rPr>
      </w:pPr>
      <w:r>
        <w:rPr>
          <w:rFonts w:ascii="Arial" w:eastAsia="Arial" w:hAnsi="Arial" w:cs="Arial"/>
          <w:b/>
          <w:bCs/>
          <w:color w:val="1A4B8C"/>
          <w:sz w:val="26"/>
          <w:szCs w:val="26"/>
        </w:rPr>
        <w:t>6</w:t>
      </w:r>
      <w:r w:rsidR="003625DC">
        <w:rPr>
          <w:rFonts w:ascii="Arial" w:eastAsia="Arial" w:hAnsi="Arial" w:cs="Arial"/>
          <w:b/>
          <w:bCs/>
          <w:color w:val="1A4B8C"/>
          <w:sz w:val="26"/>
          <w:szCs w:val="26"/>
        </w:rPr>
        <w:t>.3  Environments</w:t>
      </w:r>
    </w:p>
    <w:p w14:paraId="5E61029E" w14:textId="77777777" w:rsidR="005C02AC" w:rsidRPr="005C02AC" w:rsidRDefault="005C02AC" w:rsidP="005C02A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625DC" w14:paraId="59DF7208" w14:textId="77777777">
        <w:trPr>
          <w:tblHeader/>
        </w:trPr>
        <w:tc>
          <w:tcPr>
            <w:tcW w:w="2400" w:type="dxa"/>
            <w:tcBorders>
              <w:top w:val="single" w:sz="1" w:space="0" w:color="BECFE8"/>
              <w:left w:val="single" w:sz="1" w:space="0" w:color="BECFE8"/>
              <w:bottom w:val="single" w:sz="1" w:space="0" w:color="BECFE8"/>
              <w:right w:val="single" w:sz="1" w:space="0" w:color="BECFE8"/>
            </w:tcBorders>
            <w:shd w:val="clear" w:color="auto" w:fill="1A4B8C"/>
            <w:tcMar>
              <w:top w:w="100" w:type="dxa"/>
              <w:left w:w="160" w:type="dxa"/>
              <w:bottom w:w="100" w:type="dxa"/>
              <w:right w:w="160" w:type="dxa"/>
            </w:tcMar>
            <w:vAlign w:val="center"/>
          </w:tcPr>
          <w:p w14:paraId="1EF5EE46" w14:textId="77777777" w:rsidR="003625DC" w:rsidRDefault="003625DC">
            <w:r>
              <w:rPr>
                <w:b/>
                <w:bCs/>
                <w:color w:val="FFFFFF"/>
              </w:rPr>
              <w:t>Environment</w:t>
            </w:r>
          </w:p>
        </w:tc>
        <w:tc>
          <w:tcPr>
            <w:tcW w:w="6960" w:type="dxa"/>
            <w:tcBorders>
              <w:top w:val="single" w:sz="1" w:space="0" w:color="BECFE8"/>
              <w:left w:val="single" w:sz="1" w:space="0" w:color="BECFE8"/>
              <w:bottom w:val="single" w:sz="1" w:space="0" w:color="BECFE8"/>
              <w:right w:val="single" w:sz="1" w:space="0" w:color="BECFE8"/>
            </w:tcBorders>
            <w:shd w:val="clear" w:color="auto" w:fill="1A4B8C"/>
            <w:tcMar>
              <w:top w:w="100" w:type="dxa"/>
              <w:left w:w="160" w:type="dxa"/>
              <w:bottom w:w="100" w:type="dxa"/>
              <w:right w:w="160" w:type="dxa"/>
            </w:tcMar>
            <w:vAlign w:val="center"/>
          </w:tcPr>
          <w:p w14:paraId="5BC2C3D4" w14:textId="77777777" w:rsidR="003625DC" w:rsidRDefault="003625DC">
            <w:r>
              <w:rPr>
                <w:b/>
                <w:bCs/>
                <w:color w:val="FFFFFF"/>
              </w:rPr>
              <w:t>Description</w:t>
            </w:r>
          </w:p>
        </w:tc>
      </w:tr>
      <w:tr w:rsidR="003625DC" w14:paraId="6AEAA6AF"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6C268AD3" w14:textId="77777777" w:rsidR="003625DC" w:rsidRDefault="003625DC" w:rsidP="00721354">
            <w:pPr>
              <w:jc w:val="both"/>
            </w:pPr>
            <w:r>
              <w:rPr>
                <w:color w:val="2D3748"/>
                <w:sz w:val="21"/>
                <w:szCs w:val="21"/>
              </w:rPr>
              <w:t>Sandbox</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1DA8AC67" w14:textId="77777777" w:rsidR="003625DC" w:rsidRDefault="003625DC" w:rsidP="00721354">
            <w:pPr>
              <w:jc w:val="both"/>
            </w:pPr>
            <w:r>
              <w:rPr>
                <w:color w:val="2D3748"/>
                <w:sz w:val="21"/>
                <w:szCs w:val="21"/>
              </w:rPr>
              <w:t>Full-featured test environment with simulated payment rails, card issuance, and FX responses. Allows complete end-to-end product testing without live funds.</w:t>
            </w:r>
          </w:p>
        </w:tc>
      </w:tr>
      <w:tr w:rsidR="003625DC" w14:paraId="42AA92E7" w14:textId="77777777">
        <w:tc>
          <w:tcPr>
            <w:tcW w:w="2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47097B6A" w14:textId="77777777" w:rsidR="003625DC" w:rsidRDefault="003625DC" w:rsidP="00721354">
            <w:pPr>
              <w:jc w:val="both"/>
            </w:pPr>
            <w:r>
              <w:rPr>
                <w:color w:val="2D3748"/>
                <w:sz w:val="21"/>
                <w:szCs w:val="21"/>
              </w:rPr>
              <w:t>Production</w:t>
            </w:r>
          </w:p>
        </w:tc>
        <w:tc>
          <w:tcPr>
            <w:tcW w:w="69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60" w:type="dxa"/>
              <w:bottom w:w="100" w:type="dxa"/>
              <w:right w:w="160" w:type="dxa"/>
            </w:tcMar>
            <w:vAlign w:val="center"/>
          </w:tcPr>
          <w:p w14:paraId="51D06474" w14:textId="77777777" w:rsidR="003625DC" w:rsidRDefault="003625DC" w:rsidP="00721354">
            <w:pPr>
              <w:jc w:val="both"/>
            </w:pPr>
            <w:r>
              <w:rPr>
                <w:color w:val="2D3748"/>
                <w:sz w:val="21"/>
                <w:szCs w:val="21"/>
              </w:rPr>
              <w:t>Live environment connected to real payment rails, card networks, and FX feeds. Access granted post-certification only.</w:t>
            </w:r>
          </w:p>
        </w:tc>
      </w:tr>
    </w:tbl>
    <w:p w14:paraId="24D27CD0" w14:textId="77777777" w:rsidR="003625DC" w:rsidRDefault="003625DC" w:rsidP="003625DC">
      <w:pPr>
        <w:spacing w:before="80" w:after="80"/>
      </w:pPr>
    </w:p>
    <w:p w14:paraId="3A0B09AF" w14:textId="6D3E04F5" w:rsidR="003625DC" w:rsidRDefault="00D11BA3" w:rsidP="003625DC">
      <w:pPr>
        <w:pStyle w:val="Heading2"/>
      </w:pPr>
      <w:r>
        <w:rPr>
          <w:rFonts w:ascii="Arial" w:eastAsia="Arial" w:hAnsi="Arial" w:cs="Arial"/>
          <w:b/>
          <w:bCs/>
          <w:color w:val="1A4B8C"/>
          <w:sz w:val="26"/>
          <w:szCs w:val="26"/>
        </w:rPr>
        <w:t>6</w:t>
      </w:r>
      <w:r w:rsidR="003625DC">
        <w:rPr>
          <w:rFonts w:ascii="Arial" w:eastAsia="Arial" w:hAnsi="Arial" w:cs="Arial"/>
          <w:b/>
          <w:bCs/>
          <w:color w:val="1A4B8C"/>
          <w:sz w:val="26"/>
          <w:szCs w:val="26"/>
        </w:rPr>
        <w:t>.4  Webhook Configuration</w:t>
      </w:r>
    </w:p>
    <w:p w14:paraId="547F5B69" w14:textId="77777777" w:rsidR="003625DC" w:rsidRDefault="003625DC" w:rsidP="00023A3E">
      <w:pPr>
        <w:pStyle w:val="ListParagraph"/>
        <w:numPr>
          <w:ilvl w:val="0"/>
          <w:numId w:val="1"/>
        </w:numPr>
        <w:spacing w:before="40" w:after="40"/>
        <w:contextualSpacing w:val="0"/>
        <w:jc w:val="both"/>
      </w:pPr>
      <w:r>
        <w:rPr>
          <w:color w:val="2D3748"/>
        </w:rPr>
        <w:t>Partners register webhook endpoints via the Partner Dashboard or via the API</w:t>
      </w:r>
    </w:p>
    <w:p w14:paraId="34E2A702" w14:textId="77777777" w:rsidR="003625DC" w:rsidRDefault="003625DC" w:rsidP="00023A3E">
      <w:pPr>
        <w:pStyle w:val="ListParagraph"/>
        <w:numPr>
          <w:ilvl w:val="0"/>
          <w:numId w:val="1"/>
        </w:numPr>
        <w:spacing w:before="40" w:after="40"/>
        <w:contextualSpacing w:val="0"/>
        <w:jc w:val="both"/>
      </w:pPr>
      <w:r>
        <w:rPr>
          <w:color w:val="2D3748"/>
        </w:rPr>
        <w:t>Event subscriptions are configurable per event type and per environment</w:t>
      </w:r>
    </w:p>
    <w:p w14:paraId="762DC5B9" w14:textId="77777777" w:rsidR="003625DC" w:rsidRDefault="003625DC" w:rsidP="00023A3E">
      <w:pPr>
        <w:pStyle w:val="ListParagraph"/>
        <w:numPr>
          <w:ilvl w:val="0"/>
          <w:numId w:val="1"/>
        </w:numPr>
        <w:spacing w:before="40" w:after="40"/>
        <w:contextualSpacing w:val="0"/>
        <w:jc w:val="both"/>
      </w:pPr>
      <w:r>
        <w:rPr>
          <w:color w:val="2D3748"/>
        </w:rPr>
        <w:t>Payload signatures are verified using the partner's shared webhook secret</w:t>
      </w:r>
    </w:p>
    <w:p w14:paraId="55074DC8" w14:textId="77777777" w:rsidR="003625DC" w:rsidRDefault="003625DC" w:rsidP="00023A3E">
      <w:pPr>
        <w:pStyle w:val="ListParagraph"/>
        <w:numPr>
          <w:ilvl w:val="0"/>
          <w:numId w:val="1"/>
        </w:numPr>
        <w:spacing w:before="40" w:after="40"/>
        <w:contextualSpacing w:val="0"/>
        <w:jc w:val="both"/>
      </w:pPr>
      <w:r>
        <w:rPr>
          <w:color w:val="2D3748"/>
        </w:rPr>
        <w:t>Failed deliveries are retried up to 5 times with exponential backoff</w:t>
      </w:r>
    </w:p>
    <w:p w14:paraId="143FCA00" w14:textId="77777777" w:rsidR="003625DC" w:rsidRDefault="003625DC" w:rsidP="00023A3E">
      <w:pPr>
        <w:pStyle w:val="ListParagraph"/>
        <w:numPr>
          <w:ilvl w:val="0"/>
          <w:numId w:val="1"/>
        </w:numPr>
        <w:spacing w:before="40" w:after="40"/>
        <w:contextualSpacing w:val="0"/>
        <w:jc w:val="both"/>
      </w:pPr>
      <w:r>
        <w:rPr>
          <w:color w:val="2D3748"/>
        </w:rPr>
        <w:t>A webhook event log is maintained in the Partner Dashboard for the last 30 days</w:t>
      </w:r>
    </w:p>
    <w:p w14:paraId="6E351B65" w14:textId="77777777" w:rsidR="003625DC" w:rsidRDefault="003625DC" w:rsidP="003625DC">
      <w:pPr>
        <w:spacing w:before="80" w:after="80"/>
      </w:pPr>
    </w:p>
    <w:p w14:paraId="0668D0C7" w14:textId="657AFE73" w:rsidR="003625DC" w:rsidRDefault="00D11BA3" w:rsidP="003625DC">
      <w:pPr>
        <w:pStyle w:val="Heading2"/>
      </w:pPr>
      <w:r>
        <w:rPr>
          <w:rFonts w:ascii="Arial" w:eastAsia="Arial" w:hAnsi="Arial" w:cs="Arial"/>
          <w:b/>
          <w:bCs/>
          <w:color w:val="1A4B8C"/>
          <w:sz w:val="26"/>
          <w:szCs w:val="26"/>
        </w:rPr>
        <w:t>6</w:t>
      </w:r>
      <w:r w:rsidR="003625DC">
        <w:rPr>
          <w:rFonts w:ascii="Arial" w:eastAsia="Arial" w:hAnsi="Arial" w:cs="Arial"/>
          <w:b/>
          <w:bCs/>
          <w:color w:val="1A4B8C"/>
          <w:sz w:val="26"/>
          <w:szCs w:val="26"/>
        </w:rPr>
        <w:t>.5  Ongoing Partner Support</w:t>
      </w:r>
    </w:p>
    <w:p w14:paraId="7E1E2919" w14:textId="77777777" w:rsidR="003625DC" w:rsidRDefault="003625DC" w:rsidP="00FA02A1">
      <w:pPr>
        <w:pStyle w:val="ListParagraph"/>
        <w:numPr>
          <w:ilvl w:val="0"/>
          <w:numId w:val="1"/>
        </w:numPr>
        <w:spacing w:before="40" w:after="40"/>
        <w:contextualSpacing w:val="0"/>
        <w:jc w:val="both"/>
      </w:pPr>
      <w:r>
        <w:rPr>
          <w:color w:val="2D3748"/>
        </w:rPr>
        <w:t>Dedicated integration engineer assigned during onboarding and UAT phases</w:t>
      </w:r>
    </w:p>
    <w:p w14:paraId="661B96DF" w14:textId="77777777" w:rsidR="003625DC" w:rsidRDefault="003625DC" w:rsidP="00FA02A1">
      <w:pPr>
        <w:pStyle w:val="ListParagraph"/>
        <w:numPr>
          <w:ilvl w:val="0"/>
          <w:numId w:val="1"/>
        </w:numPr>
        <w:spacing w:before="40" w:after="40"/>
        <w:contextualSpacing w:val="0"/>
        <w:jc w:val="both"/>
      </w:pPr>
      <w:r>
        <w:rPr>
          <w:color w:val="2D3748"/>
        </w:rPr>
        <w:t>Technical support ticketing system with defined SLA response times by severity</w:t>
      </w:r>
    </w:p>
    <w:p w14:paraId="4B77CD57" w14:textId="77777777" w:rsidR="003625DC" w:rsidRDefault="003625DC" w:rsidP="00FA02A1">
      <w:pPr>
        <w:pStyle w:val="ListParagraph"/>
        <w:numPr>
          <w:ilvl w:val="0"/>
          <w:numId w:val="1"/>
        </w:numPr>
        <w:spacing w:before="40" w:after="40"/>
        <w:contextualSpacing w:val="0"/>
        <w:jc w:val="both"/>
      </w:pPr>
      <w:r>
        <w:rPr>
          <w:color w:val="2D3748"/>
        </w:rPr>
        <w:t>Monthly platform status reports and release notes issued to all partners</w:t>
      </w:r>
    </w:p>
    <w:p w14:paraId="4E0D64C3" w14:textId="5BF594E3" w:rsidR="003625DC" w:rsidRDefault="003625DC" w:rsidP="00FA02A1">
      <w:pPr>
        <w:pStyle w:val="ListParagraph"/>
        <w:numPr>
          <w:ilvl w:val="0"/>
          <w:numId w:val="1"/>
        </w:numPr>
        <w:spacing w:before="40" w:after="40"/>
        <w:contextualSpacing w:val="0"/>
        <w:jc w:val="both"/>
      </w:pPr>
      <w:r>
        <w:rPr>
          <w:color w:val="2D3748"/>
        </w:rPr>
        <w:t xml:space="preserve">Access to </w:t>
      </w:r>
      <w:r w:rsidR="007127BD">
        <w:rPr>
          <w:color w:val="2D3748"/>
        </w:rPr>
        <w:t>XYZ COMPANY</w:t>
      </w:r>
      <w:r>
        <w:rPr>
          <w:color w:val="2D3748"/>
        </w:rPr>
        <w:t xml:space="preserve"> Partner Portal for documentation, changelogs, and API reference</w:t>
      </w:r>
    </w:p>
    <w:p w14:paraId="72DF64BA" w14:textId="77777777" w:rsidR="003625DC" w:rsidRDefault="003625DC" w:rsidP="003625DC">
      <w:r>
        <w:br w:type="page"/>
      </w:r>
    </w:p>
    <w:p w14:paraId="7F28363E" w14:textId="6DE7D8C9" w:rsidR="003625DC" w:rsidRDefault="00D11BA3" w:rsidP="003625DC">
      <w:pPr>
        <w:pStyle w:val="Heading1"/>
      </w:pPr>
      <w:r>
        <w:rPr>
          <w:rFonts w:ascii="Arial" w:eastAsia="Arial" w:hAnsi="Arial" w:cs="Arial"/>
          <w:b/>
          <w:bCs/>
          <w:color w:val="0D2B55"/>
          <w:sz w:val="36"/>
          <w:szCs w:val="36"/>
        </w:rPr>
        <w:lastRenderedPageBreak/>
        <w:t>7</w:t>
      </w:r>
      <w:r w:rsidR="003625DC">
        <w:rPr>
          <w:rFonts w:ascii="Arial" w:eastAsia="Arial" w:hAnsi="Arial" w:cs="Arial"/>
          <w:b/>
          <w:bCs/>
          <w:color w:val="0D2B55"/>
          <w:sz w:val="36"/>
          <w:szCs w:val="36"/>
        </w:rPr>
        <w:t>. Commercial Model</w:t>
      </w:r>
    </w:p>
    <w:p w14:paraId="44B5E055" w14:textId="77777777" w:rsidR="003625DC" w:rsidRDefault="003625DC" w:rsidP="003625DC">
      <w:pPr>
        <w:pBdr>
          <w:bottom w:val="single" w:sz="8" w:space="1" w:color="2E75B6"/>
        </w:pBdr>
        <w:spacing w:before="80" w:after="80"/>
      </w:pPr>
    </w:p>
    <w:p w14:paraId="106C07CE" w14:textId="77777777" w:rsidR="003625DC" w:rsidRDefault="003625DC" w:rsidP="00D9277C">
      <w:pPr>
        <w:spacing w:before="80" w:after="80"/>
        <w:jc w:val="both"/>
      </w:pPr>
    </w:p>
    <w:p w14:paraId="1B742508" w14:textId="61AC1387" w:rsidR="003625DC" w:rsidRDefault="007127BD" w:rsidP="00D9277C">
      <w:pPr>
        <w:spacing w:before="60" w:after="100"/>
        <w:jc w:val="both"/>
      </w:pPr>
      <w:r>
        <w:rPr>
          <w:color w:val="2D3748"/>
        </w:rPr>
        <w:t>XYZ COMPANY</w:t>
      </w:r>
      <w:r w:rsidR="003625DC">
        <w:rPr>
          <w:color w:val="2D3748"/>
        </w:rPr>
        <w:t xml:space="preserve"> operates a transparent, consumption-based commercial model aligned to partner transaction volumes and activated capabilities. All pricing is agreed bilaterally at the point of partner onboarding. The structure below represents the framework within which commercial terms are negotiated.</w:t>
      </w:r>
    </w:p>
    <w:p w14:paraId="51BD6A6A" w14:textId="77777777" w:rsidR="003625DC" w:rsidRDefault="003625DC" w:rsidP="003625DC">
      <w:pPr>
        <w:spacing w:before="80" w:after="80"/>
      </w:pPr>
    </w:p>
    <w:p w14:paraId="6AA83B6C" w14:textId="7C4D894C" w:rsidR="003625DC" w:rsidRDefault="00D11BA3" w:rsidP="003625DC">
      <w:pPr>
        <w:pStyle w:val="Heading2"/>
      </w:pPr>
      <w:r>
        <w:rPr>
          <w:rFonts w:ascii="Arial" w:eastAsia="Arial" w:hAnsi="Arial" w:cs="Arial"/>
          <w:b/>
          <w:bCs/>
          <w:color w:val="1A4B8C"/>
          <w:sz w:val="26"/>
          <w:szCs w:val="26"/>
        </w:rPr>
        <w:t>7</w:t>
      </w:r>
      <w:r w:rsidR="003625DC">
        <w:rPr>
          <w:rFonts w:ascii="Arial" w:eastAsia="Arial" w:hAnsi="Arial" w:cs="Arial"/>
          <w:b/>
          <w:bCs/>
          <w:color w:val="1A4B8C"/>
          <w:sz w:val="26"/>
          <w:szCs w:val="26"/>
        </w:rPr>
        <w:t>.1  Pricing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60"/>
        <w:gridCol w:w="4000"/>
      </w:tblGrid>
      <w:tr w:rsidR="003625DC" w14:paraId="31E434F8" w14:textId="77777777">
        <w:trPr>
          <w:tblHeader/>
        </w:trPr>
        <w:tc>
          <w:tcPr>
            <w:tcW w:w="260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52FC930C" w14:textId="77777777" w:rsidR="003625DC" w:rsidRDefault="003625DC">
            <w:r>
              <w:rPr>
                <w:b/>
                <w:bCs/>
                <w:color w:val="FFFFFF"/>
                <w:sz w:val="20"/>
                <w:szCs w:val="20"/>
              </w:rPr>
              <w:t>Pricing Component</w:t>
            </w:r>
          </w:p>
        </w:tc>
        <w:tc>
          <w:tcPr>
            <w:tcW w:w="276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3EA21404" w14:textId="77777777" w:rsidR="003625DC" w:rsidRDefault="003625DC">
            <w:r>
              <w:rPr>
                <w:b/>
                <w:bCs/>
                <w:color w:val="FFFFFF"/>
                <w:sz w:val="20"/>
                <w:szCs w:val="20"/>
              </w:rPr>
              <w:t>Model</w:t>
            </w:r>
          </w:p>
        </w:tc>
        <w:tc>
          <w:tcPr>
            <w:tcW w:w="400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6AE6C36E" w14:textId="77777777" w:rsidR="003625DC" w:rsidRDefault="003625DC">
            <w:r>
              <w:rPr>
                <w:b/>
                <w:bCs/>
                <w:color w:val="FFFFFF"/>
                <w:sz w:val="20"/>
                <w:szCs w:val="20"/>
              </w:rPr>
              <w:t>Notes</w:t>
            </w:r>
          </w:p>
        </w:tc>
      </w:tr>
      <w:tr w:rsidR="003625DC" w14:paraId="343F1048"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AD0D80D" w14:textId="77777777" w:rsidR="003625DC" w:rsidRDefault="003625DC">
            <w:r>
              <w:rPr>
                <w:color w:val="2D3748"/>
                <w:sz w:val="20"/>
                <w:szCs w:val="20"/>
              </w:rPr>
              <w:t>Platform Access Fee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8FD28E9" w14:textId="77777777" w:rsidR="003625DC" w:rsidRDefault="003625DC">
            <w:r>
              <w:rPr>
                <w:color w:val="2D3748"/>
                <w:sz w:val="20"/>
                <w:szCs w:val="20"/>
              </w:rPr>
              <w:t>Monthly fixed fee</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31769B6" w14:textId="77777777" w:rsidR="003625DC" w:rsidRDefault="003625DC">
            <w:r>
              <w:rPr>
                <w:color w:val="2D3748"/>
                <w:sz w:val="20"/>
                <w:szCs w:val="20"/>
              </w:rPr>
              <w:t>Covers API access, sandbox, partner dashboard, and base support</w:t>
            </w:r>
          </w:p>
        </w:tc>
      </w:tr>
      <w:tr w:rsidR="003625DC" w14:paraId="589E9DB1"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2607797" w14:textId="77777777" w:rsidR="003625DC" w:rsidRDefault="003625DC">
            <w:r>
              <w:rPr>
                <w:color w:val="2D3748"/>
                <w:sz w:val="20"/>
                <w:szCs w:val="20"/>
              </w:rPr>
              <w:t>Transaction Fee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9D8E01A" w14:textId="77777777" w:rsidR="003625DC" w:rsidRDefault="003625DC">
            <w:r>
              <w:rPr>
                <w:color w:val="2D3748"/>
                <w:sz w:val="20"/>
                <w:szCs w:val="20"/>
              </w:rPr>
              <w:t>Per-transaction basis points or flat fee</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01A3637" w14:textId="77777777" w:rsidR="003625DC" w:rsidRDefault="003625DC">
            <w:r>
              <w:rPr>
                <w:color w:val="2D3748"/>
                <w:sz w:val="20"/>
                <w:szCs w:val="20"/>
              </w:rPr>
              <w:t>Applied per payment processed; tiered by volume</w:t>
            </w:r>
          </w:p>
        </w:tc>
      </w:tr>
      <w:tr w:rsidR="003625DC" w14:paraId="51FF5853"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814749A" w14:textId="77777777" w:rsidR="003625DC" w:rsidRDefault="003625DC">
            <w:r>
              <w:rPr>
                <w:color w:val="2D3748"/>
                <w:sz w:val="20"/>
                <w:szCs w:val="20"/>
              </w:rPr>
              <w:t>FX Margin Sharing</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3CA27F7" w14:textId="77777777" w:rsidR="003625DC" w:rsidRDefault="003625DC">
            <w:r>
              <w:rPr>
                <w:color w:val="2D3748"/>
                <w:sz w:val="20"/>
                <w:szCs w:val="20"/>
              </w:rPr>
              <w:t>Percentage split on FX spread earned</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D6BF76A" w14:textId="48694676" w:rsidR="003625DC" w:rsidRDefault="007127BD">
            <w:r>
              <w:rPr>
                <w:color w:val="2D3748"/>
                <w:sz w:val="20"/>
                <w:szCs w:val="20"/>
              </w:rPr>
              <w:t>XYZ COMPANY</w:t>
            </w:r>
            <w:r w:rsidR="003625DC">
              <w:rPr>
                <w:color w:val="2D3748"/>
                <w:sz w:val="20"/>
                <w:szCs w:val="20"/>
              </w:rPr>
              <w:t xml:space="preserve"> base rate + configurable partner margin; revenue shared per agreement</w:t>
            </w:r>
          </w:p>
        </w:tc>
      </w:tr>
      <w:tr w:rsidR="003625DC" w14:paraId="126D4299"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BEC588B" w14:textId="77777777" w:rsidR="003625DC" w:rsidRDefault="003625DC">
            <w:r>
              <w:rPr>
                <w:color w:val="2D3748"/>
                <w:sz w:val="20"/>
                <w:szCs w:val="20"/>
              </w:rPr>
              <w:t>Card Issuance Fee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450DB805" w14:textId="77777777" w:rsidR="003625DC" w:rsidRDefault="003625DC">
            <w:r>
              <w:rPr>
                <w:color w:val="2D3748"/>
                <w:sz w:val="20"/>
                <w:szCs w:val="20"/>
              </w:rPr>
              <w:t>Per card issued (physical / virtual)</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A596465" w14:textId="77777777" w:rsidR="003625DC" w:rsidRDefault="003625DC">
            <w:r>
              <w:rPr>
                <w:color w:val="2D3748"/>
                <w:sz w:val="20"/>
                <w:szCs w:val="20"/>
              </w:rPr>
              <w:t>Separate rates for physical and virtual cards</w:t>
            </w:r>
          </w:p>
        </w:tc>
      </w:tr>
      <w:tr w:rsidR="003625DC" w14:paraId="6B1D4B18"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4A09B23" w14:textId="77777777" w:rsidR="003625DC" w:rsidRDefault="003625DC">
            <w:r>
              <w:rPr>
                <w:color w:val="2D3748"/>
                <w:sz w:val="20"/>
                <w:szCs w:val="20"/>
              </w:rPr>
              <w:t>Card Transaction Fee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06C3FFE" w14:textId="77777777" w:rsidR="003625DC" w:rsidRDefault="003625DC">
            <w:r>
              <w:rPr>
                <w:color w:val="2D3748"/>
                <w:sz w:val="20"/>
                <w:szCs w:val="20"/>
              </w:rPr>
              <w:t>Per card transaction settled</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3DFC88A" w14:textId="77777777" w:rsidR="003625DC" w:rsidRDefault="003625DC">
            <w:r>
              <w:rPr>
                <w:color w:val="2D3748"/>
                <w:sz w:val="20"/>
                <w:szCs w:val="20"/>
              </w:rPr>
              <w:t>Basis points on card transaction volume</w:t>
            </w:r>
          </w:p>
        </w:tc>
      </w:tr>
      <w:tr w:rsidR="003625DC" w14:paraId="7618EDA6"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DD6C663" w14:textId="77777777" w:rsidR="003625DC" w:rsidRDefault="003625DC">
            <w:r>
              <w:rPr>
                <w:color w:val="2D3748"/>
                <w:sz w:val="20"/>
                <w:szCs w:val="20"/>
              </w:rPr>
              <w:t>API Call Pricing</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385A8BF" w14:textId="77777777" w:rsidR="003625DC" w:rsidRDefault="003625DC">
            <w:r>
              <w:rPr>
                <w:color w:val="2D3748"/>
                <w:sz w:val="20"/>
                <w:szCs w:val="20"/>
              </w:rPr>
              <w:t>Per-call above included bundle</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9A766A1" w14:textId="77777777" w:rsidR="003625DC" w:rsidRDefault="003625DC">
            <w:r>
              <w:rPr>
                <w:color w:val="2D3748"/>
                <w:sz w:val="20"/>
                <w:szCs w:val="20"/>
              </w:rPr>
              <w:t>Base bundle included in platform fee; overage priced per 1,000 calls</w:t>
            </w:r>
          </w:p>
        </w:tc>
      </w:tr>
      <w:tr w:rsidR="003625DC" w14:paraId="567F3BB2"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561FE3A" w14:textId="77777777" w:rsidR="003625DC" w:rsidRDefault="003625DC">
            <w:r>
              <w:rPr>
                <w:color w:val="2D3748"/>
                <w:sz w:val="20"/>
                <w:szCs w:val="20"/>
              </w:rPr>
              <w:t>Corridor Access Fee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B62D9E7" w14:textId="77777777" w:rsidR="003625DC" w:rsidRDefault="003625DC">
            <w:r>
              <w:rPr>
                <w:color w:val="2D3748"/>
                <w:sz w:val="20"/>
                <w:szCs w:val="20"/>
              </w:rPr>
              <w:t>Per active corridor per month</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A4E3CCC" w14:textId="77777777" w:rsidR="003625DC" w:rsidRDefault="003625DC">
            <w:r>
              <w:rPr>
                <w:color w:val="2D3748"/>
                <w:sz w:val="20"/>
                <w:szCs w:val="20"/>
              </w:rPr>
              <w:t>For cash pickup and international rails</w:t>
            </w:r>
          </w:p>
        </w:tc>
      </w:tr>
      <w:tr w:rsidR="003625DC" w14:paraId="78FDD188" w14:textId="77777777">
        <w:tc>
          <w:tcPr>
            <w:tcW w:w="26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6A21F07B" w14:textId="77777777" w:rsidR="003625DC" w:rsidRDefault="003625DC">
            <w:r>
              <w:rPr>
                <w:color w:val="2D3748"/>
                <w:sz w:val="20"/>
                <w:szCs w:val="20"/>
              </w:rPr>
              <w:t>Setup &amp; Integration Fee</w:t>
            </w:r>
          </w:p>
        </w:tc>
        <w:tc>
          <w:tcPr>
            <w:tcW w:w="276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33139033" w14:textId="77777777" w:rsidR="003625DC" w:rsidRDefault="003625DC">
            <w:r>
              <w:rPr>
                <w:color w:val="2D3748"/>
                <w:sz w:val="20"/>
                <w:szCs w:val="20"/>
              </w:rPr>
              <w:t>One-time onboarding fee</w:t>
            </w:r>
          </w:p>
        </w:tc>
        <w:tc>
          <w:tcPr>
            <w:tcW w:w="40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08FD57D" w14:textId="77777777" w:rsidR="003625DC" w:rsidRDefault="003625DC">
            <w:r>
              <w:rPr>
                <w:color w:val="2D3748"/>
                <w:sz w:val="20"/>
                <w:szCs w:val="20"/>
              </w:rPr>
              <w:t>Covers technical integration support and certification</w:t>
            </w:r>
          </w:p>
        </w:tc>
      </w:tr>
    </w:tbl>
    <w:p w14:paraId="3C5C464B" w14:textId="77777777" w:rsidR="003625DC" w:rsidRDefault="003625DC" w:rsidP="003625DC">
      <w:pPr>
        <w:spacing w:before="80" w:after="80"/>
      </w:pPr>
    </w:p>
    <w:p w14:paraId="3B0176B3" w14:textId="1FB9C592" w:rsidR="003625DC" w:rsidRDefault="00D11BA3" w:rsidP="003625DC">
      <w:pPr>
        <w:pStyle w:val="Heading2"/>
      </w:pPr>
      <w:r>
        <w:rPr>
          <w:rFonts w:ascii="Arial" w:eastAsia="Arial" w:hAnsi="Arial" w:cs="Arial"/>
          <w:b/>
          <w:bCs/>
          <w:color w:val="1A4B8C"/>
          <w:sz w:val="26"/>
          <w:szCs w:val="26"/>
        </w:rPr>
        <w:t>7</w:t>
      </w:r>
      <w:r w:rsidR="003625DC">
        <w:rPr>
          <w:rFonts w:ascii="Arial" w:eastAsia="Arial" w:hAnsi="Arial" w:cs="Arial"/>
          <w:b/>
          <w:bCs/>
          <w:color w:val="1A4B8C"/>
          <w:sz w:val="26"/>
          <w:szCs w:val="26"/>
        </w:rPr>
        <w:t>.2  Volume-Based Tier Pricing</w:t>
      </w:r>
    </w:p>
    <w:p w14:paraId="4233877F" w14:textId="77777777" w:rsidR="003625DC" w:rsidRDefault="003625DC" w:rsidP="003625DC">
      <w:pPr>
        <w:spacing w:before="60" w:after="100"/>
      </w:pPr>
      <w:r>
        <w:rPr>
          <w:color w:val="2D3748"/>
        </w:rPr>
        <w:t>Transaction fees are structured across four volume tiers, with per-transaction rates reducing as monthly processed volume increases:</w:t>
      </w:r>
    </w:p>
    <w:p w14:paraId="4DE1DE24" w14:textId="77777777" w:rsidR="003625DC" w:rsidRDefault="003625DC" w:rsidP="003625DC">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80"/>
        <w:gridCol w:w="4080"/>
      </w:tblGrid>
      <w:tr w:rsidR="003625DC" w14:paraId="07FBA99D" w14:textId="77777777">
        <w:trPr>
          <w:tblHeader/>
        </w:trPr>
        <w:tc>
          <w:tcPr>
            <w:tcW w:w="140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6D13DE19" w14:textId="77777777" w:rsidR="003625DC" w:rsidRDefault="003625DC">
            <w:r>
              <w:rPr>
                <w:b/>
                <w:bCs/>
                <w:color w:val="FFFFFF"/>
                <w:sz w:val="20"/>
                <w:szCs w:val="20"/>
              </w:rPr>
              <w:t>Tier</w:t>
            </w:r>
          </w:p>
        </w:tc>
        <w:tc>
          <w:tcPr>
            <w:tcW w:w="388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2E3C48D0" w14:textId="77777777" w:rsidR="003625DC" w:rsidRDefault="003625DC">
            <w:r>
              <w:rPr>
                <w:b/>
                <w:bCs/>
                <w:color w:val="FFFFFF"/>
                <w:sz w:val="20"/>
                <w:szCs w:val="20"/>
              </w:rPr>
              <w:t>Monthly Volume (GBP)</w:t>
            </w:r>
          </w:p>
        </w:tc>
        <w:tc>
          <w:tcPr>
            <w:tcW w:w="4080" w:type="dxa"/>
            <w:tcBorders>
              <w:top w:val="single" w:sz="1" w:space="0" w:color="BECFE8"/>
              <w:left w:val="single" w:sz="1" w:space="0" w:color="BECFE8"/>
              <w:bottom w:val="single" w:sz="1" w:space="0" w:color="BECFE8"/>
              <w:right w:val="single" w:sz="1" w:space="0" w:color="BECFE8"/>
            </w:tcBorders>
            <w:shd w:val="clear" w:color="auto" w:fill="0D2B55"/>
            <w:tcMar>
              <w:top w:w="100" w:type="dxa"/>
              <w:left w:w="140" w:type="dxa"/>
              <w:bottom w:w="100" w:type="dxa"/>
              <w:right w:w="140" w:type="dxa"/>
            </w:tcMar>
            <w:vAlign w:val="center"/>
          </w:tcPr>
          <w:p w14:paraId="59C22469" w14:textId="77777777" w:rsidR="003625DC" w:rsidRDefault="003625DC">
            <w:r>
              <w:rPr>
                <w:b/>
                <w:bCs/>
                <w:color w:val="FFFFFF"/>
                <w:sz w:val="20"/>
                <w:szCs w:val="20"/>
              </w:rPr>
              <w:t>Transaction Fee</w:t>
            </w:r>
          </w:p>
        </w:tc>
      </w:tr>
      <w:tr w:rsidR="003625DC" w14:paraId="228A44AA" w14:textId="77777777">
        <w:tc>
          <w:tcPr>
            <w:tcW w:w="1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CA69ADD" w14:textId="77777777" w:rsidR="003625DC" w:rsidRDefault="003625DC">
            <w:r>
              <w:rPr>
                <w:color w:val="2D3748"/>
                <w:sz w:val="20"/>
                <w:szCs w:val="20"/>
              </w:rPr>
              <w:t>Starter</w:t>
            </w:r>
          </w:p>
        </w:tc>
        <w:tc>
          <w:tcPr>
            <w:tcW w:w="38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E8FFE47" w14:textId="5CD00DEE" w:rsidR="003625DC" w:rsidRDefault="003625DC">
            <w:r>
              <w:rPr>
                <w:color w:val="2D3748"/>
                <w:sz w:val="20"/>
                <w:szCs w:val="20"/>
              </w:rPr>
              <w:t>Up to GBP 50</w:t>
            </w:r>
            <w:r w:rsidR="004A3249">
              <w:rPr>
                <w:color w:val="2D3748"/>
                <w:sz w:val="20"/>
                <w:szCs w:val="20"/>
              </w:rPr>
              <w:t>,</w:t>
            </w:r>
            <w:r>
              <w:rPr>
                <w:color w:val="2D3748"/>
                <w:sz w:val="20"/>
                <w:szCs w:val="20"/>
              </w:rPr>
              <w:t>000</w:t>
            </w:r>
          </w:p>
        </w:tc>
        <w:tc>
          <w:tcPr>
            <w:tcW w:w="40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51ADC81" w14:textId="29CB7207" w:rsidR="003625DC" w:rsidRDefault="003625DC">
            <w:r>
              <w:rPr>
                <w:color w:val="2D3748"/>
                <w:sz w:val="20"/>
                <w:szCs w:val="20"/>
              </w:rPr>
              <w:t xml:space="preserve">Standard rate </w:t>
            </w:r>
            <w:r w:rsidR="00257012">
              <w:rPr>
                <w:color w:val="2D3748"/>
                <w:sz w:val="20"/>
                <w:szCs w:val="20"/>
              </w:rPr>
              <w:t>-</w:t>
            </w:r>
            <w:r>
              <w:rPr>
                <w:color w:val="2D3748"/>
                <w:sz w:val="20"/>
                <w:szCs w:val="20"/>
              </w:rPr>
              <w:t xml:space="preserve"> as agreed</w:t>
            </w:r>
          </w:p>
        </w:tc>
      </w:tr>
      <w:tr w:rsidR="003625DC" w14:paraId="7775F67D" w14:textId="77777777">
        <w:tc>
          <w:tcPr>
            <w:tcW w:w="1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D78F4B7" w14:textId="77777777" w:rsidR="003625DC" w:rsidRDefault="003625DC">
            <w:r>
              <w:rPr>
                <w:color w:val="2D3748"/>
                <w:sz w:val="20"/>
                <w:szCs w:val="20"/>
              </w:rPr>
              <w:t>Growth</w:t>
            </w:r>
          </w:p>
        </w:tc>
        <w:tc>
          <w:tcPr>
            <w:tcW w:w="38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450EAD9" w14:textId="77777777" w:rsidR="003625DC" w:rsidRDefault="003625DC">
            <w:r>
              <w:rPr>
                <w:color w:val="2D3748"/>
                <w:sz w:val="20"/>
                <w:szCs w:val="20"/>
              </w:rPr>
              <w:t>GBP 500,001 to GBP 5,000,000</w:t>
            </w:r>
          </w:p>
        </w:tc>
        <w:tc>
          <w:tcPr>
            <w:tcW w:w="40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F4E3C8D" w14:textId="0C41D5AF" w:rsidR="003625DC" w:rsidRDefault="003625DC">
            <w:r>
              <w:rPr>
                <w:color w:val="2D3748"/>
                <w:sz w:val="20"/>
                <w:szCs w:val="20"/>
              </w:rPr>
              <w:t xml:space="preserve">Tier 2 rate </w:t>
            </w:r>
            <w:r w:rsidR="00257012">
              <w:rPr>
                <w:color w:val="2D3748"/>
                <w:sz w:val="20"/>
                <w:szCs w:val="20"/>
              </w:rPr>
              <w:t>-</w:t>
            </w:r>
            <w:r>
              <w:rPr>
                <w:color w:val="2D3748"/>
                <w:sz w:val="20"/>
                <w:szCs w:val="20"/>
              </w:rPr>
              <w:t xml:space="preserve"> reduced from standard</w:t>
            </w:r>
          </w:p>
        </w:tc>
      </w:tr>
      <w:tr w:rsidR="003625DC" w14:paraId="468E353A" w14:textId="77777777">
        <w:tc>
          <w:tcPr>
            <w:tcW w:w="1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037E10A0" w14:textId="77777777" w:rsidR="003625DC" w:rsidRDefault="003625DC">
            <w:r>
              <w:rPr>
                <w:color w:val="2D3748"/>
                <w:sz w:val="20"/>
                <w:szCs w:val="20"/>
              </w:rPr>
              <w:t>Scale</w:t>
            </w:r>
          </w:p>
        </w:tc>
        <w:tc>
          <w:tcPr>
            <w:tcW w:w="38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6507D4E" w14:textId="77777777" w:rsidR="003625DC" w:rsidRDefault="003625DC">
            <w:r>
              <w:rPr>
                <w:color w:val="2D3748"/>
                <w:sz w:val="20"/>
                <w:szCs w:val="20"/>
              </w:rPr>
              <w:t>GBP 5,000,001 to GBP 25,000,000</w:t>
            </w:r>
          </w:p>
        </w:tc>
        <w:tc>
          <w:tcPr>
            <w:tcW w:w="40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28E3CF23" w14:textId="623B7273" w:rsidR="003625DC" w:rsidRDefault="003625DC">
            <w:r>
              <w:rPr>
                <w:color w:val="2D3748"/>
                <w:sz w:val="20"/>
                <w:szCs w:val="20"/>
              </w:rPr>
              <w:t xml:space="preserve">Tier 3 rate </w:t>
            </w:r>
            <w:r w:rsidR="00257012">
              <w:rPr>
                <w:color w:val="2D3748"/>
                <w:sz w:val="20"/>
                <w:szCs w:val="20"/>
              </w:rPr>
              <w:t>-</w:t>
            </w:r>
            <w:r>
              <w:rPr>
                <w:color w:val="2D3748"/>
                <w:sz w:val="20"/>
                <w:szCs w:val="20"/>
              </w:rPr>
              <w:t xml:space="preserve"> further reduction</w:t>
            </w:r>
          </w:p>
        </w:tc>
      </w:tr>
      <w:tr w:rsidR="003625DC" w14:paraId="4C6B6BAB" w14:textId="77777777">
        <w:tc>
          <w:tcPr>
            <w:tcW w:w="140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589CBECC" w14:textId="77777777" w:rsidR="003625DC" w:rsidRDefault="003625DC">
            <w:r>
              <w:rPr>
                <w:color w:val="2D3748"/>
                <w:sz w:val="20"/>
                <w:szCs w:val="20"/>
              </w:rPr>
              <w:t>Enterprise</w:t>
            </w:r>
          </w:p>
        </w:tc>
        <w:tc>
          <w:tcPr>
            <w:tcW w:w="38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105071F4" w14:textId="77777777" w:rsidR="003625DC" w:rsidRDefault="003625DC">
            <w:r>
              <w:rPr>
                <w:color w:val="2D3748"/>
                <w:sz w:val="20"/>
                <w:szCs w:val="20"/>
              </w:rPr>
              <w:t>Above GBP 25,000,000</w:t>
            </w:r>
          </w:p>
        </w:tc>
        <w:tc>
          <w:tcPr>
            <w:tcW w:w="4080" w:type="dxa"/>
            <w:tcBorders>
              <w:top w:val="single" w:sz="1" w:space="0" w:color="BECFE8"/>
              <w:left w:val="single" w:sz="1" w:space="0" w:color="BECFE8"/>
              <w:bottom w:val="single" w:sz="1" w:space="0" w:color="BECFE8"/>
              <w:right w:val="single" w:sz="1" w:space="0" w:color="BECFE8"/>
            </w:tcBorders>
            <w:shd w:val="clear" w:color="auto" w:fill="FFFFFF"/>
            <w:tcMar>
              <w:top w:w="100" w:type="dxa"/>
              <w:left w:w="140" w:type="dxa"/>
              <w:bottom w:w="100" w:type="dxa"/>
              <w:right w:w="140" w:type="dxa"/>
            </w:tcMar>
            <w:vAlign w:val="center"/>
          </w:tcPr>
          <w:p w14:paraId="793048F2" w14:textId="77777777" w:rsidR="003625DC" w:rsidRDefault="003625DC">
            <w:r>
              <w:rPr>
                <w:color w:val="2D3748"/>
                <w:sz w:val="20"/>
                <w:szCs w:val="20"/>
              </w:rPr>
              <w:t>Custom negotiated rate</w:t>
            </w:r>
          </w:p>
        </w:tc>
      </w:tr>
    </w:tbl>
    <w:p w14:paraId="5936245B" w14:textId="77777777" w:rsidR="00783263" w:rsidRDefault="00783263" w:rsidP="00783263"/>
    <w:p w14:paraId="4575A61F" w14:textId="7D96F3AD" w:rsidR="003625DC" w:rsidRDefault="00AD1CAE" w:rsidP="00783263">
      <w:r>
        <w:rPr>
          <w:b/>
          <w:bCs/>
          <w:color w:val="0D2B55"/>
          <w:sz w:val="36"/>
          <w:szCs w:val="36"/>
        </w:rPr>
        <w:t>8</w:t>
      </w:r>
      <w:r w:rsidR="003625DC">
        <w:rPr>
          <w:b/>
          <w:bCs/>
          <w:color w:val="0D2B55"/>
          <w:sz w:val="36"/>
          <w:szCs w:val="36"/>
        </w:rPr>
        <w:t>. Next Steps</w:t>
      </w:r>
    </w:p>
    <w:p w14:paraId="4D72CF33" w14:textId="77777777" w:rsidR="003625DC" w:rsidRDefault="003625DC" w:rsidP="003625DC">
      <w:pPr>
        <w:pBdr>
          <w:bottom w:val="single" w:sz="8" w:space="1" w:color="2E75B6"/>
        </w:pBdr>
        <w:spacing w:before="80" w:after="80"/>
      </w:pPr>
    </w:p>
    <w:p w14:paraId="4883AC7F" w14:textId="77777777" w:rsidR="003625DC" w:rsidRDefault="003625DC" w:rsidP="003625DC">
      <w:pPr>
        <w:spacing w:before="80" w:after="80"/>
      </w:pPr>
    </w:p>
    <w:p w14:paraId="7E7D5D39" w14:textId="49949D22" w:rsidR="003625DC" w:rsidRDefault="007127BD" w:rsidP="00795425">
      <w:pPr>
        <w:spacing w:before="60" w:after="100"/>
        <w:jc w:val="both"/>
      </w:pPr>
      <w:r>
        <w:rPr>
          <w:color w:val="2D3748"/>
        </w:rPr>
        <w:t>XYZ COMPANY</w:t>
      </w:r>
      <w:r w:rsidR="003625DC">
        <w:rPr>
          <w:color w:val="2D3748"/>
        </w:rPr>
        <w:t xml:space="preserve"> welcomes the opportunity to discuss this proposal in further detail and to present a tailored integration and commercial proposal aligned to your </w:t>
      </w:r>
      <w:r w:rsidR="00ED05B3">
        <w:rPr>
          <w:color w:val="2D3748"/>
        </w:rPr>
        <w:t>organization’s</w:t>
      </w:r>
      <w:r w:rsidR="003625DC">
        <w:rPr>
          <w:color w:val="2D3748"/>
        </w:rPr>
        <w:t xml:space="preserve"> specific product strategy and regulatory context.</w:t>
      </w:r>
    </w:p>
    <w:p w14:paraId="2A6E52C9" w14:textId="77777777" w:rsidR="003625DC" w:rsidRDefault="003625DC" w:rsidP="00795425">
      <w:pPr>
        <w:spacing w:before="80" w:after="80"/>
        <w:jc w:val="both"/>
      </w:pPr>
    </w:p>
    <w:p w14:paraId="656AC541" w14:textId="77777777" w:rsidR="003625DC" w:rsidRDefault="003625DC" w:rsidP="00795425">
      <w:pPr>
        <w:spacing w:before="60" w:after="100"/>
        <w:jc w:val="both"/>
      </w:pPr>
      <w:r>
        <w:rPr>
          <w:color w:val="2D3748"/>
        </w:rPr>
        <w:t>The recommended next steps for prospective partners are as follows:</w:t>
      </w:r>
    </w:p>
    <w:p w14:paraId="4C1E3F74" w14:textId="3D453FA4" w:rsidR="003625DC" w:rsidRDefault="003625DC" w:rsidP="00795425">
      <w:pPr>
        <w:pStyle w:val="ListParagraph"/>
        <w:numPr>
          <w:ilvl w:val="0"/>
          <w:numId w:val="1"/>
        </w:numPr>
        <w:spacing w:before="40" w:after="40"/>
        <w:contextualSpacing w:val="0"/>
        <w:jc w:val="both"/>
      </w:pPr>
      <w:r>
        <w:rPr>
          <w:color w:val="2D3748"/>
        </w:rPr>
        <w:t xml:space="preserve">Schedule a technical discovery call with the </w:t>
      </w:r>
      <w:r w:rsidR="007127BD">
        <w:rPr>
          <w:color w:val="2D3748"/>
        </w:rPr>
        <w:t>XYZ COMPANY</w:t>
      </w:r>
      <w:r>
        <w:rPr>
          <w:color w:val="2D3748"/>
        </w:rPr>
        <w:t xml:space="preserve"> Partnerships team to review specific capability requirements</w:t>
      </w:r>
    </w:p>
    <w:p w14:paraId="3F75341C" w14:textId="77777777" w:rsidR="003625DC" w:rsidRDefault="003625DC" w:rsidP="00795425">
      <w:pPr>
        <w:pStyle w:val="ListParagraph"/>
        <w:numPr>
          <w:ilvl w:val="0"/>
          <w:numId w:val="1"/>
        </w:numPr>
        <w:spacing w:before="40" w:after="40"/>
        <w:contextualSpacing w:val="0"/>
        <w:jc w:val="both"/>
      </w:pPr>
      <w:r>
        <w:rPr>
          <w:color w:val="2D3748"/>
        </w:rPr>
        <w:t>Request sandbox environment access for API evaluation and proof-of-concept development</w:t>
      </w:r>
    </w:p>
    <w:p w14:paraId="0E5CF064" w14:textId="77777777" w:rsidR="003625DC" w:rsidRDefault="003625DC" w:rsidP="00795425">
      <w:pPr>
        <w:pStyle w:val="ListParagraph"/>
        <w:numPr>
          <w:ilvl w:val="0"/>
          <w:numId w:val="1"/>
        </w:numPr>
        <w:spacing w:before="40" w:after="40"/>
        <w:contextualSpacing w:val="0"/>
        <w:jc w:val="both"/>
      </w:pPr>
      <w:r>
        <w:rPr>
          <w:color w:val="2D3748"/>
        </w:rPr>
        <w:t>Review draft commercial term sheet and provide any required amendments or clarifications</w:t>
      </w:r>
    </w:p>
    <w:p w14:paraId="1E7ED41E" w14:textId="77777777" w:rsidR="003625DC" w:rsidRDefault="003625DC" w:rsidP="00795425">
      <w:pPr>
        <w:pStyle w:val="ListParagraph"/>
        <w:numPr>
          <w:ilvl w:val="0"/>
          <w:numId w:val="1"/>
        </w:numPr>
        <w:spacing w:before="40" w:after="40"/>
        <w:contextualSpacing w:val="0"/>
        <w:jc w:val="both"/>
      </w:pPr>
      <w:r>
        <w:rPr>
          <w:color w:val="2D3748"/>
        </w:rPr>
        <w:t>Initiate technical due diligence review including security architecture documentation</w:t>
      </w:r>
    </w:p>
    <w:p w14:paraId="029C47B0" w14:textId="77777777" w:rsidR="003625DC" w:rsidRDefault="003625DC" w:rsidP="00795425">
      <w:pPr>
        <w:pStyle w:val="ListParagraph"/>
        <w:numPr>
          <w:ilvl w:val="0"/>
          <w:numId w:val="1"/>
        </w:numPr>
        <w:spacing w:before="40" w:after="40"/>
        <w:contextualSpacing w:val="0"/>
        <w:jc w:val="both"/>
      </w:pPr>
      <w:r>
        <w:rPr>
          <w:color w:val="2D3748"/>
        </w:rPr>
        <w:t>Execute partnership agreement and commence formal onboarding process</w:t>
      </w:r>
    </w:p>
    <w:p w14:paraId="4076D4AC" w14:textId="77777777" w:rsidR="003625DC" w:rsidRDefault="003625DC" w:rsidP="003625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5DC" w14:paraId="46C78373" w14:textId="77777777">
        <w:tc>
          <w:tcPr>
            <w:tcW w:w="9360" w:type="dxa"/>
            <w:tcBorders>
              <w:top w:val="single" w:sz="1" w:space="0" w:color="BECFE8"/>
              <w:left w:val="single" w:sz="1" w:space="0" w:color="BECFE8"/>
              <w:bottom w:val="single" w:sz="1" w:space="0" w:color="BECFE8"/>
              <w:right w:val="single" w:sz="1" w:space="0" w:color="BECFE8"/>
            </w:tcBorders>
            <w:shd w:val="clear" w:color="auto" w:fill="EAF1FB"/>
            <w:tcMar>
              <w:top w:w="160" w:type="dxa"/>
              <w:left w:w="200" w:type="dxa"/>
              <w:bottom w:w="160" w:type="dxa"/>
              <w:right w:w="200" w:type="dxa"/>
            </w:tcMar>
          </w:tcPr>
          <w:p w14:paraId="29C9AAFF" w14:textId="43DB927D" w:rsidR="003625DC" w:rsidRDefault="003625DC">
            <w:pPr>
              <w:spacing w:before="40" w:after="40"/>
            </w:pPr>
            <w:r>
              <w:rPr>
                <w:color w:val="1A1A2E"/>
              </w:rPr>
              <w:t xml:space="preserve">CONTACT </w:t>
            </w:r>
            <w:r w:rsidR="007127BD">
              <w:rPr>
                <w:color w:val="1A1A2E"/>
              </w:rPr>
              <w:t>XYZ COMPANY</w:t>
            </w:r>
            <w:r>
              <w:rPr>
                <w:color w:val="1A1A2E"/>
              </w:rPr>
              <w:t xml:space="preserve"> PARTNERSHIPS</w:t>
            </w:r>
          </w:p>
          <w:p w14:paraId="38B1C151" w14:textId="77777777" w:rsidR="003625DC" w:rsidRDefault="003625DC">
            <w:pPr>
              <w:spacing w:before="40" w:after="40"/>
            </w:pPr>
          </w:p>
          <w:p w14:paraId="1652219C" w14:textId="77777777" w:rsidR="003625DC" w:rsidRDefault="003625DC">
            <w:pPr>
              <w:spacing w:before="40" w:after="40"/>
            </w:pPr>
            <w:r>
              <w:rPr>
                <w:color w:val="1A1A2E"/>
              </w:rPr>
              <w:t>To initiate a partnership discussion or request a technical demonstration,</w:t>
            </w:r>
          </w:p>
          <w:p w14:paraId="67E027B3" w14:textId="75E8AB67" w:rsidR="003625DC" w:rsidRDefault="00140BC2">
            <w:pPr>
              <w:spacing w:before="40" w:after="40"/>
            </w:pPr>
            <w:r>
              <w:rPr>
                <w:color w:val="1A1A2E"/>
              </w:rPr>
              <w:t>Please</w:t>
            </w:r>
            <w:r w:rsidR="003625DC">
              <w:rPr>
                <w:color w:val="1A1A2E"/>
              </w:rPr>
              <w:t xml:space="preserve"> contact the </w:t>
            </w:r>
            <w:r w:rsidR="007127BD">
              <w:rPr>
                <w:color w:val="1A1A2E"/>
              </w:rPr>
              <w:t>XYZ COMPANY</w:t>
            </w:r>
            <w:r w:rsidR="003625DC">
              <w:rPr>
                <w:color w:val="1A1A2E"/>
              </w:rPr>
              <w:t xml:space="preserve"> Partnerships team.</w:t>
            </w:r>
          </w:p>
          <w:p w14:paraId="1D5FE98D" w14:textId="77777777" w:rsidR="003625DC" w:rsidRDefault="003625DC">
            <w:pPr>
              <w:spacing w:before="40" w:after="40"/>
            </w:pPr>
          </w:p>
          <w:p w14:paraId="038F92CE" w14:textId="195698BD" w:rsidR="003625DC" w:rsidRDefault="007127BD">
            <w:pPr>
              <w:spacing w:before="40" w:after="40"/>
            </w:pPr>
            <w:r>
              <w:rPr>
                <w:color w:val="1A1A2E"/>
              </w:rPr>
              <w:t>XYZ COMPANY</w:t>
            </w:r>
            <w:r w:rsidR="003625DC">
              <w:rPr>
                <w:color w:val="1A1A2E"/>
              </w:rPr>
              <w:t xml:space="preserve"> Limited</w:t>
            </w:r>
          </w:p>
          <w:p w14:paraId="35FF8E60" w14:textId="77777777" w:rsidR="003625DC" w:rsidRDefault="003625DC">
            <w:pPr>
              <w:spacing w:before="40" w:after="40"/>
            </w:pPr>
            <w:r>
              <w:rPr>
                <w:color w:val="1A1A2E"/>
              </w:rPr>
              <w:t>United Kingdom</w:t>
            </w:r>
          </w:p>
          <w:p w14:paraId="2805D2CA" w14:textId="77777777" w:rsidR="003625DC" w:rsidRDefault="003625DC">
            <w:pPr>
              <w:spacing w:before="40" w:after="40"/>
            </w:pPr>
            <w:r>
              <w:rPr>
                <w:color w:val="1A1A2E"/>
              </w:rPr>
              <w:t>partnerships@aceunion.com</w:t>
            </w:r>
          </w:p>
          <w:p w14:paraId="02746807" w14:textId="1DA72D31" w:rsidR="003625DC" w:rsidRDefault="003625DC">
            <w:pPr>
              <w:spacing w:before="40" w:after="40"/>
            </w:pPr>
          </w:p>
        </w:tc>
      </w:tr>
    </w:tbl>
    <w:p w14:paraId="6F0AA160" w14:textId="77777777" w:rsidR="003625DC" w:rsidRDefault="003625DC" w:rsidP="003625DC">
      <w:pPr>
        <w:spacing w:before="120" w:after="80"/>
      </w:pPr>
    </w:p>
    <w:p w14:paraId="05DDE57A" w14:textId="77777777" w:rsidR="003625DC" w:rsidRDefault="003625DC" w:rsidP="003625DC">
      <w:pPr>
        <w:pBdr>
          <w:bottom w:val="single" w:sz="8" w:space="1" w:color="2E75B6"/>
        </w:pBdr>
        <w:spacing w:before="80" w:after="80"/>
      </w:pPr>
    </w:p>
    <w:p w14:paraId="322712CC" w14:textId="2A9AD594" w:rsidR="00503D5C" w:rsidRDefault="00503D5C" w:rsidP="00BE28FA"/>
    <w:sectPr w:rsidR="00503D5C" w:rsidSect="003625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D99EF" w14:textId="77777777" w:rsidR="00B268D5" w:rsidRDefault="00B268D5" w:rsidP="004C3EE2">
      <w:r>
        <w:separator/>
      </w:r>
    </w:p>
  </w:endnote>
  <w:endnote w:type="continuationSeparator" w:id="0">
    <w:p w14:paraId="793CA499" w14:textId="77777777" w:rsidR="00B268D5" w:rsidRDefault="00B268D5" w:rsidP="004C3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C028" w14:textId="0A774BE4" w:rsidR="003625DC" w:rsidRDefault="007127BD" w:rsidP="00257012">
    <w:pPr>
      <w:pBdr>
        <w:top w:val="single" w:sz="4" w:space="2" w:color="2E75B6"/>
      </w:pBdr>
      <w:tabs>
        <w:tab w:val="right" w:pos="9360"/>
      </w:tabs>
      <w:spacing w:before="80"/>
    </w:pPr>
    <w:r>
      <w:rPr>
        <w:color w:val="4A5568"/>
        <w:sz w:val="18"/>
        <w:szCs w:val="18"/>
      </w:rPr>
      <w:t>XYZ COMPANY</w:t>
    </w:r>
    <w:r w:rsidR="003625DC">
      <w:rPr>
        <w:color w:val="4A5568"/>
        <w:sz w:val="18"/>
        <w:szCs w:val="18"/>
      </w:rPr>
      <w:t xml:space="preserve"> </w:t>
    </w:r>
    <w:proofErr w:type="spellStart"/>
    <w:r w:rsidR="003625DC">
      <w:rPr>
        <w:color w:val="4A5568"/>
        <w:sz w:val="18"/>
        <w:szCs w:val="18"/>
      </w:rPr>
      <w:t>WaaS</w:t>
    </w:r>
    <w:proofErr w:type="spellEnd"/>
    <w:r w:rsidR="003625DC">
      <w:rPr>
        <w:color w:val="4A5568"/>
        <w:sz w:val="18"/>
        <w:szCs w:val="18"/>
      </w:rPr>
      <w:t xml:space="preserve"> Partnership </w:t>
    </w:r>
    <w:proofErr w:type="gramStart"/>
    <w:r w:rsidR="003625DC">
      <w:rPr>
        <w:color w:val="4A5568"/>
        <w:sz w:val="18"/>
        <w:szCs w:val="18"/>
      </w:rPr>
      <w:t xml:space="preserve">Proposal  </w:t>
    </w:r>
    <w:r w:rsidR="00257012">
      <w:rPr>
        <w:color w:val="4A5568"/>
        <w:sz w:val="18"/>
        <w:szCs w:val="18"/>
      </w:rPr>
      <w:t>-</w:t>
    </w:r>
    <w:proofErr w:type="gramEnd"/>
    <w:r w:rsidR="003625DC">
      <w:rPr>
        <w:color w:val="4A5568"/>
        <w:sz w:val="18"/>
        <w:szCs w:val="18"/>
      </w:rPr>
      <w:t xml:space="preserve">  Private &amp; Confidential</w:t>
    </w:r>
    <w:r w:rsidR="003625DC">
      <w:rPr>
        <w:color w:val="4A5568"/>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14F9" w14:textId="77777777" w:rsidR="00B268D5" w:rsidRDefault="00B268D5" w:rsidP="004C3EE2">
      <w:r>
        <w:separator/>
      </w:r>
    </w:p>
  </w:footnote>
  <w:footnote w:type="continuationSeparator" w:id="0">
    <w:p w14:paraId="340BA5C8" w14:textId="77777777" w:rsidR="00B268D5" w:rsidRDefault="00B268D5" w:rsidP="004C3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347B" w14:textId="1B08D8EC" w:rsidR="003625DC" w:rsidRDefault="007127BD">
    <w:pPr>
      <w:pBdr>
        <w:bottom w:val="single" w:sz="6" w:space="2" w:color="2E75B6"/>
      </w:pBdr>
      <w:spacing w:after="120"/>
    </w:pPr>
    <w:r>
      <w:rPr>
        <w:b/>
        <w:bCs/>
        <w:color w:val="0D2B55"/>
        <w:sz w:val="18"/>
        <w:szCs w:val="18"/>
      </w:rPr>
      <w:t xml:space="preserve">XYZ </w:t>
    </w:r>
    <w:proofErr w:type="gramStart"/>
    <w:r>
      <w:rPr>
        <w:b/>
        <w:bCs/>
        <w:color w:val="0D2B55"/>
        <w:sz w:val="18"/>
        <w:szCs w:val="18"/>
      </w:rPr>
      <w:t>COMPANY</w:t>
    </w:r>
    <w:r w:rsidR="003625DC">
      <w:rPr>
        <w:b/>
        <w:bCs/>
        <w:color w:val="0D2B55"/>
        <w:sz w:val="18"/>
        <w:szCs w:val="18"/>
      </w:rPr>
      <w:t xml:space="preserve">  |</w:t>
    </w:r>
    <w:proofErr w:type="gramEnd"/>
    <w:r w:rsidR="003625DC">
      <w:rPr>
        <w:b/>
        <w:bCs/>
        <w:color w:val="0D2B55"/>
        <w:sz w:val="18"/>
        <w:szCs w:val="18"/>
      </w:rPr>
      <w:t xml:space="preserve">  Wallet-as-a-Service </w:t>
    </w:r>
    <w:proofErr w:type="gramStart"/>
    <w:r w:rsidR="003625DC">
      <w:rPr>
        <w:b/>
        <w:bCs/>
        <w:color w:val="0D2B55"/>
        <w:sz w:val="18"/>
        <w:szCs w:val="18"/>
      </w:rPr>
      <w:t>Platform</w:t>
    </w:r>
    <w:r w:rsidR="003625DC">
      <w:rPr>
        <w:color w:val="4A5568"/>
        <w:sz w:val="18"/>
        <w:szCs w:val="18"/>
      </w:rPr>
      <w:t xml:space="preserve">  |</w:t>
    </w:r>
    <w:proofErr w:type="gramEnd"/>
    <w:r w:rsidR="003625DC">
      <w:rPr>
        <w:color w:val="4A556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A58CA"/>
    <w:multiLevelType w:val="hybridMultilevel"/>
    <w:tmpl w:val="059452CC"/>
    <w:lvl w:ilvl="0" w:tplc="DCCC15CA">
      <w:start w:val="1"/>
      <w:numFmt w:val="bullet"/>
      <w:lvlText w:val="•"/>
      <w:lvlJc w:val="left"/>
      <w:pPr>
        <w:ind w:left="720" w:hanging="360"/>
      </w:pPr>
    </w:lvl>
    <w:lvl w:ilvl="1" w:tplc="2A52F17A">
      <w:numFmt w:val="decimal"/>
      <w:lvlText w:val=""/>
      <w:lvlJc w:val="left"/>
    </w:lvl>
    <w:lvl w:ilvl="2" w:tplc="6F8226C4">
      <w:numFmt w:val="decimal"/>
      <w:lvlText w:val=""/>
      <w:lvlJc w:val="left"/>
    </w:lvl>
    <w:lvl w:ilvl="3" w:tplc="7F1CB576">
      <w:numFmt w:val="decimal"/>
      <w:lvlText w:val=""/>
      <w:lvlJc w:val="left"/>
    </w:lvl>
    <w:lvl w:ilvl="4" w:tplc="03AC43EE">
      <w:numFmt w:val="decimal"/>
      <w:lvlText w:val=""/>
      <w:lvlJc w:val="left"/>
    </w:lvl>
    <w:lvl w:ilvl="5" w:tplc="8912D962">
      <w:numFmt w:val="decimal"/>
      <w:lvlText w:val=""/>
      <w:lvlJc w:val="left"/>
    </w:lvl>
    <w:lvl w:ilvl="6" w:tplc="1D4063A2">
      <w:numFmt w:val="decimal"/>
      <w:lvlText w:val=""/>
      <w:lvlJc w:val="left"/>
    </w:lvl>
    <w:lvl w:ilvl="7" w:tplc="DC3C858A">
      <w:numFmt w:val="decimal"/>
      <w:lvlText w:val=""/>
      <w:lvlJc w:val="left"/>
    </w:lvl>
    <w:lvl w:ilvl="8" w:tplc="647A3A16">
      <w:numFmt w:val="decimal"/>
      <w:lvlText w:val=""/>
      <w:lvlJc w:val="left"/>
    </w:lvl>
  </w:abstractNum>
  <w:num w:numId="1" w16cid:durableId="1199395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5C"/>
    <w:rsid w:val="000043E2"/>
    <w:rsid w:val="00023A3E"/>
    <w:rsid w:val="00045F09"/>
    <w:rsid w:val="000527D9"/>
    <w:rsid w:val="0005598A"/>
    <w:rsid w:val="00061274"/>
    <w:rsid w:val="00075678"/>
    <w:rsid w:val="00086855"/>
    <w:rsid w:val="00086995"/>
    <w:rsid w:val="000F2904"/>
    <w:rsid w:val="00127FCD"/>
    <w:rsid w:val="00140BC2"/>
    <w:rsid w:val="001D4F9D"/>
    <w:rsid w:val="00257012"/>
    <w:rsid w:val="002B5265"/>
    <w:rsid w:val="002D4FD2"/>
    <w:rsid w:val="003165E5"/>
    <w:rsid w:val="0033589F"/>
    <w:rsid w:val="0033590A"/>
    <w:rsid w:val="003625DC"/>
    <w:rsid w:val="0039245C"/>
    <w:rsid w:val="003B1BA7"/>
    <w:rsid w:val="003F517A"/>
    <w:rsid w:val="0040558B"/>
    <w:rsid w:val="00433DF1"/>
    <w:rsid w:val="00457802"/>
    <w:rsid w:val="004A3249"/>
    <w:rsid w:val="004C3EE2"/>
    <w:rsid w:val="004C4F8A"/>
    <w:rsid w:val="00503D5C"/>
    <w:rsid w:val="00555576"/>
    <w:rsid w:val="00563874"/>
    <w:rsid w:val="005709AB"/>
    <w:rsid w:val="005C02AC"/>
    <w:rsid w:val="005C7B26"/>
    <w:rsid w:val="005F33C5"/>
    <w:rsid w:val="00680CBD"/>
    <w:rsid w:val="006D0D2A"/>
    <w:rsid w:val="00706136"/>
    <w:rsid w:val="007127BD"/>
    <w:rsid w:val="00721354"/>
    <w:rsid w:val="007566DC"/>
    <w:rsid w:val="00771642"/>
    <w:rsid w:val="00783263"/>
    <w:rsid w:val="00795425"/>
    <w:rsid w:val="007A4CD6"/>
    <w:rsid w:val="007C0A8A"/>
    <w:rsid w:val="007D45A7"/>
    <w:rsid w:val="007E04EF"/>
    <w:rsid w:val="007E53E5"/>
    <w:rsid w:val="00817E07"/>
    <w:rsid w:val="00904509"/>
    <w:rsid w:val="009428CD"/>
    <w:rsid w:val="009656FD"/>
    <w:rsid w:val="009C0CB4"/>
    <w:rsid w:val="00A1465D"/>
    <w:rsid w:val="00A864E1"/>
    <w:rsid w:val="00AD1CAE"/>
    <w:rsid w:val="00AD65C4"/>
    <w:rsid w:val="00B268D5"/>
    <w:rsid w:val="00B53529"/>
    <w:rsid w:val="00BA2CC4"/>
    <w:rsid w:val="00BE28FA"/>
    <w:rsid w:val="00C41B25"/>
    <w:rsid w:val="00C42F2A"/>
    <w:rsid w:val="00C768C6"/>
    <w:rsid w:val="00CA47F7"/>
    <w:rsid w:val="00CB167C"/>
    <w:rsid w:val="00CE6ED6"/>
    <w:rsid w:val="00D04533"/>
    <w:rsid w:val="00D11BA3"/>
    <w:rsid w:val="00D26A86"/>
    <w:rsid w:val="00D47807"/>
    <w:rsid w:val="00D5656F"/>
    <w:rsid w:val="00D63E9C"/>
    <w:rsid w:val="00D83BBC"/>
    <w:rsid w:val="00D85482"/>
    <w:rsid w:val="00D9277C"/>
    <w:rsid w:val="00DD4F21"/>
    <w:rsid w:val="00DF2D4D"/>
    <w:rsid w:val="00E12A78"/>
    <w:rsid w:val="00E9583F"/>
    <w:rsid w:val="00EA44D3"/>
    <w:rsid w:val="00ED05B3"/>
    <w:rsid w:val="00F36B1B"/>
    <w:rsid w:val="00FA02A1"/>
    <w:rsid w:val="00FF20CF"/>
    <w:rsid w:val="15657A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E96C"/>
  <w15:chartTrackingRefBased/>
  <w15:docId w15:val="{7911B30C-82B5-43C5-B257-B8445A5A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5D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9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4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4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4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4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45C"/>
    <w:rPr>
      <w:rFonts w:eastAsiaTheme="majorEastAsia" w:cstheme="majorBidi"/>
      <w:color w:val="272727" w:themeColor="text1" w:themeTint="D8"/>
    </w:rPr>
  </w:style>
  <w:style w:type="paragraph" w:styleId="Title">
    <w:name w:val="Title"/>
    <w:basedOn w:val="Normal"/>
    <w:next w:val="Normal"/>
    <w:link w:val="TitleChar"/>
    <w:uiPriority w:val="10"/>
    <w:qFormat/>
    <w:rsid w:val="003924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45C"/>
    <w:pPr>
      <w:spacing w:before="160"/>
      <w:jc w:val="center"/>
    </w:pPr>
    <w:rPr>
      <w:i/>
      <w:iCs/>
      <w:color w:val="404040" w:themeColor="text1" w:themeTint="BF"/>
    </w:rPr>
  </w:style>
  <w:style w:type="character" w:customStyle="1" w:styleId="QuoteChar">
    <w:name w:val="Quote Char"/>
    <w:basedOn w:val="DefaultParagraphFont"/>
    <w:link w:val="Quote"/>
    <w:uiPriority w:val="29"/>
    <w:rsid w:val="0039245C"/>
    <w:rPr>
      <w:i/>
      <w:iCs/>
      <w:color w:val="404040" w:themeColor="text1" w:themeTint="BF"/>
    </w:rPr>
  </w:style>
  <w:style w:type="paragraph" w:styleId="ListParagraph">
    <w:name w:val="List Paragraph"/>
    <w:basedOn w:val="Normal"/>
    <w:qFormat/>
    <w:rsid w:val="0039245C"/>
    <w:pPr>
      <w:ind w:left="720"/>
      <w:contextualSpacing/>
    </w:pPr>
  </w:style>
  <w:style w:type="character" w:styleId="IntenseEmphasis">
    <w:name w:val="Intense Emphasis"/>
    <w:basedOn w:val="DefaultParagraphFont"/>
    <w:uiPriority w:val="21"/>
    <w:qFormat/>
    <w:rsid w:val="0039245C"/>
    <w:rPr>
      <w:i/>
      <w:iCs/>
      <w:color w:val="0F4761" w:themeColor="accent1" w:themeShade="BF"/>
    </w:rPr>
  </w:style>
  <w:style w:type="paragraph" w:styleId="IntenseQuote">
    <w:name w:val="Intense Quote"/>
    <w:basedOn w:val="Normal"/>
    <w:next w:val="Normal"/>
    <w:link w:val="IntenseQuoteChar"/>
    <w:uiPriority w:val="30"/>
    <w:qFormat/>
    <w:rsid w:val="0039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45C"/>
    <w:rPr>
      <w:i/>
      <w:iCs/>
      <w:color w:val="0F4761" w:themeColor="accent1" w:themeShade="BF"/>
    </w:rPr>
  </w:style>
  <w:style w:type="character" w:styleId="IntenseReference">
    <w:name w:val="Intense Reference"/>
    <w:basedOn w:val="DefaultParagraphFont"/>
    <w:uiPriority w:val="32"/>
    <w:qFormat/>
    <w:rsid w:val="0039245C"/>
    <w:rPr>
      <w:b/>
      <w:bCs/>
      <w:smallCaps/>
      <w:color w:val="0F4761" w:themeColor="accent1" w:themeShade="BF"/>
      <w:spacing w:val="5"/>
    </w:rPr>
  </w:style>
  <w:style w:type="paragraph" w:styleId="Header">
    <w:name w:val="header"/>
    <w:basedOn w:val="Normal"/>
    <w:link w:val="HeaderChar"/>
    <w:uiPriority w:val="99"/>
    <w:unhideWhenUsed/>
    <w:rsid w:val="004C3EE2"/>
    <w:pPr>
      <w:tabs>
        <w:tab w:val="center" w:pos="4680"/>
        <w:tab w:val="right" w:pos="9360"/>
      </w:tabs>
    </w:pPr>
  </w:style>
  <w:style w:type="character" w:customStyle="1" w:styleId="HeaderChar">
    <w:name w:val="Header Char"/>
    <w:basedOn w:val="DefaultParagraphFont"/>
    <w:link w:val="Header"/>
    <w:uiPriority w:val="99"/>
    <w:rsid w:val="004C3EE2"/>
    <w:rPr>
      <w:rFonts w:ascii="Arial" w:eastAsia="Arial" w:hAnsi="Arial" w:cs="Arial"/>
      <w:kern w:val="0"/>
      <w:sz w:val="22"/>
      <w:szCs w:val="22"/>
      <w14:ligatures w14:val="none"/>
    </w:rPr>
  </w:style>
  <w:style w:type="paragraph" w:styleId="Footer">
    <w:name w:val="footer"/>
    <w:basedOn w:val="Normal"/>
    <w:link w:val="FooterChar"/>
    <w:uiPriority w:val="99"/>
    <w:unhideWhenUsed/>
    <w:rsid w:val="004C3EE2"/>
    <w:pPr>
      <w:tabs>
        <w:tab w:val="center" w:pos="4680"/>
        <w:tab w:val="right" w:pos="9360"/>
      </w:tabs>
    </w:pPr>
  </w:style>
  <w:style w:type="character" w:customStyle="1" w:styleId="FooterChar">
    <w:name w:val="Footer Char"/>
    <w:basedOn w:val="DefaultParagraphFont"/>
    <w:link w:val="Footer"/>
    <w:uiPriority w:val="99"/>
    <w:rsid w:val="004C3EE2"/>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2927</Words>
  <Characters>16688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Ahmad</dc:creator>
  <cp:keywords/>
  <dc:description/>
  <cp:lastModifiedBy>21014198-065</cp:lastModifiedBy>
  <cp:revision>2</cp:revision>
  <dcterms:created xsi:type="dcterms:W3CDTF">2026-07-04T17:53:00Z</dcterms:created>
  <dcterms:modified xsi:type="dcterms:W3CDTF">2026-07-04T17:53:00Z</dcterms:modified>
</cp:coreProperties>
</file>