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CEB3" w14:textId="13C24DE1" w:rsidR="000051F6" w:rsidRDefault="00803B4E" w:rsidP="00803B4E">
      <w:r w:rsidRPr="00803B4E">
        <w:rPr>
          <w:b/>
          <w:bCs/>
        </w:rPr>
        <w:t>Title</w:t>
      </w:r>
      <w:r>
        <w:t xml:space="preserve">: </w:t>
      </w:r>
      <w:r w:rsidRPr="00803B4E">
        <w:t>Mitochondrial DNA at the interface between mitochondrial dysfunction and neuroinflammation in glaucoma</w:t>
      </w:r>
    </w:p>
    <w:p w14:paraId="604E3AA5" w14:textId="77777777" w:rsidR="00803B4E" w:rsidRDefault="00803B4E" w:rsidP="00803B4E">
      <w:pPr>
        <w:rPr>
          <w:lang w:val="fi-FI"/>
        </w:rPr>
      </w:pPr>
    </w:p>
    <w:p w14:paraId="7C561969" w14:textId="7AFA2C94" w:rsidR="00337769" w:rsidRPr="00337769" w:rsidRDefault="00337769" w:rsidP="00337769">
      <w:pPr>
        <w:rPr>
          <w:b/>
          <w:bCs/>
          <w:lang w:val="fi-FI"/>
        </w:rPr>
      </w:pPr>
      <w:r>
        <w:rPr>
          <w:b/>
          <w:bCs/>
          <w:lang w:val="fi-FI"/>
        </w:rPr>
        <w:t xml:space="preserve">Author: </w:t>
      </w:r>
      <w:proofErr w:type="spellStart"/>
      <w:r w:rsidRPr="00337769">
        <w:rPr>
          <w:lang w:val="fi-FI"/>
        </w:rPr>
        <w:t>Yasmin</w:t>
      </w:r>
      <w:proofErr w:type="spellEnd"/>
      <w:r w:rsidRPr="00337769">
        <w:rPr>
          <w:lang w:val="fi-FI"/>
        </w:rPr>
        <w:t xml:space="preserve"> </w:t>
      </w:r>
      <w:proofErr w:type="spellStart"/>
      <w:r w:rsidRPr="00337769">
        <w:rPr>
          <w:lang w:val="fi-FI"/>
        </w:rPr>
        <w:t>Alameldin</w:t>
      </w:r>
      <w:proofErr w:type="spellEnd"/>
    </w:p>
    <w:p w14:paraId="0D2B2FFB" w14:textId="77777777" w:rsidR="00337769" w:rsidRPr="00337769" w:rsidRDefault="00337769" w:rsidP="00803B4E">
      <w:pPr>
        <w:rPr>
          <w:lang w:val="fi-FI"/>
        </w:rPr>
      </w:pPr>
    </w:p>
    <w:p w14:paraId="6746415B" w14:textId="05ED39E2" w:rsidR="00315E41" w:rsidRDefault="000051F6" w:rsidP="00315E41">
      <w:r w:rsidRPr="000051F6">
        <w:rPr>
          <w:b/>
          <w:bCs/>
        </w:rPr>
        <w:t>Background:</w:t>
      </w:r>
      <w:r w:rsidRPr="000051F6">
        <w:t xml:space="preserve"> </w:t>
      </w:r>
      <w:r w:rsidR="007C4A28" w:rsidRPr="007C4A28">
        <w:t xml:space="preserve">Glaucoma is a leading cause of irreversible vision loss characterized by retinal ganglion cell (RGC) </w:t>
      </w:r>
      <w:r w:rsidR="00B93F32">
        <w:t>degeneration</w:t>
      </w:r>
      <w:r w:rsidR="007C4A28" w:rsidRPr="007C4A28">
        <w:t>.</w:t>
      </w:r>
      <w:r w:rsidR="007C4A28">
        <w:t xml:space="preserve"> </w:t>
      </w:r>
      <w:r w:rsidR="00315E41" w:rsidRPr="00315E41">
        <w:t>Mitochondrial DNA (MtDNA) mutations are known to accumulate with age and are linked to neurodegenerative disorders.</w:t>
      </w:r>
      <w:r w:rsidR="00315E41">
        <w:t xml:space="preserve"> </w:t>
      </w:r>
      <w:r w:rsidR="00315E41" w:rsidRPr="00315E41">
        <w:t>The retina is known to be a metabolically active tissue and is prone to mitochondrial dysfunction.</w:t>
      </w:r>
      <w:r w:rsidRPr="000051F6">
        <w:t xml:space="preserve"> </w:t>
      </w:r>
      <w:r w:rsidR="00315E41" w:rsidRPr="00315E41">
        <w:t xml:space="preserve">The role of mtDNA instability in retinal neuroinflammation </w:t>
      </w:r>
      <w:r w:rsidR="00B93F32">
        <w:t>,</w:t>
      </w:r>
      <w:r w:rsidR="00315E41" w:rsidRPr="00315E41">
        <w:t>structural changes, and the role of the CGAS-STING pathway in these changes</w:t>
      </w:r>
      <w:r w:rsidR="00315E41">
        <w:t xml:space="preserve"> </w:t>
      </w:r>
      <w:r w:rsidR="00315E41" w:rsidRPr="00315E41">
        <w:t>remains poorly understood.</w:t>
      </w:r>
    </w:p>
    <w:p w14:paraId="3A00FB8C" w14:textId="77777777" w:rsidR="00315E41" w:rsidRPr="000051F6" w:rsidRDefault="00315E41" w:rsidP="00315E41"/>
    <w:p w14:paraId="12E193B2" w14:textId="300D3811" w:rsidR="00E550FA" w:rsidRDefault="000051F6" w:rsidP="007C4A28">
      <w:r w:rsidRPr="000051F6">
        <w:rPr>
          <w:b/>
          <w:bCs/>
        </w:rPr>
        <w:t>Method:</w:t>
      </w:r>
      <w:r w:rsidRPr="000051F6">
        <w:t xml:space="preserve"> </w:t>
      </w:r>
      <w:r w:rsidR="00E550FA" w:rsidRPr="00E550FA">
        <w:t>Proteomics and bulk RNA</w:t>
      </w:r>
      <w:r w:rsidR="007C4A28">
        <w:t xml:space="preserve"> </w:t>
      </w:r>
      <w:r w:rsidR="00E550FA" w:rsidRPr="00E550FA">
        <w:t>seq were performed on retinal tissue from 3</w:t>
      </w:r>
      <w:r w:rsidR="007C4A28">
        <w:t xml:space="preserve">5 </w:t>
      </w:r>
      <w:r w:rsidR="00E550FA" w:rsidRPr="00E550FA">
        <w:t>week</w:t>
      </w:r>
      <w:r w:rsidR="007C4A28">
        <w:t xml:space="preserve"> </w:t>
      </w:r>
      <w:r w:rsidR="00E550FA" w:rsidRPr="00E550FA">
        <w:t xml:space="preserve">old WT, </w:t>
      </w:r>
      <w:r w:rsidR="00D23968">
        <w:t>p</w:t>
      </w:r>
      <w:r w:rsidR="00E550FA" w:rsidRPr="00E550FA">
        <w:t>ol</w:t>
      </w:r>
      <w:r w:rsidR="007C4A28">
        <w:t>g</w:t>
      </w:r>
      <w:r w:rsidR="00E550FA" w:rsidRPr="00E550FA">
        <w:t xml:space="preserve"> </w:t>
      </w:r>
      <w:r w:rsidR="00D23968">
        <w:t>m</w:t>
      </w:r>
      <w:r w:rsidR="00E550FA" w:rsidRPr="00E550FA">
        <w:t xml:space="preserve">utator (Mut), </w:t>
      </w:r>
      <w:r w:rsidR="007C4A28">
        <w:t>sting</w:t>
      </w:r>
      <w:r w:rsidR="00E550FA" w:rsidRPr="00E550FA">
        <w:t xml:space="preserve"> knockout (KO), and </w:t>
      </w:r>
      <w:r w:rsidR="007C4A28">
        <w:t xml:space="preserve">a </w:t>
      </w:r>
      <w:r w:rsidR="00E550FA" w:rsidRPr="00E550FA">
        <w:t>double knockout (DKO</w:t>
      </w:r>
      <w:r w:rsidR="007C4A28">
        <w:t>; polg mut+sting ko</w:t>
      </w:r>
      <w:r w:rsidR="00E550FA" w:rsidRPr="00E550FA">
        <w:t>) mice</w:t>
      </w:r>
      <w:r w:rsidR="007C4A28">
        <w:t>.</w:t>
      </w:r>
      <w:r w:rsidR="00E550FA" w:rsidRPr="00E550FA">
        <w:t xml:space="preserve"> Retinal structure was evaluated by </w:t>
      </w:r>
      <w:r w:rsidR="007C4A28">
        <w:t xml:space="preserve">immunolabeling retinal flat-mounts </w:t>
      </w:r>
      <w:r w:rsidR="007C4A28" w:rsidRPr="00E550FA">
        <w:t>for I</w:t>
      </w:r>
      <w:r w:rsidR="007C4A28">
        <w:t>ba</w:t>
      </w:r>
      <w:r w:rsidR="007C4A28" w:rsidRPr="00E550FA">
        <w:t>1 (microglia)</w:t>
      </w:r>
      <w:r w:rsidR="007C4A28">
        <w:t xml:space="preserve">, </w:t>
      </w:r>
      <w:r w:rsidR="007C4A28" w:rsidRPr="00E550FA">
        <w:t>Brn3a (RGC)</w:t>
      </w:r>
      <w:r w:rsidR="007C4A28">
        <w:t xml:space="preserve"> and IB4 (vasculature morphology), along with </w:t>
      </w:r>
      <w:r w:rsidR="00E550FA" w:rsidRPr="00E550FA">
        <w:t xml:space="preserve">cryosectioning </w:t>
      </w:r>
      <w:r w:rsidR="007C4A28">
        <w:t xml:space="preserve">for </w:t>
      </w:r>
      <w:r w:rsidR="00E550FA" w:rsidRPr="00E550FA">
        <w:t xml:space="preserve"> H&amp;E staining and </w:t>
      </w:r>
      <w:r w:rsidR="00D23968">
        <w:t>t</w:t>
      </w:r>
      <w:r w:rsidR="007C4A28">
        <w:t>unel</w:t>
      </w:r>
      <w:r w:rsidR="007C4A28" w:rsidRPr="00E550FA">
        <w:t xml:space="preserve"> staining assessed cell death</w:t>
      </w:r>
      <w:r w:rsidR="007C4A28">
        <w:t xml:space="preserve">. </w:t>
      </w:r>
    </w:p>
    <w:p w14:paraId="76C771AA" w14:textId="77777777" w:rsidR="007C4A28" w:rsidRDefault="007C4A28" w:rsidP="007C4A28"/>
    <w:p w14:paraId="6932C17F" w14:textId="3D56FA96" w:rsidR="00E550FA" w:rsidRDefault="000051F6" w:rsidP="0005455C">
      <w:r w:rsidRPr="000051F6">
        <w:rPr>
          <w:b/>
          <w:bCs/>
        </w:rPr>
        <w:t>Results:</w:t>
      </w:r>
      <w:r w:rsidRPr="000051F6">
        <w:t xml:space="preserve"> </w:t>
      </w:r>
      <w:r w:rsidR="00E550FA" w:rsidRPr="00E550FA">
        <w:t xml:space="preserve">Proteomics </w:t>
      </w:r>
      <w:r w:rsidR="00315E41">
        <w:t>showed</w:t>
      </w:r>
      <w:r w:rsidR="00E550FA" w:rsidRPr="00E550FA">
        <w:t xml:space="preserve"> downregulation of oxidative phosphorylation (</w:t>
      </w:r>
      <w:r w:rsidR="00D23968">
        <w:t>c</w:t>
      </w:r>
      <w:r w:rsidR="00E550FA" w:rsidRPr="00E550FA">
        <w:t>omplex I) alongside upregulation of iron</w:t>
      </w:r>
      <w:r w:rsidR="00D23968">
        <w:t xml:space="preserve"> </w:t>
      </w:r>
      <w:r w:rsidR="00E550FA" w:rsidRPr="00E550FA">
        <w:t>sulfur</w:t>
      </w:r>
      <w:r w:rsidR="00D23968">
        <w:t xml:space="preserve"> (f</w:t>
      </w:r>
      <w:r w:rsidR="00E550FA" w:rsidRPr="00E550FA">
        <w:t>e-S</w:t>
      </w:r>
      <w:r w:rsidR="00D23968">
        <w:t>)</w:t>
      </w:r>
      <w:r w:rsidR="00E550FA" w:rsidRPr="00E550FA">
        <w:t xml:space="preserve"> cluster assembly and heme biosynthesis proteins (Isca2,Nfu1, Fdx2, Fech</w:t>
      </w:r>
      <w:r w:rsidR="00D23968">
        <w:t xml:space="preserve"> ,</w:t>
      </w:r>
      <w:r w:rsidR="00E550FA" w:rsidRPr="00E550FA">
        <w:t>Abcb7) in Mut retinas</w:t>
      </w:r>
      <w:r w:rsidR="00D23968">
        <w:t xml:space="preserve"> </w:t>
      </w:r>
      <w:r w:rsidR="00E550FA" w:rsidRPr="00E550FA">
        <w:t xml:space="preserve">indicating mitochondrial iron loading and compensatory biogenesis. Metabolic rewiring toward fatty acid </w:t>
      </w:r>
      <w:r w:rsidR="0005455C">
        <w:t>beta</w:t>
      </w:r>
      <w:r w:rsidR="00E550FA" w:rsidRPr="00E550FA">
        <w:t>-oxidation, amino acid catabolism</w:t>
      </w:r>
      <w:r w:rsidR="0005455C">
        <w:t xml:space="preserve"> </w:t>
      </w:r>
      <w:r w:rsidR="00315E41" w:rsidRPr="00315E41">
        <w:t>as well as antioxidants, indicated mitochondrial stress</w:t>
      </w:r>
      <w:r w:rsidR="00E550FA" w:rsidRPr="00E550FA">
        <w:t xml:space="preserve">. </w:t>
      </w:r>
      <w:r w:rsidR="00315E41" w:rsidRPr="00315E41">
        <w:t>Anti-apoptotic protein down-regulation was accompanied by up-regulation of proapoptotic protein signatures in Mut retinas. This was further supported by tunel positive apoptotic cell death in Mut retinas as well as in DKO mic</w:t>
      </w:r>
      <w:r w:rsidR="00315E41">
        <w:t xml:space="preserve"> </w:t>
      </w:r>
      <w:r w:rsidR="00E550FA" w:rsidRPr="00E550FA">
        <w:t xml:space="preserve">indicating </w:t>
      </w:r>
      <w:r w:rsidR="0005455C">
        <w:t xml:space="preserve">sting </w:t>
      </w:r>
      <w:r w:rsidR="00E550FA" w:rsidRPr="00E550FA">
        <w:t>independent apoptotic dysregulation. Low</w:t>
      </w:r>
      <w:r w:rsidR="0005455C">
        <w:t xml:space="preserve"> </w:t>
      </w:r>
      <w:r w:rsidR="00E550FA" w:rsidRPr="00E550FA">
        <w:t xml:space="preserve">grade innate immune activation including </w:t>
      </w:r>
      <w:r w:rsidR="00D23968">
        <w:t>R</w:t>
      </w:r>
      <w:r w:rsidR="0005455C">
        <w:t>igi</w:t>
      </w:r>
      <w:r w:rsidR="00E550FA" w:rsidRPr="00E550FA">
        <w:t xml:space="preserve"> pathway components was present in both Mut and DKO retinas. DKO </w:t>
      </w:r>
      <w:r w:rsidR="0005455C">
        <w:t>vs</w:t>
      </w:r>
      <w:r w:rsidR="00E550FA" w:rsidRPr="00E550FA">
        <w:t xml:space="preserve"> Mut omics comparison revealed no significant differential regulation of innate immune signaling pathways</w:t>
      </w:r>
      <w:r w:rsidR="0005455C">
        <w:t xml:space="preserve"> </w:t>
      </w:r>
      <w:r w:rsidR="00E550FA" w:rsidRPr="00E550FA">
        <w:t>implicating cGAS–STING</w:t>
      </w:r>
      <w:r w:rsidR="0005455C">
        <w:t xml:space="preserve"> </w:t>
      </w:r>
      <w:r w:rsidR="00E550FA" w:rsidRPr="00E550FA">
        <w:t>independent</w:t>
      </w:r>
      <w:r w:rsidR="0005455C">
        <w:t xml:space="preserve"> rna </w:t>
      </w:r>
      <w:r w:rsidR="00E550FA" w:rsidRPr="00E550FA">
        <w:t>sensing mechanisms. Morphologically Mut retinas displayed dystrophic and amoeboid microglia</w:t>
      </w:r>
      <w:r w:rsidR="0005455C">
        <w:t>,</w:t>
      </w:r>
      <w:r w:rsidR="00E550FA" w:rsidRPr="00E550FA">
        <w:t xml:space="preserve"> vascular rarefaction</w:t>
      </w:r>
      <w:r w:rsidR="0005455C">
        <w:t xml:space="preserve"> </w:t>
      </w:r>
      <w:r w:rsidR="00E550FA" w:rsidRPr="00E550FA">
        <w:t>and reduced retinal layer.</w:t>
      </w:r>
    </w:p>
    <w:p w14:paraId="4540C36D" w14:textId="77777777" w:rsidR="00E550FA" w:rsidRDefault="00E550FA" w:rsidP="00E550FA"/>
    <w:p w14:paraId="380CC84F" w14:textId="14A7A4EE" w:rsidR="000051F6" w:rsidRDefault="000051F6" w:rsidP="00E550FA">
      <w:r w:rsidRPr="000051F6">
        <w:rPr>
          <w:b/>
          <w:bCs/>
        </w:rPr>
        <w:t>Conclusion:</w:t>
      </w:r>
      <w:r w:rsidRPr="000051F6">
        <w:t xml:space="preserve"> </w:t>
      </w:r>
      <w:r w:rsidR="00E550FA" w:rsidRPr="00E550FA">
        <w:t xml:space="preserve">These findings </w:t>
      </w:r>
      <w:r w:rsidR="0005455C">
        <w:t>suggets</w:t>
      </w:r>
      <w:r w:rsidR="00E550FA" w:rsidRPr="00E550FA">
        <w:t xml:space="preserve"> that mtDNA instability </w:t>
      </w:r>
      <w:r w:rsidR="005F0F0B">
        <w:t>can</w:t>
      </w:r>
      <w:r w:rsidR="00E550FA" w:rsidRPr="00E550FA">
        <w:t xml:space="preserve"> drive a glaucoma</w:t>
      </w:r>
      <w:r w:rsidR="0005455C">
        <w:t xml:space="preserve"> </w:t>
      </w:r>
      <w:r w:rsidR="00E550FA" w:rsidRPr="00E550FA">
        <w:t>phenotype</w:t>
      </w:r>
      <w:r w:rsidR="005F0F0B">
        <w:t xml:space="preserve"> </w:t>
      </w:r>
      <w:r w:rsidR="00E550FA" w:rsidRPr="00E550FA">
        <w:t>encompassing metabolic</w:t>
      </w:r>
      <w:r w:rsidR="00C92D3C">
        <w:t xml:space="preserve"> and</w:t>
      </w:r>
      <w:r w:rsidR="00E550FA" w:rsidRPr="00E550FA">
        <w:t xml:space="preserve"> iron dysregulation, apoptotic cell death</w:t>
      </w:r>
      <w:r w:rsidR="0005455C">
        <w:t xml:space="preserve"> </w:t>
      </w:r>
      <w:r w:rsidR="00E550FA" w:rsidRPr="00E550FA">
        <w:t>and microglial dystrophy</w:t>
      </w:r>
      <w:r w:rsidR="005F0F0B">
        <w:t xml:space="preserve"> </w:t>
      </w:r>
      <w:r w:rsidR="00E550FA" w:rsidRPr="00E550FA">
        <w:t xml:space="preserve">through a </w:t>
      </w:r>
      <w:r w:rsidR="0005455C">
        <w:t>c</w:t>
      </w:r>
      <w:r w:rsidR="00E550FA" w:rsidRPr="00E550FA">
        <w:t>GAS–STING</w:t>
      </w:r>
      <w:r w:rsidR="005F0F0B">
        <w:t xml:space="preserve"> </w:t>
      </w:r>
      <w:r w:rsidR="00E550FA" w:rsidRPr="00E550FA">
        <w:t>independent pathway. R</w:t>
      </w:r>
      <w:r w:rsidR="0005455C">
        <w:t xml:space="preserve">igi </w:t>
      </w:r>
      <w:r w:rsidR="00E550FA" w:rsidRPr="00E550FA">
        <w:t xml:space="preserve">mediated </w:t>
      </w:r>
      <w:r w:rsidR="0005455C">
        <w:t>rna</w:t>
      </w:r>
      <w:r w:rsidR="00E550FA" w:rsidRPr="00E550FA">
        <w:t xml:space="preserve"> sensing </w:t>
      </w:r>
      <w:r w:rsidR="00315E41">
        <w:t>could be</w:t>
      </w:r>
      <w:r w:rsidR="00E550FA" w:rsidRPr="00E550FA">
        <w:t xml:space="preserve"> a candidate neuroinflammatory mechanism</w:t>
      </w:r>
      <w:r w:rsidR="005F0F0B">
        <w:t xml:space="preserve"> </w:t>
      </w:r>
      <w:r w:rsidR="00E550FA" w:rsidRPr="00E550FA">
        <w:t>for understanding and potentially targeting IOP</w:t>
      </w:r>
      <w:r w:rsidR="0005455C">
        <w:t xml:space="preserve"> </w:t>
      </w:r>
      <w:r w:rsidR="00E550FA" w:rsidRPr="00E550FA">
        <w:t>independent glaucoma progression.</w:t>
      </w:r>
      <w:r w:rsidR="005F0F0B">
        <w:t xml:space="preserve"> </w:t>
      </w:r>
    </w:p>
    <w:p w14:paraId="5E478745" w14:textId="77777777" w:rsidR="005F0F0B" w:rsidRDefault="005F0F0B" w:rsidP="00E550FA"/>
    <w:p w14:paraId="67067E93" w14:textId="77777777" w:rsidR="005F0F0B" w:rsidRDefault="005F0F0B" w:rsidP="00E550FA"/>
    <w:p w14:paraId="55EA9FD3" w14:textId="77777777" w:rsidR="005F0F0B" w:rsidRDefault="005F0F0B" w:rsidP="00E550FA"/>
    <w:p w14:paraId="71B0CA45" w14:textId="77777777" w:rsidR="00E550FA" w:rsidRDefault="00E550FA" w:rsidP="00E550FA"/>
    <w:p w14:paraId="50B6A5BD" w14:textId="77777777" w:rsidR="00E550FA" w:rsidRDefault="00E550FA" w:rsidP="00E550FA"/>
    <w:p w14:paraId="6956B7D7" w14:textId="77777777" w:rsidR="00E550FA" w:rsidRPr="000051F6" w:rsidRDefault="00E550FA" w:rsidP="00E550FA"/>
    <w:p w14:paraId="04C23CAD" w14:textId="77777777" w:rsidR="00387C6D" w:rsidRDefault="00387C6D"/>
    <w:sectPr w:rsidR="00387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F6"/>
    <w:rsid w:val="000051F6"/>
    <w:rsid w:val="0005455C"/>
    <w:rsid w:val="00255A3C"/>
    <w:rsid w:val="002B0C0D"/>
    <w:rsid w:val="00315E41"/>
    <w:rsid w:val="00337769"/>
    <w:rsid w:val="00387C6D"/>
    <w:rsid w:val="005F0F0B"/>
    <w:rsid w:val="00677717"/>
    <w:rsid w:val="006C2F11"/>
    <w:rsid w:val="007C4A28"/>
    <w:rsid w:val="00803B4E"/>
    <w:rsid w:val="00957CC6"/>
    <w:rsid w:val="00B93F32"/>
    <w:rsid w:val="00C205D9"/>
    <w:rsid w:val="00C92D3C"/>
    <w:rsid w:val="00D23968"/>
    <w:rsid w:val="00E550FA"/>
    <w:rsid w:val="00EF18D5"/>
    <w:rsid w:val="00FA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7D7C9"/>
  <w15:chartTrackingRefBased/>
  <w15:docId w15:val="{C3CE6CA3-7130-2241-858F-C7856BB16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1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1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1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1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1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1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1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1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cf163e2-bd42-4b57-a8fd-71dfe836f97a}" enabled="1" method="Privileged" siteId="{87879f2e-7304-4bf2-baf2-63e7f83f3c3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279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Ebaa Ahmad Mohammad</dc:creator>
  <cp:keywords/>
  <dc:description/>
  <cp:lastModifiedBy>Henri Leinonen</cp:lastModifiedBy>
  <cp:revision>12</cp:revision>
  <dcterms:created xsi:type="dcterms:W3CDTF">2026-03-26T10:21:00Z</dcterms:created>
  <dcterms:modified xsi:type="dcterms:W3CDTF">2026-05-06T13:23:00Z</dcterms:modified>
</cp:coreProperties>
</file>