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280F" w14:textId="140F7530" w:rsidR="00002B76" w:rsidRPr="00D128E3" w:rsidRDefault="00865375" w:rsidP="00002B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28E3">
        <w:rPr>
          <w:rFonts w:ascii="Times New Roman" w:hAnsi="Times New Roman" w:cs="Times New Roman"/>
          <w:b/>
          <w:bCs/>
          <w:sz w:val="28"/>
          <w:szCs w:val="28"/>
        </w:rPr>
        <w:t xml:space="preserve">The circadian </w:t>
      </w:r>
      <w:r w:rsidR="00CA04F7" w:rsidRPr="00D128E3">
        <w:rPr>
          <w:rFonts w:ascii="Times New Roman" w:hAnsi="Times New Roman" w:cs="Times New Roman"/>
          <w:b/>
          <w:bCs/>
          <w:sz w:val="28"/>
          <w:szCs w:val="28"/>
        </w:rPr>
        <w:t>modulation of</w:t>
      </w:r>
      <w:r w:rsidRPr="00D128E3">
        <w:rPr>
          <w:rFonts w:ascii="Times New Roman" w:hAnsi="Times New Roman" w:cs="Times New Roman"/>
          <w:b/>
          <w:bCs/>
          <w:sz w:val="28"/>
          <w:szCs w:val="28"/>
        </w:rPr>
        <w:t xml:space="preserve"> melanin biosynthesis </w:t>
      </w:r>
      <w:r w:rsidR="00CA04F7" w:rsidRPr="00D128E3">
        <w:rPr>
          <w:rFonts w:ascii="Times New Roman" w:hAnsi="Times New Roman" w:cs="Times New Roman"/>
          <w:b/>
          <w:bCs/>
          <w:sz w:val="28"/>
          <w:szCs w:val="28"/>
        </w:rPr>
        <w:t xml:space="preserve">by </w:t>
      </w:r>
      <w:r w:rsidR="00E95D65" w:rsidRPr="00D128E3">
        <w:rPr>
          <w:rFonts w:ascii="Times New Roman" w:hAnsi="Times New Roman" w:cs="Times New Roman"/>
          <w:b/>
          <w:bCs/>
          <w:sz w:val="28"/>
          <w:szCs w:val="28"/>
        </w:rPr>
        <w:t>targeting</w:t>
      </w:r>
      <w:r w:rsidRPr="00D128E3">
        <w:rPr>
          <w:rFonts w:ascii="Times New Roman" w:hAnsi="Times New Roman" w:cs="Times New Roman"/>
          <w:b/>
          <w:bCs/>
          <w:sz w:val="28"/>
          <w:szCs w:val="28"/>
        </w:rPr>
        <w:t xml:space="preserve"> the ROR regulatory motif in the retinal pigment epithelium</w:t>
      </w:r>
    </w:p>
    <w:p w14:paraId="7A0CE35C" w14:textId="1A3899E7" w:rsidR="00002B76" w:rsidRPr="00D128E3" w:rsidRDefault="00002B76" w:rsidP="00002B76">
      <w:pPr>
        <w:rPr>
          <w:rFonts w:ascii="Times New Roman" w:hAnsi="Times New Roman" w:cs="Times New Roman"/>
          <w:sz w:val="24"/>
          <w:szCs w:val="24"/>
          <w:vertAlign w:val="superscript"/>
        </w:rPr>
      </w:pPr>
      <w:r w:rsidRPr="00D128E3">
        <w:rPr>
          <w:rFonts w:ascii="Times New Roman" w:hAnsi="Times New Roman" w:cs="Times New Roman"/>
          <w:sz w:val="24"/>
          <w:szCs w:val="24"/>
        </w:rPr>
        <w:t>Nemanja Milićević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="00D128E3" w:rsidRPr="00D128E3">
        <w:rPr>
          <w:rFonts w:ascii="Times New Roman" w:hAnsi="Times New Roman" w:cs="Times New Roman"/>
          <w:sz w:val="24"/>
          <w:szCs w:val="24"/>
        </w:rPr>
        <w:t>Peppi Tolonen</w:t>
      </w:r>
      <w:r w:rsidR="00D128E3" w:rsidRPr="00D128E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D128E3"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sz w:val="24"/>
          <w:szCs w:val="24"/>
        </w:rPr>
        <w:t>Amandine Bery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128E3">
        <w:rPr>
          <w:rFonts w:ascii="Times New Roman" w:hAnsi="Times New Roman" w:cs="Times New Roman"/>
          <w:sz w:val="24"/>
          <w:szCs w:val="24"/>
        </w:rPr>
        <w:t>, Bobin George Abraham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128E3">
        <w:rPr>
          <w:rFonts w:ascii="Times New Roman" w:hAnsi="Times New Roman" w:cs="Times New Roman"/>
          <w:sz w:val="24"/>
          <w:szCs w:val="24"/>
        </w:rPr>
        <w:t>, Marie-Paule Felder-Schmittbuhl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128E3">
        <w:rPr>
          <w:rFonts w:ascii="Times New Roman" w:hAnsi="Times New Roman" w:cs="Times New Roman"/>
          <w:sz w:val="24"/>
          <w:szCs w:val="24"/>
        </w:rPr>
        <w:t>, Arthur A. Bergen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3-5</w:t>
      </w:r>
      <w:bookmarkStart w:id="0" w:name="_Hlk198734464"/>
      <w:r w:rsidR="00D128E3" w:rsidRPr="00D128E3">
        <w:rPr>
          <w:rFonts w:ascii="Times New Roman" w:hAnsi="Times New Roman" w:cs="Times New Roman"/>
          <w:sz w:val="24"/>
          <w:szCs w:val="24"/>
          <w:vertAlign w:val="superscript"/>
        </w:rPr>
        <w:t>†</w:t>
      </w:r>
      <w:bookmarkEnd w:id="0"/>
      <w:r w:rsidRPr="00D128E3">
        <w:rPr>
          <w:rFonts w:ascii="Times New Roman" w:hAnsi="Times New Roman" w:cs="Times New Roman"/>
          <w:sz w:val="24"/>
          <w:szCs w:val="24"/>
        </w:rPr>
        <w:t>, Teemu O. Ihalainen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D128E3">
        <w:rPr>
          <w:rFonts w:ascii="Times New Roman" w:hAnsi="Times New Roman" w:cs="Times New Roman"/>
          <w:sz w:val="24"/>
          <w:szCs w:val="24"/>
        </w:rPr>
        <w:t>, Soile Nymark</w:t>
      </w:r>
      <w:r w:rsidRPr="00D128E3">
        <w:rPr>
          <w:rFonts w:ascii="Times New Roman" w:hAnsi="Times New Roman" w:cs="Times New Roman"/>
          <w:sz w:val="24"/>
          <w:szCs w:val="24"/>
          <w:vertAlign w:val="superscript"/>
        </w:rPr>
        <w:t>1</w:t>
      </w:r>
    </w:p>
    <w:p w14:paraId="76F9909E" w14:textId="77777777" w:rsidR="00066045" w:rsidRPr="00D128E3" w:rsidRDefault="00066045" w:rsidP="00002B76">
      <w:pPr>
        <w:rPr>
          <w:rFonts w:ascii="Times New Roman" w:hAnsi="Times New Roman" w:cs="Times New Roman"/>
        </w:rPr>
      </w:pPr>
    </w:p>
    <w:p w14:paraId="68A67E1E" w14:textId="701DBD2A" w:rsidR="00002B76" w:rsidRPr="00D128E3" w:rsidRDefault="00002B76" w:rsidP="00002B76">
      <w:pPr>
        <w:rPr>
          <w:rFonts w:ascii="Times New Roman" w:hAnsi="Times New Roman" w:cs="Times New Roman"/>
        </w:rPr>
      </w:pPr>
      <w:r w:rsidRPr="00D128E3">
        <w:rPr>
          <w:rFonts w:ascii="Times New Roman" w:hAnsi="Times New Roman" w:cs="Times New Roman"/>
          <w:vertAlign w:val="superscript"/>
        </w:rPr>
        <w:t>1</w:t>
      </w:r>
      <w:r w:rsidRPr="00D128E3">
        <w:rPr>
          <w:rFonts w:ascii="Times New Roman" w:hAnsi="Times New Roman" w:cs="Times New Roman"/>
        </w:rPr>
        <w:t xml:space="preserve"> Faculty of Medicine and Health Technology, Tampere University, Finland</w:t>
      </w:r>
    </w:p>
    <w:p w14:paraId="768FB76A" w14:textId="74556CA1" w:rsidR="00002B76" w:rsidRPr="00D128E3" w:rsidRDefault="00002B76" w:rsidP="00002B76">
      <w:pPr>
        <w:jc w:val="both"/>
        <w:rPr>
          <w:rFonts w:ascii="Times New Roman" w:hAnsi="Times New Roman" w:cs="Times New Roman"/>
          <w:highlight w:val="yellow"/>
          <w:lang w:val="fr-BE"/>
        </w:rPr>
      </w:pPr>
      <w:r w:rsidRPr="00D128E3">
        <w:rPr>
          <w:rFonts w:ascii="Times New Roman" w:hAnsi="Times New Roman" w:cs="Times New Roman"/>
          <w:vertAlign w:val="superscript"/>
          <w:lang w:val="fr-BE"/>
        </w:rPr>
        <w:t>2</w:t>
      </w:r>
      <w:r w:rsidRPr="00D128E3">
        <w:rPr>
          <w:rFonts w:ascii="Times New Roman" w:hAnsi="Times New Roman" w:cs="Times New Roman"/>
          <w:lang w:val="fr-BE"/>
        </w:rPr>
        <w:t xml:space="preserve"> Centre National de la Recherche Scientifique, Université de Strasbourg, Institut des Neurosciences Cellulaires et Intégratives, 8 Allée du Général Rouvillois, F-67084 Strasbourg, France</w:t>
      </w:r>
    </w:p>
    <w:p w14:paraId="45B9DE75" w14:textId="6CD630DF" w:rsidR="00002B76" w:rsidRPr="00D128E3" w:rsidRDefault="00002B76" w:rsidP="00002B76">
      <w:pPr>
        <w:jc w:val="both"/>
        <w:rPr>
          <w:rFonts w:ascii="Times New Roman" w:hAnsi="Times New Roman" w:cs="Times New Roman"/>
        </w:rPr>
      </w:pPr>
      <w:r w:rsidRPr="00D128E3">
        <w:rPr>
          <w:rFonts w:ascii="Times New Roman" w:hAnsi="Times New Roman" w:cs="Times New Roman"/>
          <w:vertAlign w:val="superscript"/>
        </w:rPr>
        <w:t>3</w:t>
      </w:r>
      <w:r w:rsidRPr="00D128E3">
        <w:rPr>
          <w:rFonts w:ascii="Times New Roman" w:hAnsi="Times New Roman" w:cs="Times New Roman"/>
        </w:rPr>
        <w:t xml:space="preserve"> Department of Human Genetics, Amsterdam University Medical Centers, location AMC, University of Amsterdam, Meibergdreef 9, 1105 AZ, Amsterdam, the Netherlands</w:t>
      </w:r>
    </w:p>
    <w:p w14:paraId="0698007B" w14:textId="4E608E04" w:rsidR="00002B76" w:rsidRPr="00D128E3" w:rsidRDefault="00002B76" w:rsidP="00002B76">
      <w:pPr>
        <w:jc w:val="both"/>
        <w:rPr>
          <w:rFonts w:ascii="Times New Roman" w:hAnsi="Times New Roman" w:cs="Times New Roman"/>
        </w:rPr>
      </w:pPr>
      <w:r w:rsidRPr="00D128E3">
        <w:rPr>
          <w:rFonts w:ascii="Times New Roman" w:hAnsi="Times New Roman" w:cs="Times New Roman"/>
          <w:vertAlign w:val="superscript"/>
        </w:rPr>
        <w:t>4</w:t>
      </w:r>
      <w:r w:rsidRPr="00D128E3">
        <w:rPr>
          <w:rFonts w:ascii="Times New Roman" w:hAnsi="Times New Roman" w:cs="Times New Roman"/>
        </w:rPr>
        <w:t xml:space="preserve"> Department of Ophthalmology, Amsterdam University Medical Centers, location AMC, University of Amsterdam, Meibergdreef 9, 1105 AZ, Amsterdam, the Netherlands</w:t>
      </w:r>
    </w:p>
    <w:p w14:paraId="10571739" w14:textId="29EECCFB" w:rsidR="00002B76" w:rsidRPr="00D128E3" w:rsidRDefault="00002B76" w:rsidP="00002B76">
      <w:pPr>
        <w:jc w:val="both"/>
        <w:rPr>
          <w:rFonts w:ascii="Times New Roman" w:hAnsi="Times New Roman" w:cs="Times New Roman"/>
        </w:rPr>
      </w:pPr>
      <w:r w:rsidRPr="00D128E3">
        <w:rPr>
          <w:rFonts w:ascii="Times New Roman" w:hAnsi="Times New Roman" w:cs="Times New Roman"/>
          <w:vertAlign w:val="superscript"/>
        </w:rPr>
        <w:t>5</w:t>
      </w:r>
      <w:r w:rsidRPr="00D128E3">
        <w:rPr>
          <w:rFonts w:ascii="Times New Roman" w:hAnsi="Times New Roman" w:cs="Times New Roman"/>
        </w:rPr>
        <w:t xml:space="preserve"> Emma Centre for Personalized Medicine, Amsterdam University Medical Centers, location AMC, University of Amsterdam, Meibergdreef 9, 1105 AZ, Amsterdam, the Netherlands</w:t>
      </w:r>
    </w:p>
    <w:p w14:paraId="1B08C4F0" w14:textId="77777777" w:rsidR="00D128E3" w:rsidRPr="00D128E3" w:rsidRDefault="00D128E3" w:rsidP="00D128E3">
      <w:pPr>
        <w:jc w:val="both"/>
        <w:rPr>
          <w:rFonts w:ascii="Times New Roman" w:hAnsi="Times New Roman" w:cs="Times New Roman"/>
        </w:rPr>
      </w:pPr>
      <w:r w:rsidRPr="00D128E3">
        <w:rPr>
          <w:rFonts w:ascii="Times New Roman" w:hAnsi="Times New Roman" w:cs="Times New Roman"/>
          <w:vertAlign w:val="superscript"/>
        </w:rPr>
        <w:t>†</w:t>
      </w:r>
      <w:r w:rsidRPr="00D128E3">
        <w:rPr>
          <w:rFonts w:ascii="Times New Roman" w:hAnsi="Times New Roman" w:cs="Times New Roman"/>
        </w:rPr>
        <w:t>The author passed away on September 15th 2024.</w:t>
      </w:r>
    </w:p>
    <w:p w14:paraId="7C2FA1F8" w14:textId="77777777" w:rsidR="00865375" w:rsidRPr="00D128E3" w:rsidRDefault="00865375" w:rsidP="00487107">
      <w:pPr>
        <w:jc w:val="both"/>
        <w:rPr>
          <w:rFonts w:ascii="Times New Roman" w:hAnsi="Times New Roman" w:cs="Times New Roman"/>
          <w:highlight w:val="yellow"/>
        </w:rPr>
      </w:pPr>
    </w:p>
    <w:p w14:paraId="168216CB" w14:textId="77777777" w:rsidR="00CC5FA7" w:rsidRPr="00D128E3" w:rsidRDefault="00CC5FA7" w:rsidP="00487107">
      <w:pPr>
        <w:jc w:val="both"/>
        <w:rPr>
          <w:rFonts w:ascii="Times New Roman" w:hAnsi="Times New Roman" w:cs="Times New Roman"/>
          <w:highlight w:val="yellow"/>
        </w:rPr>
      </w:pPr>
    </w:p>
    <w:p w14:paraId="27E40602" w14:textId="394EE271" w:rsidR="00CC5FA7" w:rsidRPr="00D128E3" w:rsidRDefault="004D16FE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="00F40731" w:rsidRPr="00D128E3">
        <w:rPr>
          <w:rFonts w:ascii="Times New Roman" w:hAnsi="Times New Roman" w:cs="Times New Roman"/>
          <w:sz w:val="24"/>
          <w:szCs w:val="24"/>
        </w:rPr>
        <w:t>:</w:t>
      </w:r>
      <w:r w:rsidR="009C4B49" w:rsidRPr="00D128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32AA55" w14:textId="329994C4" w:rsidR="00F40731" w:rsidRPr="00D128E3" w:rsidRDefault="00643CB0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sz w:val="24"/>
          <w:szCs w:val="24"/>
        </w:rPr>
        <w:t>Pigmentation deficits are implicated in blinding eye disorders, with albinism being the most prominent. M</w:t>
      </w:r>
      <w:r w:rsidR="004642BD" w:rsidRPr="00D128E3">
        <w:rPr>
          <w:rFonts w:ascii="Times New Roman" w:hAnsi="Times New Roman" w:cs="Times New Roman"/>
          <w:sz w:val="24"/>
          <w:szCs w:val="24"/>
        </w:rPr>
        <w:t xml:space="preserve">elanin </w:t>
      </w:r>
      <w:r w:rsidRPr="00D128E3">
        <w:rPr>
          <w:rFonts w:ascii="Times New Roman" w:hAnsi="Times New Roman" w:cs="Times New Roman"/>
          <w:sz w:val="24"/>
          <w:szCs w:val="24"/>
        </w:rPr>
        <w:t xml:space="preserve">is the main </w:t>
      </w:r>
      <w:r w:rsidR="004642BD" w:rsidRPr="00D128E3">
        <w:rPr>
          <w:rFonts w:ascii="Times New Roman" w:hAnsi="Times New Roman" w:cs="Times New Roman"/>
          <w:sz w:val="24"/>
          <w:szCs w:val="24"/>
        </w:rPr>
        <w:t>pigment in the eyes, skin and/or hair</w:t>
      </w:r>
      <w:r w:rsidRPr="00D128E3">
        <w:rPr>
          <w:rFonts w:ascii="Times New Roman" w:hAnsi="Times New Roman" w:cs="Times New Roman"/>
          <w:sz w:val="24"/>
          <w:szCs w:val="24"/>
        </w:rPr>
        <w:t xml:space="preserve"> and</w:t>
      </w:r>
      <w:r w:rsidR="004642BD" w:rsidRPr="00D128E3">
        <w:rPr>
          <w:rFonts w:ascii="Times New Roman" w:hAnsi="Times New Roman" w:cs="Times New Roman"/>
          <w:sz w:val="24"/>
          <w:szCs w:val="24"/>
        </w:rPr>
        <w:t xml:space="preserve"> is synthetized in complex biochemical pathways. The circadian clock is a molecular pacemaker comprised of transcriptional and translation feedback loops involving transcription factors such as BMAL1, CLOCK, PER1-2, CRY1-2. Our goal was to investigate the link between the circadian clock and melanogenesis</w:t>
      </w:r>
      <w:r w:rsidR="00CC5FA7" w:rsidRPr="00D128E3">
        <w:rPr>
          <w:rFonts w:ascii="Times New Roman" w:hAnsi="Times New Roman" w:cs="Times New Roman"/>
          <w:sz w:val="24"/>
          <w:szCs w:val="24"/>
        </w:rPr>
        <w:t>. We also utilized this link to modulate pigmentation in stem cell-derived pigmented cells of the eye, called the retinal pigment epithelium (RPE).</w:t>
      </w:r>
    </w:p>
    <w:p w14:paraId="6FF6AB2F" w14:textId="78EBEA34" w:rsidR="00CC5FA7" w:rsidRPr="00D128E3" w:rsidRDefault="004D16FE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="00F40731" w:rsidRPr="00D128E3">
        <w:rPr>
          <w:rFonts w:ascii="Times New Roman" w:hAnsi="Times New Roman" w:cs="Times New Roman"/>
          <w:sz w:val="24"/>
          <w:szCs w:val="24"/>
        </w:rPr>
        <w:t>:</w:t>
      </w:r>
      <w:r w:rsidR="00B6406E" w:rsidRPr="00D128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2A380" w14:textId="21EF2F4F" w:rsidR="00F40731" w:rsidRPr="00D128E3" w:rsidRDefault="00B6406E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sz w:val="24"/>
          <w:szCs w:val="24"/>
        </w:rPr>
        <w:t xml:space="preserve">We cultured embryonic stem cell-derived retinal pigment epithelium (hESC-RPE) for 12 weeks. The cells were synchronized by a serum-shock and harvested at 3h intervals for up to 66h. 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RT-PCR analysis was used to quantify the expression of clock and melanogenesis genes. We </w:t>
      </w:r>
      <w:r w:rsidR="00FD3343" w:rsidRPr="00D128E3">
        <w:rPr>
          <w:rFonts w:ascii="Times New Roman" w:hAnsi="Times New Roman" w:cs="Times New Roman"/>
          <w:sz w:val="24"/>
          <w:szCs w:val="24"/>
        </w:rPr>
        <w:t xml:space="preserve">performed motif-enrichment search </w:t>
      </w:r>
      <w:r w:rsidR="00AF4BB3" w:rsidRPr="00D128E3">
        <w:rPr>
          <w:rFonts w:ascii="Times New Roman" w:hAnsi="Times New Roman" w:cs="Times New Roman"/>
          <w:sz w:val="24"/>
          <w:szCs w:val="24"/>
        </w:rPr>
        <w:t xml:space="preserve">in melanogenesis genes </w:t>
      </w:r>
      <w:r w:rsidR="00FD3343" w:rsidRPr="00D128E3">
        <w:rPr>
          <w:rFonts w:ascii="Times New Roman" w:hAnsi="Times New Roman" w:cs="Times New Roman"/>
          <w:sz w:val="24"/>
          <w:szCs w:val="24"/>
        </w:rPr>
        <w:t>by using</w:t>
      </w:r>
      <w:r w:rsidR="00AF4BB3" w:rsidRPr="00D128E3">
        <w:rPr>
          <w:rFonts w:ascii="Times New Roman" w:hAnsi="Times New Roman" w:cs="Times New Roman"/>
          <w:sz w:val="24"/>
          <w:szCs w:val="24"/>
        </w:rPr>
        <w:t xml:space="preserve"> online tools (</w:t>
      </w:r>
      <w:r w:rsidR="00187870" w:rsidRPr="00D128E3">
        <w:rPr>
          <w:rFonts w:ascii="Times New Roman" w:hAnsi="Times New Roman" w:cs="Times New Roman"/>
          <w:i/>
          <w:iCs/>
          <w:sz w:val="24"/>
          <w:szCs w:val="24"/>
        </w:rPr>
        <w:t>UCSC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 database, Galaxy and TF Motif View</w:t>
      </w:r>
      <w:r w:rsidR="00AF4BB3" w:rsidRPr="00D128E3">
        <w:rPr>
          <w:rFonts w:ascii="Times New Roman" w:hAnsi="Times New Roman" w:cs="Times New Roman"/>
          <w:sz w:val="24"/>
          <w:szCs w:val="24"/>
        </w:rPr>
        <w:t>)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. </w:t>
      </w:r>
      <w:r w:rsidR="00E95D65" w:rsidRPr="00D128E3">
        <w:rPr>
          <w:rFonts w:ascii="Times New Roman" w:hAnsi="Times New Roman" w:cs="Times New Roman"/>
          <w:sz w:val="24"/>
          <w:szCs w:val="24"/>
        </w:rPr>
        <w:t>P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igmentation in hESC-RPE was studied by </w:t>
      </w:r>
      <w:r w:rsidR="00E95D65" w:rsidRPr="00D128E3">
        <w:rPr>
          <w:rFonts w:ascii="Times New Roman" w:hAnsi="Times New Roman" w:cs="Times New Roman"/>
          <w:sz w:val="24"/>
          <w:szCs w:val="24"/>
        </w:rPr>
        <w:t xml:space="preserve">pharmacology, 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bright-field microscopy and </w:t>
      </w:r>
      <w:r w:rsidR="00426419" w:rsidRPr="00D128E3">
        <w:rPr>
          <w:rFonts w:ascii="Times New Roman" w:hAnsi="Times New Roman" w:cs="Times New Roman"/>
          <w:sz w:val="24"/>
          <w:szCs w:val="24"/>
        </w:rPr>
        <w:t>analyzed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 by an AI-based trainable WEKA segmentation tool. Bioinformatics was used </w:t>
      </w:r>
      <w:r w:rsidR="004642BD" w:rsidRPr="00D128E3">
        <w:rPr>
          <w:rFonts w:ascii="Times New Roman" w:hAnsi="Times New Roman" w:cs="Times New Roman"/>
          <w:sz w:val="24"/>
          <w:szCs w:val="24"/>
        </w:rPr>
        <w:t>to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 analy</w:t>
      </w:r>
      <w:r w:rsidR="004642BD" w:rsidRPr="00D128E3">
        <w:rPr>
          <w:rFonts w:ascii="Times New Roman" w:hAnsi="Times New Roman" w:cs="Times New Roman"/>
          <w:sz w:val="24"/>
          <w:szCs w:val="24"/>
        </w:rPr>
        <w:t>ze</w:t>
      </w:r>
      <w:r w:rsidR="00187870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9C4B49" w:rsidRPr="00D128E3">
        <w:rPr>
          <w:rFonts w:ascii="Times New Roman" w:hAnsi="Times New Roman" w:cs="Times New Roman"/>
          <w:sz w:val="24"/>
          <w:szCs w:val="24"/>
        </w:rPr>
        <w:t xml:space="preserve">published RNA-sequencing data of laser capture microdissected mouse RPE obtained at 4 time-points over 24h. </w:t>
      </w:r>
    </w:p>
    <w:p w14:paraId="0260E5C3" w14:textId="77777777" w:rsidR="00CC5FA7" w:rsidRPr="00D128E3" w:rsidRDefault="00F40731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b/>
          <w:bCs/>
          <w:sz w:val="24"/>
          <w:szCs w:val="24"/>
        </w:rPr>
        <w:t>Results:</w:t>
      </w:r>
      <w:r w:rsidR="00426419" w:rsidRPr="00D128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FB6C9A" w14:textId="44C0372C" w:rsidR="00F40731" w:rsidRPr="00D128E3" w:rsidRDefault="003E65CB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sz w:val="24"/>
          <w:szCs w:val="24"/>
        </w:rPr>
        <w:lastRenderedPageBreak/>
        <w:t xml:space="preserve">We found that </w:t>
      </w:r>
      <w:r w:rsidR="009C4B49" w:rsidRPr="00D128E3">
        <w:rPr>
          <w:rFonts w:ascii="Times New Roman" w:hAnsi="Times New Roman" w:cs="Times New Roman"/>
          <w:sz w:val="24"/>
          <w:szCs w:val="24"/>
        </w:rPr>
        <w:t>synchronized hESC-RPE show</w:t>
      </w:r>
      <w:r w:rsidRPr="00D128E3">
        <w:rPr>
          <w:rFonts w:ascii="Times New Roman" w:hAnsi="Times New Roman" w:cs="Times New Roman"/>
          <w:sz w:val="24"/>
          <w:szCs w:val="24"/>
        </w:rPr>
        <w:t xml:space="preserve"> rhythmic mRNA expression of clock genes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BMAL1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CLOCK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CRY2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PER1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 xml:space="preserve">PER2, REV-ERBα </w:t>
      </w:r>
      <w:r w:rsidRPr="00D128E3">
        <w:rPr>
          <w:rFonts w:ascii="Times New Roman" w:hAnsi="Times New Roman" w:cs="Times New Roman"/>
          <w:sz w:val="24"/>
          <w:szCs w:val="24"/>
        </w:rPr>
        <w:t>and melan</w:t>
      </w:r>
      <w:r w:rsidR="00257603" w:rsidRPr="00D128E3">
        <w:rPr>
          <w:rFonts w:ascii="Times New Roman" w:hAnsi="Times New Roman" w:cs="Times New Roman"/>
          <w:sz w:val="24"/>
          <w:szCs w:val="24"/>
        </w:rPr>
        <w:t>ogenesis</w:t>
      </w:r>
      <w:r w:rsidRPr="00D128E3">
        <w:rPr>
          <w:rFonts w:ascii="Times New Roman" w:hAnsi="Times New Roman" w:cs="Times New Roman"/>
          <w:sz w:val="24"/>
          <w:szCs w:val="24"/>
        </w:rPr>
        <w:t xml:space="preserve">-related genes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TYR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CDH3</w:t>
      </w:r>
      <w:r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DCT</w:t>
      </w:r>
      <w:r w:rsidRPr="00D128E3">
        <w:rPr>
          <w:rFonts w:ascii="Times New Roman" w:hAnsi="Times New Roman" w:cs="Times New Roman"/>
          <w:sz w:val="24"/>
          <w:szCs w:val="24"/>
        </w:rPr>
        <w:t xml:space="preserve"> and </w:t>
      </w:r>
      <w:r w:rsidRPr="00D128E3">
        <w:rPr>
          <w:rFonts w:ascii="Times New Roman" w:hAnsi="Times New Roman" w:cs="Times New Roman"/>
          <w:i/>
          <w:iCs/>
          <w:sz w:val="24"/>
          <w:szCs w:val="24"/>
        </w:rPr>
        <w:t>PMEL</w:t>
      </w:r>
      <w:r w:rsidR="009C4B49" w:rsidRPr="00D128E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BE164E" w:rsidRPr="00D128E3">
        <w:rPr>
          <w:rFonts w:ascii="Times New Roman" w:hAnsi="Times New Roman" w:cs="Times New Roman"/>
          <w:sz w:val="24"/>
          <w:szCs w:val="24"/>
        </w:rPr>
        <w:t>We selected mouse and human conserved promoter regions by u</w:t>
      </w:r>
      <w:r w:rsidR="00CA04F7" w:rsidRPr="00D128E3">
        <w:rPr>
          <w:rFonts w:ascii="Times New Roman" w:hAnsi="Times New Roman" w:cs="Times New Roman"/>
          <w:sz w:val="24"/>
          <w:szCs w:val="24"/>
        </w:rPr>
        <w:t xml:space="preserve">sing </w:t>
      </w:r>
      <w:r w:rsidR="00BE164E" w:rsidRPr="00D128E3">
        <w:rPr>
          <w:rFonts w:ascii="Times New Roman" w:hAnsi="Times New Roman" w:cs="Times New Roman"/>
          <w:sz w:val="24"/>
          <w:szCs w:val="24"/>
        </w:rPr>
        <w:t xml:space="preserve">the </w:t>
      </w:r>
      <w:r w:rsidR="00CA04F7" w:rsidRPr="00D128E3">
        <w:rPr>
          <w:rFonts w:ascii="Times New Roman" w:hAnsi="Times New Roman" w:cs="Times New Roman"/>
          <w:i/>
          <w:iCs/>
          <w:sz w:val="24"/>
          <w:szCs w:val="24"/>
        </w:rPr>
        <w:t>UCSC</w:t>
      </w:r>
      <w:r w:rsidR="00CA04F7" w:rsidRPr="00D128E3">
        <w:rPr>
          <w:rFonts w:ascii="Times New Roman" w:hAnsi="Times New Roman" w:cs="Times New Roman"/>
          <w:sz w:val="24"/>
          <w:szCs w:val="24"/>
        </w:rPr>
        <w:t xml:space="preserve"> database with 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6 </w:t>
      </w:r>
      <w:r w:rsidR="004642BD" w:rsidRPr="00D128E3">
        <w:rPr>
          <w:rFonts w:ascii="Times New Roman" w:hAnsi="Times New Roman" w:cs="Times New Roman"/>
          <w:sz w:val="24"/>
          <w:szCs w:val="24"/>
        </w:rPr>
        <w:t xml:space="preserve">known </w:t>
      </w:r>
      <w:r w:rsidR="00D11F39" w:rsidRPr="00D128E3">
        <w:rPr>
          <w:rFonts w:ascii="Times New Roman" w:hAnsi="Times New Roman" w:cs="Times New Roman"/>
          <w:sz w:val="24"/>
          <w:szCs w:val="24"/>
        </w:rPr>
        <w:t>time-affected melanogenesis</w:t>
      </w:r>
      <w:r w:rsidR="00CA04F7" w:rsidRPr="00D128E3">
        <w:rPr>
          <w:rFonts w:ascii="Times New Roman" w:hAnsi="Times New Roman" w:cs="Times New Roman"/>
          <w:sz w:val="24"/>
          <w:szCs w:val="24"/>
        </w:rPr>
        <w:t xml:space="preserve"> genes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 (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Tyr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Tyrp1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Pmel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Dct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, 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Cdh3</w:t>
      </w:r>
      <w:r w:rsidR="00D11F39" w:rsidRPr="00D128E3">
        <w:rPr>
          <w:rFonts w:ascii="Times New Roman" w:hAnsi="Times New Roman" w:cs="Times New Roman"/>
          <w:sz w:val="24"/>
          <w:szCs w:val="24"/>
        </w:rPr>
        <w:t xml:space="preserve"> and </w:t>
      </w:r>
      <w:r w:rsidR="00D11F39" w:rsidRPr="00D128E3">
        <w:rPr>
          <w:rFonts w:ascii="Times New Roman" w:hAnsi="Times New Roman" w:cs="Times New Roman"/>
          <w:i/>
          <w:iCs/>
          <w:sz w:val="24"/>
          <w:szCs w:val="24"/>
        </w:rPr>
        <w:t>Rab1a</w:t>
      </w:r>
      <w:r w:rsidR="00D11F39" w:rsidRPr="00D128E3">
        <w:rPr>
          <w:rFonts w:ascii="Times New Roman" w:hAnsi="Times New Roman" w:cs="Times New Roman"/>
          <w:sz w:val="24"/>
          <w:szCs w:val="24"/>
        </w:rPr>
        <w:t>)</w:t>
      </w:r>
      <w:r w:rsidR="004642BD" w:rsidRPr="00D128E3">
        <w:rPr>
          <w:rFonts w:ascii="Times New Roman" w:hAnsi="Times New Roman" w:cs="Times New Roman"/>
          <w:sz w:val="24"/>
          <w:szCs w:val="24"/>
        </w:rPr>
        <w:t xml:space="preserve">. </w:t>
      </w:r>
      <w:r w:rsidR="00BE164E" w:rsidRPr="00D128E3">
        <w:rPr>
          <w:rFonts w:ascii="Times New Roman" w:hAnsi="Times New Roman" w:cs="Times New Roman"/>
          <w:sz w:val="24"/>
          <w:szCs w:val="24"/>
        </w:rPr>
        <w:t>By</w:t>
      </w:r>
      <w:r w:rsidR="00AF4BB3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CA04F7" w:rsidRPr="00D128E3">
        <w:rPr>
          <w:rFonts w:ascii="Times New Roman" w:hAnsi="Times New Roman" w:cs="Times New Roman"/>
          <w:sz w:val="24"/>
          <w:szCs w:val="24"/>
        </w:rPr>
        <w:t>TF Motif View</w:t>
      </w:r>
      <w:r w:rsidR="004642BD" w:rsidRPr="00D128E3">
        <w:rPr>
          <w:rFonts w:ascii="Times New Roman" w:hAnsi="Times New Roman" w:cs="Times New Roman"/>
          <w:sz w:val="24"/>
          <w:szCs w:val="24"/>
        </w:rPr>
        <w:t>, w</w:t>
      </w:r>
      <w:r w:rsidR="001802DF" w:rsidRPr="00D128E3">
        <w:rPr>
          <w:rFonts w:ascii="Times New Roman" w:hAnsi="Times New Roman" w:cs="Times New Roman"/>
          <w:sz w:val="24"/>
          <w:szCs w:val="24"/>
        </w:rPr>
        <w:t xml:space="preserve">e found over-representation of binding sites </w:t>
      </w:r>
      <w:r w:rsidR="00FB7E15" w:rsidRPr="00D128E3">
        <w:rPr>
          <w:rFonts w:ascii="Times New Roman" w:hAnsi="Times New Roman" w:cs="Times New Roman"/>
          <w:sz w:val="24"/>
          <w:szCs w:val="24"/>
        </w:rPr>
        <w:t>for</w:t>
      </w:r>
      <w:r w:rsidR="001802DF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CA04F7" w:rsidRPr="00D128E3">
        <w:rPr>
          <w:rFonts w:ascii="Times New Roman" w:hAnsi="Times New Roman" w:cs="Times New Roman"/>
          <w:sz w:val="24"/>
          <w:szCs w:val="24"/>
        </w:rPr>
        <w:t xml:space="preserve">negative regulators of transcription and </w:t>
      </w:r>
      <w:r w:rsidR="00FB7E15" w:rsidRPr="00D128E3">
        <w:rPr>
          <w:rFonts w:ascii="Times New Roman" w:hAnsi="Times New Roman" w:cs="Times New Roman"/>
          <w:sz w:val="24"/>
          <w:szCs w:val="24"/>
        </w:rPr>
        <w:t xml:space="preserve">the </w:t>
      </w:r>
      <w:r w:rsidR="00276518" w:rsidRPr="00D128E3">
        <w:rPr>
          <w:rFonts w:ascii="Times New Roman" w:hAnsi="Times New Roman" w:cs="Times New Roman"/>
          <w:sz w:val="24"/>
          <w:szCs w:val="24"/>
        </w:rPr>
        <w:t>ROR binding site, a known regulator of clock genes.</w:t>
      </w:r>
      <w:r w:rsidR="000364E0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FB2E12" w:rsidRPr="00D128E3">
        <w:rPr>
          <w:rFonts w:ascii="Times New Roman" w:hAnsi="Times New Roman" w:cs="Times New Roman"/>
          <w:sz w:val="24"/>
          <w:szCs w:val="24"/>
        </w:rPr>
        <w:t>B</w:t>
      </w:r>
      <w:r w:rsidR="00D37C5F" w:rsidRPr="00D128E3">
        <w:rPr>
          <w:rFonts w:ascii="Times New Roman" w:hAnsi="Times New Roman" w:cs="Times New Roman"/>
          <w:sz w:val="24"/>
          <w:szCs w:val="24"/>
        </w:rPr>
        <w:t>right-field microscopy</w:t>
      </w:r>
      <w:r w:rsidR="001B67A0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FB2E12" w:rsidRPr="00D128E3">
        <w:rPr>
          <w:rFonts w:ascii="Times New Roman" w:hAnsi="Times New Roman" w:cs="Times New Roman"/>
          <w:sz w:val="24"/>
          <w:szCs w:val="24"/>
        </w:rPr>
        <w:t>revealed</w:t>
      </w:r>
      <w:r w:rsidR="001B67A0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FB2E12" w:rsidRPr="00D128E3">
        <w:rPr>
          <w:rFonts w:ascii="Times New Roman" w:hAnsi="Times New Roman" w:cs="Times New Roman"/>
          <w:sz w:val="24"/>
          <w:szCs w:val="24"/>
        </w:rPr>
        <w:t xml:space="preserve">decreased pigmentation in hESC-RPE treated with the ROR agonist Nobiletin compared to controls. </w:t>
      </w:r>
      <w:r w:rsidR="00487107" w:rsidRPr="00D128E3">
        <w:rPr>
          <w:rFonts w:ascii="Times New Roman" w:hAnsi="Times New Roman" w:cs="Times New Roman"/>
          <w:sz w:val="24"/>
          <w:szCs w:val="24"/>
        </w:rPr>
        <w:t xml:space="preserve">Conversely, </w:t>
      </w:r>
      <w:r w:rsidR="004642BD" w:rsidRPr="00D128E3">
        <w:rPr>
          <w:rFonts w:ascii="Times New Roman" w:hAnsi="Times New Roman" w:cs="Times New Roman"/>
          <w:sz w:val="24"/>
          <w:szCs w:val="24"/>
        </w:rPr>
        <w:t xml:space="preserve">significantly increased pigmentation was observed in hESC-RPE cells supplemented with the indirect ROR antagonist SR9009 compared to controls. </w:t>
      </w:r>
      <w:r w:rsidR="00426419" w:rsidRPr="00D128E3">
        <w:rPr>
          <w:rFonts w:ascii="Times New Roman" w:hAnsi="Times New Roman" w:cs="Times New Roman"/>
          <w:sz w:val="24"/>
          <w:szCs w:val="24"/>
        </w:rPr>
        <w:t xml:space="preserve">Finally, bioinformatics analysis revealed that melanogenesis pathways are enriched in </w:t>
      </w:r>
      <w:r w:rsidR="00276518" w:rsidRPr="00D128E3">
        <w:rPr>
          <w:rFonts w:ascii="Times New Roman" w:hAnsi="Times New Roman" w:cs="Times New Roman"/>
          <w:sz w:val="24"/>
          <w:szCs w:val="24"/>
        </w:rPr>
        <w:t xml:space="preserve">genes </w:t>
      </w:r>
      <w:r w:rsidR="00426419" w:rsidRPr="00D128E3">
        <w:rPr>
          <w:rFonts w:ascii="Times New Roman" w:hAnsi="Times New Roman" w:cs="Times New Roman"/>
          <w:sz w:val="24"/>
          <w:szCs w:val="24"/>
        </w:rPr>
        <w:t>up-regulated at night compared to late-afternoon time points in mouse RPE.</w:t>
      </w:r>
    </w:p>
    <w:p w14:paraId="0548BDBB" w14:textId="77777777" w:rsidR="00F40731" w:rsidRPr="00D128E3" w:rsidRDefault="00F40731" w:rsidP="00036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BA68F" w14:textId="6681BD93" w:rsidR="00CC5FA7" w:rsidRPr="00D128E3" w:rsidRDefault="00F40731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CC5FA7" w:rsidRPr="00D128E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128E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D350C8D" w14:textId="38A301A0" w:rsidR="00273727" w:rsidRDefault="000364E0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D128E3">
        <w:rPr>
          <w:rFonts w:ascii="Times New Roman" w:hAnsi="Times New Roman" w:cs="Times New Roman"/>
          <w:sz w:val="24"/>
          <w:szCs w:val="24"/>
        </w:rPr>
        <w:t>Overall</w:t>
      </w:r>
      <w:r w:rsidR="00D60FCB" w:rsidRPr="00D128E3">
        <w:rPr>
          <w:rFonts w:ascii="Times New Roman" w:hAnsi="Times New Roman" w:cs="Times New Roman"/>
          <w:sz w:val="24"/>
          <w:szCs w:val="24"/>
        </w:rPr>
        <w:t>,</w:t>
      </w:r>
      <w:r w:rsidR="00444B3E" w:rsidRPr="00D128E3">
        <w:rPr>
          <w:rFonts w:ascii="Times New Roman" w:hAnsi="Times New Roman" w:cs="Times New Roman"/>
          <w:sz w:val="24"/>
          <w:szCs w:val="24"/>
        </w:rPr>
        <w:t xml:space="preserve"> </w:t>
      </w:r>
      <w:r w:rsidR="00D60FCB" w:rsidRPr="00D128E3">
        <w:rPr>
          <w:rFonts w:ascii="Times New Roman" w:hAnsi="Times New Roman" w:cs="Times New Roman"/>
          <w:sz w:val="24"/>
          <w:szCs w:val="24"/>
        </w:rPr>
        <w:t>the</w:t>
      </w:r>
      <w:r w:rsidRPr="00D128E3">
        <w:rPr>
          <w:rFonts w:ascii="Times New Roman" w:hAnsi="Times New Roman" w:cs="Times New Roman"/>
          <w:sz w:val="24"/>
          <w:szCs w:val="24"/>
        </w:rPr>
        <w:t xml:space="preserve">se results suggest that melanogenesis </w:t>
      </w:r>
      <w:r w:rsidR="00F40731" w:rsidRPr="00D128E3">
        <w:rPr>
          <w:rFonts w:ascii="Times New Roman" w:hAnsi="Times New Roman" w:cs="Times New Roman"/>
          <w:sz w:val="24"/>
          <w:szCs w:val="24"/>
        </w:rPr>
        <w:t xml:space="preserve">is regulated by </w:t>
      </w:r>
      <w:r w:rsidRPr="00D128E3">
        <w:rPr>
          <w:rFonts w:ascii="Times New Roman" w:hAnsi="Times New Roman" w:cs="Times New Roman"/>
          <w:sz w:val="24"/>
          <w:szCs w:val="24"/>
        </w:rPr>
        <w:t xml:space="preserve">the circadian </w:t>
      </w:r>
      <w:r w:rsidR="00444B3E" w:rsidRPr="00D128E3">
        <w:rPr>
          <w:rFonts w:ascii="Times New Roman" w:hAnsi="Times New Roman" w:cs="Times New Roman"/>
          <w:sz w:val="24"/>
          <w:szCs w:val="24"/>
        </w:rPr>
        <w:t>clock</w:t>
      </w:r>
      <w:r w:rsidR="0019140B" w:rsidRPr="00D128E3">
        <w:rPr>
          <w:rFonts w:ascii="Times New Roman" w:hAnsi="Times New Roman" w:cs="Times New Roman"/>
          <w:sz w:val="24"/>
          <w:szCs w:val="24"/>
        </w:rPr>
        <w:t>. M</w:t>
      </w:r>
      <w:r w:rsidRPr="00D128E3">
        <w:rPr>
          <w:rFonts w:ascii="Times New Roman" w:hAnsi="Times New Roman" w:cs="Times New Roman"/>
          <w:sz w:val="24"/>
          <w:szCs w:val="24"/>
        </w:rPr>
        <w:t xml:space="preserve">odulation of the clock could be a potential target for </w:t>
      </w:r>
      <w:r w:rsidR="007014DA" w:rsidRPr="00D128E3">
        <w:rPr>
          <w:rFonts w:ascii="Times New Roman" w:hAnsi="Times New Roman" w:cs="Times New Roman"/>
          <w:sz w:val="24"/>
          <w:szCs w:val="24"/>
        </w:rPr>
        <w:t xml:space="preserve">treating </w:t>
      </w:r>
      <w:r w:rsidR="00643CB0" w:rsidRPr="00D128E3">
        <w:rPr>
          <w:rFonts w:ascii="Times New Roman" w:hAnsi="Times New Roman" w:cs="Times New Roman"/>
          <w:sz w:val="24"/>
          <w:szCs w:val="24"/>
        </w:rPr>
        <w:t xml:space="preserve">blinding pigment deficits such as </w:t>
      </w:r>
      <w:r w:rsidRPr="00D128E3">
        <w:rPr>
          <w:rFonts w:ascii="Times New Roman" w:hAnsi="Times New Roman" w:cs="Times New Roman"/>
          <w:sz w:val="24"/>
          <w:szCs w:val="24"/>
        </w:rPr>
        <w:t xml:space="preserve">albinism. </w:t>
      </w:r>
    </w:p>
    <w:p w14:paraId="05C5184E" w14:textId="77777777" w:rsidR="004729B1" w:rsidRDefault="004729B1" w:rsidP="000364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C7C80B" w14:textId="0A0B70DB" w:rsidR="004729B1" w:rsidRPr="00D128E3" w:rsidRDefault="004729B1" w:rsidP="000364E0">
      <w:pPr>
        <w:jc w:val="both"/>
        <w:rPr>
          <w:rFonts w:ascii="Times New Roman" w:hAnsi="Times New Roman" w:cs="Times New Roman"/>
          <w:sz w:val="24"/>
          <w:szCs w:val="24"/>
        </w:rPr>
      </w:pPr>
      <w:r w:rsidRPr="004729B1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729B1">
        <w:rPr>
          <w:rFonts w:ascii="Times New Roman" w:hAnsi="Times New Roman" w:cs="Times New Roman"/>
          <w:sz w:val="24"/>
          <w:szCs w:val="24"/>
        </w:rPr>
        <w:t>retinal pigment epithelium, albinism, circadian clock, melanogenesis</w:t>
      </w:r>
      <w:r w:rsidR="001B6466">
        <w:rPr>
          <w:rFonts w:ascii="Times New Roman" w:hAnsi="Times New Roman" w:cs="Times New Roman"/>
          <w:sz w:val="24"/>
          <w:szCs w:val="24"/>
        </w:rPr>
        <w:t>, stem cell</w:t>
      </w:r>
    </w:p>
    <w:sectPr w:rsidR="004729B1" w:rsidRPr="00D12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5E"/>
    <w:rsid w:val="00002B76"/>
    <w:rsid w:val="000364E0"/>
    <w:rsid w:val="00052207"/>
    <w:rsid w:val="00066045"/>
    <w:rsid w:val="00125561"/>
    <w:rsid w:val="001262DA"/>
    <w:rsid w:val="001802DF"/>
    <w:rsid w:val="00187870"/>
    <w:rsid w:val="0019140B"/>
    <w:rsid w:val="001B6466"/>
    <w:rsid w:val="001B67A0"/>
    <w:rsid w:val="00217249"/>
    <w:rsid w:val="00257603"/>
    <w:rsid w:val="00273727"/>
    <w:rsid w:val="00276518"/>
    <w:rsid w:val="002F625E"/>
    <w:rsid w:val="003A7D8D"/>
    <w:rsid w:val="003E3284"/>
    <w:rsid w:val="003E65CB"/>
    <w:rsid w:val="00426419"/>
    <w:rsid w:val="00444B3E"/>
    <w:rsid w:val="004642BD"/>
    <w:rsid w:val="00464996"/>
    <w:rsid w:val="004729B1"/>
    <w:rsid w:val="00487107"/>
    <w:rsid w:val="004D16FE"/>
    <w:rsid w:val="005443A0"/>
    <w:rsid w:val="00643CB0"/>
    <w:rsid w:val="007014DA"/>
    <w:rsid w:val="007A16C9"/>
    <w:rsid w:val="007A70E3"/>
    <w:rsid w:val="0083719A"/>
    <w:rsid w:val="00865375"/>
    <w:rsid w:val="00911C17"/>
    <w:rsid w:val="009C4B49"/>
    <w:rsid w:val="00AC4BE3"/>
    <w:rsid w:val="00AD43B0"/>
    <w:rsid w:val="00AF4BB3"/>
    <w:rsid w:val="00B25103"/>
    <w:rsid w:val="00B553AA"/>
    <w:rsid w:val="00B6406E"/>
    <w:rsid w:val="00BD7517"/>
    <w:rsid w:val="00BE164E"/>
    <w:rsid w:val="00C36995"/>
    <w:rsid w:val="00C40A73"/>
    <w:rsid w:val="00CA04F7"/>
    <w:rsid w:val="00CC5FA7"/>
    <w:rsid w:val="00D11F39"/>
    <w:rsid w:val="00D128E3"/>
    <w:rsid w:val="00D37C5F"/>
    <w:rsid w:val="00D60FCB"/>
    <w:rsid w:val="00D647C8"/>
    <w:rsid w:val="00E95D65"/>
    <w:rsid w:val="00F32C70"/>
    <w:rsid w:val="00F36C0B"/>
    <w:rsid w:val="00F40731"/>
    <w:rsid w:val="00F96370"/>
    <w:rsid w:val="00FB2E12"/>
    <w:rsid w:val="00FB7E15"/>
    <w:rsid w:val="00FD3343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E510"/>
  <w15:chartTrackingRefBased/>
  <w15:docId w15:val="{6AAC3EA3-EA99-4D63-AB98-8AEC0908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107"/>
  </w:style>
  <w:style w:type="paragraph" w:styleId="Heading1">
    <w:name w:val="heading 1"/>
    <w:basedOn w:val="Normal"/>
    <w:link w:val="Heading1Char"/>
    <w:uiPriority w:val="9"/>
    <w:qFormat/>
    <w:rsid w:val="00AF4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F4B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4B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4B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B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4BB3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4BB3"/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Revision">
    <w:name w:val="Revision"/>
    <w:hidden/>
    <w:uiPriority w:val="99"/>
    <w:semiHidden/>
    <w:rsid w:val="00AF4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5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46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18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Milićević</dc:creator>
  <cp:keywords/>
  <dc:description/>
  <cp:lastModifiedBy>Nemanja Milićević</cp:lastModifiedBy>
  <cp:revision>5</cp:revision>
  <dcterms:created xsi:type="dcterms:W3CDTF">2026-03-31T18:12:00Z</dcterms:created>
  <dcterms:modified xsi:type="dcterms:W3CDTF">2026-03-31T18:22:00Z</dcterms:modified>
</cp:coreProperties>
</file>