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F7DD3" w14:textId="58D12B21" w:rsidR="00977DA7" w:rsidRDefault="00977DA7" w:rsidP="00C60170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Background</w:t>
      </w:r>
    </w:p>
    <w:p w14:paraId="52F2D65C" w14:textId="0C97FB80" w:rsidR="00977DA7" w:rsidRDefault="00977DA7" w:rsidP="00C60170">
      <w:pPr>
        <w:jc w:val="both"/>
        <w:rPr>
          <w:rFonts w:ascii="Arial" w:hAnsi="Arial" w:cs="Arial"/>
          <w:b/>
          <w:bCs/>
          <w:lang w:val="en-US"/>
        </w:rPr>
      </w:pPr>
      <w:r w:rsidRPr="008F3666">
        <w:rPr>
          <w:rFonts w:ascii="Arial" w:hAnsi="Arial" w:cs="Arial"/>
          <w:bCs/>
          <w:lang w:val="en-US"/>
        </w:rPr>
        <w:t xml:space="preserve">Histone deacetylase (HDAC) overactivity </w:t>
      </w:r>
      <w:r w:rsidR="00C228D6">
        <w:rPr>
          <w:rFonts w:ascii="Arial" w:hAnsi="Arial" w:cs="Arial"/>
          <w:bCs/>
          <w:lang w:val="en-US"/>
        </w:rPr>
        <w:t xml:space="preserve">has been shown </w:t>
      </w:r>
      <w:r w:rsidRPr="008F3666">
        <w:rPr>
          <w:rFonts w:ascii="Arial" w:hAnsi="Arial" w:cs="Arial"/>
          <w:bCs/>
          <w:lang w:val="en-US"/>
        </w:rPr>
        <w:t xml:space="preserve">in </w:t>
      </w:r>
      <w:r w:rsidR="00C228D6">
        <w:rPr>
          <w:rFonts w:ascii="Arial" w:hAnsi="Arial" w:cs="Arial"/>
          <w:bCs/>
          <w:lang w:val="en-US"/>
        </w:rPr>
        <w:t xml:space="preserve">the </w:t>
      </w:r>
      <w:r w:rsidRPr="008F3666">
        <w:rPr>
          <w:rFonts w:ascii="Arial" w:hAnsi="Arial" w:cs="Arial"/>
          <w:bCs/>
          <w:lang w:val="en-US"/>
        </w:rPr>
        <w:t>photoreceptors</w:t>
      </w:r>
      <w:r w:rsidR="00C228D6">
        <w:rPr>
          <w:rFonts w:ascii="Arial" w:hAnsi="Arial" w:cs="Arial"/>
          <w:bCs/>
          <w:lang w:val="en-US"/>
        </w:rPr>
        <w:t xml:space="preserve"> of</w:t>
      </w:r>
      <w:r w:rsidRPr="008F3666">
        <w:rPr>
          <w:rFonts w:ascii="Arial" w:hAnsi="Arial" w:cs="Arial"/>
          <w:bCs/>
          <w:lang w:val="en-US"/>
        </w:rPr>
        <w:t xml:space="preserve"> </w:t>
      </w:r>
      <w:r w:rsidR="00C228D6" w:rsidRPr="008F3666">
        <w:rPr>
          <w:rFonts w:ascii="Arial" w:hAnsi="Arial" w:cs="Arial"/>
          <w:bCs/>
          <w:lang w:val="en-US"/>
        </w:rPr>
        <w:t>several</w:t>
      </w:r>
      <w:r w:rsidRPr="008F3666">
        <w:rPr>
          <w:rFonts w:ascii="Arial" w:hAnsi="Arial" w:cs="Arial"/>
          <w:bCs/>
          <w:lang w:val="en-US"/>
        </w:rPr>
        <w:t xml:space="preserve"> </w:t>
      </w:r>
      <w:r w:rsidR="00C228D6">
        <w:rPr>
          <w:rFonts w:ascii="Arial" w:hAnsi="Arial" w:cs="Arial"/>
          <w:bCs/>
          <w:lang w:val="en-US"/>
        </w:rPr>
        <w:t xml:space="preserve">models of </w:t>
      </w:r>
      <w:r w:rsidRPr="008F3666">
        <w:rPr>
          <w:rFonts w:ascii="Arial" w:hAnsi="Arial" w:cs="Arial"/>
          <w:bCs/>
          <w:lang w:val="en-US"/>
        </w:rPr>
        <w:t>inherited retinal disease (IRD) and has been linked to the death of photoreceptors. Administration of pan-HDAC inhibitors was shown to reduce both rod and cone degeneration in models of retinitis pigmentosa</w:t>
      </w:r>
      <w:r w:rsidR="00C228D6">
        <w:rPr>
          <w:rFonts w:ascii="Arial" w:hAnsi="Arial" w:cs="Arial"/>
          <w:bCs/>
          <w:lang w:val="en-US"/>
        </w:rPr>
        <w:t xml:space="preserve"> (RP)</w:t>
      </w:r>
      <w:r w:rsidRPr="008F3666">
        <w:rPr>
          <w:rFonts w:ascii="Arial" w:hAnsi="Arial" w:cs="Arial"/>
          <w:bCs/>
          <w:lang w:val="en-US"/>
        </w:rPr>
        <w:t xml:space="preserve"> and in the </w:t>
      </w:r>
      <w:r w:rsidRPr="008F3666">
        <w:rPr>
          <w:rFonts w:ascii="Arial" w:hAnsi="Arial" w:cs="Arial"/>
          <w:bCs/>
          <w:i/>
          <w:lang w:val="en-US"/>
        </w:rPr>
        <w:t>Pde6c</w:t>
      </w:r>
      <w:r w:rsidRPr="008F3666">
        <w:rPr>
          <w:rFonts w:ascii="Arial" w:hAnsi="Arial" w:cs="Arial"/>
          <w:bCs/>
          <w:i/>
          <w:vertAlign w:val="superscript"/>
          <w:lang w:val="en-US"/>
        </w:rPr>
        <w:t>cpfl1</w:t>
      </w:r>
      <w:r w:rsidRPr="008F3666">
        <w:rPr>
          <w:rFonts w:ascii="Arial" w:hAnsi="Arial" w:cs="Arial"/>
          <w:bCs/>
          <w:lang w:val="en-US"/>
        </w:rPr>
        <w:t xml:space="preserve"> model of achromatopsia, but the role of </w:t>
      </w:r>
      <w:r w:rsidRPr="008F3666">
        <w:rPr>
          <w:rFonts w:ascii="Arial" w:hAnsi="Arial" w:cs="Arial"/>
          <w:bCs/>
          <w:iCs/>
          <w:lang w:val="en-US"/>
        </w:rPr>
        <w:t>specific</w:t>
      </w:r>
      <w:r w:rsidRPr="008F3666">
        <w:rPr>
          <w:rFonts w:ascii="Arial" w:hAnsi="Arial" w:cs="Arial"/>
          <w:bCs/>
          <w:lang w:val="en-US"/>
        </w:rPr>
        <w:t xml:space="preserve"> HDAC isoforms is less understood. HDAC6 inhibition has </w:t>
      </w:r>
      <w:r>
        <w:rPr>
          <w:rFonts w:ascii="Arial" w:hAnsi="Arial" w:cs="Arial"/>
          <w:bCs/>
          <w:lang w:val="en-US"/>
        </w:rPr>
        <w:t>previously</w:t>
      </w:r>
      <w:r w:rsidRPr="008F3666">
        <w:rPr>
          <w:rFonts w:ascii="Arial" w:hAnsi="Arial" w:cs="Arial"/>
          <w:bCs/>
          <w:lang w:val="en-US"/>
        </w:rPr>
        <w:t xml:space="preserve"> shown potential as a neuroprotective target, providing improvements in visual function and cell morphology in a zebrafish model of inherited blindness, and conferring increased cone survival in an </w:t>
      </w:r>
      <w:r w:rsidRPr="00977DA7">
        <w:rPr>
          <w:rFonts w:ascii="Arial" w:hAnsi="Arial" w:cs="Arial"/>
          <w:bCs/>
          <w:i/>
          <w:iCs/>
          <w:lang w:val="en-US"/>
        </w:rPr>
        <w:t>ex vivo</w:t>
      </w:r>
      <w:r w:rsidRPr="008F3666">
        <w:rPr>
          <w:rFonts w:ascii="Arial" w:hAnsi="Arial" w:cs="Arial"/>
          <w:bCs/>
          <w:lang w:val="en-US"/>
        </w:rPr>
        <w:t xml:space="preserve"> model of </w:t>
      </w:r>
      <w:r w:rsidR="00C228D6">
        <w:rPr>
          <w:rFonts w:ascii="Arial" w:hAnsi="Arial" w:cs="Arial"/>
          <w:bCs/>
          <w:lang w:val="en-US"/>
        </w:rPr>
        <w:t>RP</w:t>
      </w:r>
      <w:r w:rsidRPr="008F3666">
        <w:rPr>
          <w:rFonts w:ascii="Arial" w:hAnsi="Arial" w:cs="Arial"/>
          <w:bCs/>
          <w:lang w:val="en-US"/>
        </w:rPr>
        <w:t xml:space="preserve">. However, the role of HDAC6 inhibition has yet to be investigated in models of cone-only degeneration, such as achromatopsia.  </w:t>
      </w:r>
    </w:p>
    <w:p w14:paraId="1AE1273A" w14:textId="77777777" w:rsidR="00977DA7" w:rsidRDefault="00977DA7" w:rsidP="00C60170">
      <w:pPr>
        <w:jc w:val="both"/>
        <w:rPr>
          <w:rFonts w:ascii="Arial" w:hAnsi="Arial" w:cs="Arial"/>
          <w:b/>
          <w:bCs/>
          <w:lang w:val="en-US"/>
        </w:rPr>
      </w:pPr>
    </w:p>
    <w:p w14:paraId="7AEE9563" w14:textId="2708DCCF" w:rsidR="00977DA7" w:rsidRDefault="00977DA7" w:rsidP="00C60170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Methods</w:t>
      </w:r>
    </w:p>
    <w:p w14:paraId="665515F4" w14:textId="62538939" w:rsidR="00977DA7" w:rsidRPr="00977DA7" w:rsidRDefault="00977DA7" w:rsidP="00C60170">
      <w:pPr>
        <w:jc w:val="both"/>
        <w:rPr>
          <w:rFonts w:ascii="Arial" w:hAnsi="Arial" w:cs="Arial"/>
          <w:bCs/>
          <w:lang w:val="en-US"/>
        </w:rPr>
      </w:pPr>
      <w:r w:rsidRPr="008F3666">
        <w:rPr>
          <w:rFonts w:ascii="Arial" w:hAnsi="Arial" w:cs="Arial"/>
          <w:bCs/>
          <w:lang w:val="en-US"/>
        </w:rPr>
        <w:t xml:space="preserve">We tested pan- and isoform-specific HDAC inhibitors in </w:t>
      </w:r>
      <w:r>
        <w:rPr>
          <w:rFonts w:ascii="Arial" w:hAnsi="Arial" w:cs="Arial"/>
          <w:bCs/>
          <w:lang w:val="en-US"/>
        </w:rPr>
        <w:t>two</w:t>
      </w:r>
      <w:r w:rsidRPr="008F3666">
        <w:rPr>
          <w:rFonts w:ascii="Arial" w:hAnsi="Arial" w:cs="Arial"/>
          <w:bCs/>
          <w:lang w:val="en-US"/>
        </w:rPr>
        <w:t xml:space="preserve"> murine models of achromatopsia carrying mutations in the </w:t>
      </w:r>
      <w:r w:rsidRPr="008F3666">
        <w:rPr>
          <w:rFonts w:ascii="Arial" w:hAnsi="Arial" w:cs="Arial"/>
          <w:bCs/>
          <w:i/>
          <w:lang w:val="en-US"/>
        </w:rPr>
        <w:t>Gnat2</w:t>
      </w:r>
      <w:r>
        <w:rPr>
          <w:rFonts w:ascii="Arial" w:hAnsi="Arial" w:cs="Arial"/>
          <w:bCs/>
          <w:lang w:val="en-US"/>
        </w:rPr>
        <w:t xml:space="preserve"> or</w:t>
      </w:r>
      <w:r w:rsidRPr="008F3666">
        <w:rPr>
          <w:rFonts w:ascii="Arial" w:hAnsi="Arial" w:cs="Arial"/>
          <w:bCs/>
          <w:lang w:val="en-US"/>
        </w:rPr>
        <w:t xml:space="preserve"> </w:t>
      </w:r>
      <w:r w:rsidRPr="008F3666">
        <w:rPr>
          <w:rFonts w:ascii="Arial" w:hAnsi="Arial" w:cs="Arial"/>
          <w:bCs/>
          <w:i/>
          <w:lang w:val="en-US"/>
        </w:rPr>
        <w:t>Pde6c</w:t>
      </w:r>
      <w:r w:rsidRPr="008F3666">
        <w:rPr>
          <w:rFonts w:ascii="Arial" w:hAnsi="Arial" w:cs="Arial"/>
          <w:bCs/>
          <w:lang w:val="en-US"/>
        </w:rPr>
        <w:t xml:space="preserve"> gene, while also expressing GFP exclusively in cones (referred to as </w:t>
      </w:r>
      <w:r w:rsidRPr="008F3666">
        <w:rPr>
          <w:rFonts w:ascii="Arial" w:hAnsi="Arial" w:cs="Arial"/>
          <w:bCs/>
          <w:i/>
          <w:lang w:val="en-US"/>
        </w:rPr>
        <w:t>Gnat2</w:t>
      </w:r>
      <w:r w:rsidRPr="008F3666">
        <w:rPr>
          <w:rFonts w:ascii="Arial" w:hAnsi="Arial" w:cs="Arial"/>
          <w:bCs/>
          <w:lang w:val="en-US"/>
        </w:rPr>
        <w:t>.GFP</w:t>
      </w:r>
      <w:r>
        <w:rPr>
          <w:rFonts w:ascii="Arial" w:hAnsi="Arial" w:cs="Arial"/>
          <w:bCs/>
          <w:lang w:val="en-US"/>
        </w:rPr>
        <w:t xml:space="preserve"> or </w:t>
      </w:r>
      <w:r w:rsidRPr="008F3666">
        <w:rPr>
          <w:rFonts w:ascii="Arial" w:hAnsi="Arial" w:cs="Arial"/>
          <w:bCs/>
          <w:i/>
          <w:lang w:val="en-US"/>
        </w:rPr>
        <w:t>Pde6c</w:t>
      </w:r>
      <w:r w:rsidRPr="008F3666">
        <w:rPr>
          <w:rFonts w:ascii="Arial" w:hAnsi="Arial" w:cs="Arial"/>
          <w:bCs/>
          <w:lang w:val="en-US"/>
        </w:rPr>
        <w:t>.GFP</w:t>
      </w:r>
      <w:r w:rsidR="00C228D6">
        <w:rPr>
          <w:rFonts w:ascii="Arial" w:hAnsi="Arial" w:cs="Arial"/>
          <w:bCs/>
          <w:lang w:val="en-US"/>
        </w:rPr>
        <w:t xml:space="preserve"> herein</w:t>
      </w:r>
      <w:r w:rsidRPr="008F3666">
        <w:rPr>
          <w:rFonts w:ascii="Arial" w:hAnsi="Arial" w:cs="Arial"/>
          <w:bCs/>
          <w:lang w:val="en-US"/>
        </w:rPr>
        <w:t xml:space="preserve">). We intravitreally injected the pan-HDAC inhibitor SAHA or the HDAC6 inhibitor, </w:t>
      </w:r>
      <w:proofErr w:type="spellStart"/>
      <w:r w:rsidRPr="008F3666">
        <w:rPr>
          <w:rFonts w:ascii="Arial" w:hAnsi="Arial" w:cs="Arial"/>
          <w:bCs/>
          <w:lang w:val="en-US"/>
        </w:rPr>
        <w:t>Tubastatin</w:t>
      </w:r>
      <w:proofErr w:type="spellEnd"/>
      <w:r w:rsidRPr="008F3666">
        <w:rPr>
          <w:rFonts w:ascii="Arial" w:hAnsi="Arial" w:cs="Arial"/>
          <w:bCs/>
          <w:lang w:val="en-US"/>
        </w:rPr>
        <w:t xml:space="preserve"> A, at 12 or 20 days of age (P12 or P20). Eyes were collected four days </w:t>
      </w:r>
      <w:r>
        <w:rPr>
          <w:rFonts w:ascii="Arial" w:hAnsi="Arial" w:cs="Arial"/>
          <w:bCs/>
          <w:lang w:val="en-US"/>
        </w:rPr>
        <w:t xml:space="preserve">or twelve days </w:t>
      </w:r>
      <w:r w:rsidRPr="008F3666">
        <w:rPr>
          <w:rFonts w:ascii="Arial" w:hAnsi="Arial" w:cs="Arial"/>
          <w:bCs/>
          <w:lang w:val="en-US"/>
        </w:rPr>
        <w:t>after treatment for histolog</w:t>
      </w:r>
      <w:r>
        <w:rPr>
          <w:rFonts w:ascii="Arial" w:hAnsi="Arial" w:cs="Arial"/>
          <w:bCs/>
          <w:lang w:val="en-US"/>
        </w:rPr>
        <w:t>ical and</w:t>
      </w:r>
      <w:r w:rsidRPr="008F3666">
        <w:rPr>
          <w:rFonts w:ascii="Arial" w:hAnsi="Arial" w:cs="Arial"/>
          <w:bCs/>
          <w:lang w:val="en-US"/>
        </w:rPr>
        <w:t xml:space="preserve"> molecular analyses.</w:t>
      </w:r>
    </w:p>
    <w:p w14:paraId="4E993169" w14:textId="77777777" w:rsidR="00977DA7" w:rsidRDefault="00977DA7" w:rsidP="00C60170">
      <w:pPr>
        <w:jc w:val="both"/>
        <w:rPr>
          <w:rFonts w:ascii="Arial" w:hAnsi="Arial" w:cs="Arial"/>
          <w:b/>
          <w:bCs/>
          <w:lang w:val="en-US"/>
        </w:rPr>
      </w:pPr>
    </w:p>
    <w:p w14:paraId="13F5CEE4" w14:textId="31F2F894" w:rsidR="00977DA7" w:rsidRDefault="00977DA7" w:rsidP="00C60170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Results </w:t>
      </w:r>
    </w:p>
    <w:p w14:paraId="3A9AB340" w14:textId="2256341C" w:rsidR="00977DA7" w:rsidRDefault="00977DA7" w:rsidP="00C60170">
      <w:pPr>
        <w:jc w:val="both"/>
        <w:rPr>
          <w:rFonts w:ascii="Arial" w:hAnsi="Arial" w:cs="Arial"/>
          <w:b/>
          <w:bCs/>
          <w:lang w:val="en-US"/>
        </w:rPr>
      </w:pPr>
      <w:r w:rsidRPr="008F3666">
        <w:rPr>
          <w:rFonts w:ascii="Arial" w:hAnsi="Arial" w:cs="Arial"/>
          <w:bCs/>
          <w:lang w:val="en-US"/>
        </w:rPr>
        <w:t xml:space="preserve">In </w:t>
      </w:r>
      <w:r w:rsidRPr="00977DA7">
        <w:rPr>
          <w:rFonts w:ascii="Arial" w:hAnsi="Arial" w:cs="Arial"/>
          <w:bCs/>
          <w:i/>
          <w:iCs/>
          <w:lang w:val="en-US"/>
        </w:rPr>
        <w:t>Pde6c</w:t>
      </w:r>
      <w:r w:rsidRPr="008F3666">
        <w:rPr>
          <w:rFonts w:ascii="Arial" w:hAnsi="Arial" w:cs="Arial"/>
          <w:bCs/>
          <w:lang w:val="en-US"/>
        </w:rPr>
        <w:t xml:space="preserve">.GFP mice, SAHA treatment </w:t>
      </w:r>
      <w:r>
        <w:rPr>
          <w:rFonts w:ascii="Arial" w:hAnsi="Arial" w:cs="Arial"/>
          <w:bCs/>
          <w:lang w:val="en-US"/>
        </w:rPr>
        <w:t xml:space="preserve">administered </w:t>
      </w:r>
      <w:r w:rsidRPr="008F3666">
        <w:rPr>
          <w:rFonts w:ascii="Arial" w:hAnsi="Arial" w:cs="Arial"/>
          <w:bCs/>
          <w:lang w:val="en-US"/>
        </w:rPr>
        <w:t>at P12</w:t>
      </w:r>
      <w:r>
        <w:rPr>
          <w:rFonts w:ascii="Arial" w:hAnsi="Arial" w:cs="Arial"/>
          <w:bCs/>
          <w:lang w:val="en-US"/>
        </w:rPr>
        <w:t xml:space="preserve"> caused an 18% </w:t>
      </w:r>
      <w:r w:rsidRPr="008F3666">
        <w:rPr>
          <w:rFonts w:ascii="Arial" w:hAnsi="Arial" w:cs="Arial"/>
          <w:bCs/>
          <w:lang w:val="en-US"/>
        </w:rPr>
        <w:t>increase</w:t>
      </w:r>
      <w:r>
        <w:rPr>
          <w:rFonts w:ascii="Arial" w:hAnsi="Arial" w:cs="Arial"/>
          <w:bCs/>
          <w:lang w:val="en-US"/>
        </w:rPr>
        <w:t xml:space="preserve"> in</w:t>
      </w:r>
      <w:r w:rsidR="00C228D6">
        <w:rPr>
          <w:rFonts w:ascii="Arial" w:hAnsi="Arial" w:cs="Arial"/>
          <w:bCs/>
          <w:lang w:val="en-US"/>
        </w:rPr>
        <w:t xml:space="preserve"> </w:t>
      </w:r>
      <w:r w:rsidRPr="008F3666">
        <w:rPr>
          <w:rFonts w:ascii="Arial" w:hAnsi="Arial" w:cs="Arial"/>
          <w:bCs/>
          <w:lang w:val="en-US"/>
        </w:rPr>
        <w:t>cone numbers</w:t>
      </w:r>
      <w:r>
        <w:rPr>
          <w:rFonts w:ascii="Arial" w:hAnsi="Arial" w:cs="Arial"/>
          <w:bCs/>
          <w:lang w:val="en-US"/>
        </w:rPr>
        <w:t xml:space="preserve"> </w:t>
      </w:r>
      <w:r w:rsidRPr="008F3666">
        <w:rPr>
          <w:rFonts w:ascii="Arial" w:hAnsi="Arial" w:cs="Arial"/>
          <w:bCs/>
          <w:lang w:val="en-US"/>
        </w:rPr>
        <w:t>compared to controls</w:t>
      </w:r>
      <w:r>
        <w:rPr>
          <w:rFonts w:ascii="Arial" w:hAnsi="Arial" w:cs="Arial"/>
          <w:bCs/>
          <w:lang w:val="en-US"/>
        </w:rPr>
        <w:t xml:space="preserve"> when eyes were assessed four days after treatment</w:t>
      </w:r>
      <w:r w:rsidRPr="008F3666">
        <w:rPr>
          <w:rFonts w:ascii="Arial" w:hAnsi="Arial" w:cs="Arial"/>
          <w:bCs/>
          <w:lang w:val="en-US"/>
        </w:rPr>
        <w:t xml:space="preserve"> (</w:t>
      </w:r>
      <w:r w:rsidRPr="008F3666">
        <w:rPr>
          <w:rFonts w:ascii="Arial" w:hAnsi="Arial" w:cs="Arial"/>
          <w:bCs/>
          <w:i/>
          <w:lang w:val="en-US"/>
        </w:rPr>
        <w:t>n</w:t>
      </w:r>
      <w:r w:rsidRPr="008F3666">
        <w:rPr>
          <w:rFonts w:ascii="Arial" w:hAnsi="Arial" w:cs="Arial"/>
          <w:bCs/>
          <w:lang w:val="en-US"/>
        </w:rPr>
        <w:t xml:space="preserve">=7, </w:t>
      </w:r>
      <w:r w:rsidRPr="008F3666">
        <w:rPr>
          <w:rFonts w:ascii="Arial" w:hAnsi="Arial" w:cs="Arial"/>
          <w:bCs/>
          <w:i/>
          <w:lang w:val="en-US"/>
        </w:rPr>
        <w:t>P</w:t>
      </w:r>
      <w:r w:rsidRPr="008F3666">
        <w:rPr>
          <w:rFonts w:ascii="Arial" w:hAnsi="Arial" w:cs="Arial"/>
          <w:bCs/>
          <w:lang w:val="en-US"/>
        </w:rPr>
        <w:t>=0.0015)</w:t>
      </w:r>
      <w:r w:rsidR="00C228D6">
        <w:rPr>
          <w:rFonts w:ascii="Arial" w:hAnsi="Arial" w:cs="Arial"/>
          <w:bCs/>
          <w:lang w:val="en-US"/>
        </w:rPr>
        <w:t>. However, when eyes were collected twelve days after treatment, there were no protective effects noted,</w:t>
      </w:r>
      <w:r>
        <w:rPr>
          <w:rFonts w:ascii="Arial" w:hAnsi="Arial" w:cs="Arial"/>
          <w:bCs/>
          <w:lang w:val="en-US"/>
        </w:rPr>
        <w:t xml:space="preserve"> suggesting a lack of sustained protection (</w:t>
      </w:r>
      <w:r w:rsidRPr="00977DA7">
        <w:rPr>
          <w:rFonts w:ascii="Arial" w:hAnsi="Arial" w:cs="Arial"/>
          <w:bCs/>
          <w:i/>
          <w:iCs/>
          <w:lang w:val="en-US"/>
        </w:rPr>
        <w:t>n</w:t>
      </w:r>
      <w:r>
        <w:rPr>
          <w:rFonts w:ascii="Arial" w:hAnsi="Arial" w:cs="Arial"/>
          <w:bCs/>
          <w:lang w:val="en-US"/>
        </w:rPr>
        <w:t xml:space="preserve">=6-7, </w:t>
      </w:r>
      <w:r w:rsidRPr="00977DA7">
        <w:rPr>
          <w:rFonts w:ascii="Arial" w:hAnsi="Arial" w:cs="Arial"/>
          <w:bCs/>
          <w:i/>
          <w:iCs/>
          <w:lang w:val="en-US"/>
        </w:rPr>
        <w:t>P</w:t>
      </w:r>
      <w:r>
        <w:rPr>
          <w:rFonts w:ascii="Arial" w:hAnsi="Arial" w:cs="Arial"/>
          <w:bCs/>
          <w:lang w:val="en-US"/>
        </w:rPr>
        <w:t xml:space="preserve">&gt;0.05). Similarly, in </w:t>
      </w:r>
      <w:r w:rsidRPr="00977DA7">
        <w:rPr>
          <w:rFonts w:ascii="Arial" w:hAnsi="Arial" w:cs="Arial"/>
          <w:bCs/>
          <w:i/>
          <w:iCs/>
          <w:lang w:val="en-US"/>
        </w:rPr>
        <w:t>Gnat2</w:t>
      </w:r>
      <w:r>
        <w:rPr>
          <w:rFonts w:ascii="Arial" w:hAnsi="Arial" w:cs="Arial"/>
          <w:bCs/>
          <w:lang w:val="en-US"/>
        </w:rPr>
        <w:t xml:space="preserve">.GFP mice that were treated with </w:t>
      </w:r>
      <w:proofErr w:type="spellStart"/>
      <w:r>
        <w:rPr>
          <w:rFonts w:ascii="Arial" w:hAnsi="Arial" w:cs="Arial"/>
          <w:bCs/>
          <w:lang w:val="en-US"/>
        </w:rPr>
        <w:t>Tubastatin</w:t>
      </w:r>
      <w:proofErr w:type="spellEnd"/>
      <w:r>
        <w:rPr>
          <w:rFonts w:ascii="Arial" w:hAnsi="Arial" w:cs="Arial"/>
          <w:bCs/>
          <w:lang w:val="en-US"/>
        </w:rPr>
        <w:t xml:space="preserve"> A at P20, retinae that were collected four days after treatment showed an 11% improvement in cone numbers compared to controls (</w:t>
      </w:r>
      <w:r w:rsidRPr="00977DA7">
        <w:rPr>
          <w:rFonts w:ascii="Arial" w:hAnsi="Arial" w:cs="Arial"/>
          <w:bCs/>
          <w:i/>
          <w:iCs/>
          <w:lang w:val="en-US"/>
        </w:rPr>
        <w:t>n</w:t>
      </w:r>
      <w:r>
        <w:rPr>
          <w:rFonts w:ascii="Arial" w:hAnsi="Arial" w:cs="Arial"/>
          <w:bCs/>
          <w:lang w:val="en-US"/>
        </w:rPr>
        <w:t xml:space="preserve">=7, </w:t>
      </w:r>
      <w:r w:rsidRPr="00977DA7">
        <w:rPr>
          <w:rFonts w:ascii="Arial" w:hAnsi="Arial" w:cs="Arial"/>
          <w:bCs/>
          <w:i/>
          <w:iCs/>
          <w:lang w:val="en-US"/>
        </w:rPr>
        <w:t>P</w:t>
      </w:r>
      <w:r>
        <w:rPr>
          <w:rFonts w:ascii="Arial" w:hAnsi="Arial" w:cs="Arial"/>
          <w:bCs/>
          <w:lang w:val="en-US"/>
        </w:rPr>
        <w:t>&lt;0.0001), with this effect lost when eyes were collected twelve days post-treatment (</w:t>
      </w:r>
      <w:r w:rsidRPr="00977DA7">
        <w:rPr>
          <w:rFonts w:ascii="Arial" w:hAnsi="Arial" w:cs="Arial"/>
          <w:bCs/>
          <w:i/>
          <w:iCs/>
          <w:lang w:val="en-US"/>
        </w:rPr>
        <w:t>n</w:t>
      </w:r>
      <w:r>
        <w:rPr>
          <w:rFonts w:ascii="Arial" w:hAnsi="Arial" w:cs="Arial"/>
          <w:bCs/>
          <w:lang w:val="en-US"/>
        </w:rPr>
        <w:t xml:space="preserve">=5-6, </w:t>
      </w:r>
      <w:r w:rsidRPr="00977DA7">
        <w:rPr>
          <w:rFonts w:ascii="Arial" w:hAnsi="Arial" w:cs="Arial"/>
          <w:bCs/>
          <w:i/>
          <w:iCs/>
          <w:lang w:val="en-US"/>
        </w:rPr>
        <w:t>P</w:t>
      </w:r>
      <w:r>
        <w:rPr>
          <w:rFonts w:ascii="Arial" w:hAnsi="Arial" w:cs="Arial"/>
          <w:bCs/>
          <w:lang w:val="en-US"/>
        </w:rPr>
        <w:t xml:space="preserve">&gt;0.05). </w:t>
      </w:r>
    </w:p>
    <w:p w14:paraId="4696FF17" w14:textId="77777777" w:rsidR="00977DA7" w:rsidRDefault="00977DA7" w:rsidP="00C60170">
      <w:pPr>
        <w:jc w:val="both"/>
        <w:rPr>
          <w:rFonts w:ascii="Arial" w:hAnsi="Arial" w:cs="Arial"/>
          <w:b/>
          <w:bCs/>
          <w:lang w:val="en-US"/>
        </w:rPr>
      </w:pPr>
    </w:p>
    <w:p w14:paraId="02CE6634" w14:textId="144A7A11" w:rsidR="00977DA7" w:rsidRDefault="00977DA7" w:rsidP="00C60170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Conclusion</w:t>
      </w:r>
    </w:p>
    <w:p w14:paraId="206B386B" w14:textId="53F93316" w:rsidR="008F3666" w:rsidRPr="00977DA7" w:rsidRDefault="00977DA7" w:rsidP="00C60170">
      <w:pPr>
        <w:jc w:val="both"/>
        <w:rPr>
          <w:rFonts w:ascii="Arial" w:hAnsi="Arial" w:cs="Arial"/>
          <w:lang w:val="en-US"/>
        </w:rPr>
      </w:pPr>
      <w:r w:rsidRPr="00977DA7">
        <w:rPr>
          <w:rFonts w:ascii="Arial" w:hAnsi="Arial" w:cs="Arial"/>
          <w:lang w:val="en-US"/>
        </w:rPr>
        <w:t>While</w:t>
      </w:r>
      <w:r>
        <w:rPr>
          <w:rFonts w:ascii="Arial" w:hAnsi="Arial" w:cs="Arial"/>
          <w:lang w:val="en-US"/>
        </w:rPr>
        <w:t xml:space="preserve"> we noted significant neuroprotection after administration of SAHA in </w:t>
      </w:r>
      <w:r w:rsidRPr="00977DA7">
        <w:rPr>
          <w:rFonts w:ascii="Arial" w:hAnsi="Arial" w:cs="Arial"/>
          <w:i/>
          <w:iCs/>
          <w:lang w:val="en-US"/>
        </w:rPr>
        <w:t>Pde6c</w:t>
      </w:r>
      <w:r>
        <w:rPr>
          <w:rFonts w:ascii="Arial" w:hAnsi="Arial" w:cs="Arial"/>
          <w:lang w:val="en-US"/>
        </w:rPr>
        <w:t xml:space="preserve">.GFP mice and </w:t>
      </w:r>
      <w:proofErr w:type="spellStart"/>
      <w:r>
        <w:rPr>
          <w:rFonts w:ascii="Arial" w:hAnsi="Arial" w:cs="Arial"/>
          <w:lang w:val="en-US"/>
        </w:rPr>
        <w:t>Tubastatin</w:t>
      </w:r>
      <w:proofErr w:type="spellEnd"/>
      <w:r>
        <w:rPr>
          <w:rFonts w:ascii="Arial" w:hAnsi="Arial" w:cs="Arial"/>
          <w:lang w:val="en-US"/>
        </w:rPr>
        <w:t xml:space="preserve"> A in </w:t>
      </w:r>
      <w:r w:rsidRPr="00977DA7">
        <w:rPr>
          <w:rFonts w:ascii="Arial" w:hAnsi="Arial" w:cs="Arial"/>
          <w:i/>
          <w:iCs/>
          <w:lang w:val="en-US"/>
        </w:rPr>
        <w:t>Gnat2</w:t>
      </w:r>
      <w:r>
        <w:rPr>
          <w:rFonts w:ascii="Arial" w:hAnsi="Arial" w:cs="Arial"/>
          <w:lang w:val="en-US"/>
        </w:rPr>
        <w:t xml:space="preserve">.GFP mice, </w:t>
      </w:r>
      <w:r w:rsidR="00C228D6">
        <w:rPr>
          <w:rFonts w:ascii="Arial" w:hAnsi="Arial" w:cs="Arial"/>
          <w:lang w:val="en-US"/>
        </w:rPr>
        <w:t xml:space="preserve">these protective effects were </w:t>
      </w:r>
      <w:r>
        <w:rPr>
          <w:rFonts w:ascii="Arial" w:hAnsi="Arial" w:cs="Arial"/>
          <w:lang w:val="en-US"/>
        </w:rPr>
        <w:t xml:space="preserve">only noted when </w:t>
      </w:r>
      <w:r w:rsidR="00C228D6">
        <w:rPr>
          <w:rFonts w:ascii="Arial" w:hAnsi="Arial" w:cs="Arial"/>
          <w:lang w:val="en-US"/>
        </w:rPr>
        <w:t>retinae</w:t>
      </w:r>
      <w:r>
        <w:rPr>
          <w:rFonts w:ascii="Arial" w:hAnsi="Arial" w:cs="Arial"/>
          <w:lang w:val="en-US"/>
        </w:rPr>
        <w:t xml:space="preserve"> were </w:t>
      </w:r>
      <w:r w:rsidR="00C228D6">
        <w:rPr>
          <w:rFonts w:ascii="Arial" w:hAnsi="Arial" w:cs="Arial"/>
          <w:lang w:val="en-US"/>
        </w:rPr>
        <w:t>assessed</w:t>
      </w:r>
      <w:r>
        <w:rPr>
          <w:rFonts w:ascii="Arial" w:hAnsi="Arial" w:cs="Arial"/>
          <w:lang w:val="en-US"/>
        </w:rPr>
        <w:t xml:space="preserve"> four days after treatment but not twelve. As both drugs do not appear to have sustained treatment effect, </w:t>
      </w:r>
      <w:r w:rsidR="00C228D6">
        <w:rPr>
          <w:rFonts w:ascii="Arial" w:hAnsi="Arial" w:cs="Arial"/>
          <w:lang w:val="en-US"/>
        </w:rPr>
        <w:t xml:space="preserve">the </w:t>
      </w:r>
      <w:r>
        <w:rPr>
          <w:rFonts w:ascii="Arial" w:hAnsi="Arial" w:cs="Arial"/>
          <w:lang w:val="en-US"/>
        </w:rPr>
        <w:t xml:space="preserve">next </w:t>
      </w:r>
      <w:proofErr w:type="gramStart"/>
      <w:r>
        <w:rPr>
          <w:rFonts w:ascii="Arial" w:hAnsi="Arial" w:cs="Arial"/>
          <w:lang w:val="en-US"/>
        </w:rPr>
        <w:t>steps</w:t>
      </w:r>
      <w:proofErr w:type="gramEnd"/>
      <w:r>
        <w:rPr>
          <w:rFonts w:ascii="Arial" w:hAnsi="Arial" w:cs="Arial"/>
          <w:lang w:val="en-US"/>
        </w:rPr>
        <w:t xml:space="preserve"> </w:t>
      </w:r>
      <w:r w:rsidR="00C228D6">
        <w:rPr>
          <w:rFonts w:ascii="Arial" w:hAnsi="Arial" w:cs="Arial"/>
          <w:lang w:val="en-US"/>
        </w:rPr>
        <w:t>in</w:t>
      </w:r>
      <w:r>
        <w:rPr>
          <w:rFonts w:ascii="Arial" w:hAnsi="Arial" w:cs="Arial"/>
          <w:lang w:val="en-US"/>
        </w:rPr>
        <w:t xml:space="preserve"> this study involve</w:t>
      </w:r>
      <w:r w:rsidR="00C228D6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 implementing an </w:t>
      </w:r>
      <w:r w:rsidRPr="00977DA7">
        <w:rPr>
          <w:rFonts w:ascii="Arial" w:hAnsi="Arial" w:cs="Arial"/>
          <w:i/>
          <w:iCs/>
          <w:lang w:val="en-US"/>
        </w:rPr>
        <w:t>ex vivo</w:t>
      </w:r>
      <w:r>
        <w:rPr>
          <w:rFonts w:ascii="Arial" w:hAnsi="Arial" w:cs="Arial"/>
          <w:lang w:val="en-US"/>
        </w:rPr>
        <w:t xml:space="preserve"> system to</w:t>
      </w:r>
      <w:r w:rsidR="00C228D6">
        <w:rPr>
          <w:rFonts w:ascii="Arial" w:hAnsi="Arial" w:cs="Arial"/>
          <w:lang w:val="en-US"/>
        </w:rPr>
        <w:t xml:space="preserve"> provide sustained delivery of treatments which will allow us</w:t>
      </w:r>
      <w:r>
        <w:rPr>
          <w:rFonts w:ascii="Arial" w:hAnsi="Arial" w:cs="Arial"/>
          <w:lang w:val="en-US"/>
        </w:rPr>
        <w:t xml:space="preserve"> to understand whether long term protection of the cone photoreceptors occurs and assess long term toxicity of treatment application. </w:t>
      </w:r>
      <w:r w:rsidR="0051011B">
        <w:rPr>
          <w:rFonts w:ascii="Arial" w:hAnsi="Arial" w:cs="Arial"/>
          <w:bCs/>
          <w:lang w:val="en-US"/>
        </w:rPr>
        <w:t xml:space="preserve"> </w:t>
      </w:r>
    </w:p>
    <w:sectPr w:rsidR="008F3666" w:rsidRPr="00977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E4"/>
    <w:rsid w:val="000214BC"/>
    <w:rsid w:val="00022971"/>
    <w:rsid w:val="00073A90"/>
    <w:rsid w:val="000771BD"/>
    <w:rsid w:val="000B47D9"/>
    <w:rsid w:val="000B5938"/>
    <w:rsid w:val="000E493D"/>
    <w:rsid w:val="00127FA5"/>
    <w:rsid w:val="00130883"/>
    <w:rsid w:val="001404F6"/>
    <w:rsid w:val="001758EA"/>
    <w:rsid w:val="00197563"/>
    <w:rsid w:val="001D0EDA"/>
    <w:rsid w:val="001D2A05"/>
    <w:rsid w:val="001E45E4"/>
    <w:rsid w:val="002209E6"/>
    <w:rsid w:val="002210D3"/>
    <w:rsid w:val="0023590C"/>
    <w:rsid w:val="00236729"/>
    <w:rsid w:val="002436CF"/>
    <w:rsid w:val="00270861"/>
    <w:rsid w:val="0028268A"/>
    <w:rsid w:val="00295306"/>
    <w:rsid w:val="002B2105"/>
    <w:rsid w:val="002B3875"/>
    <w:rsid w:val="00313745"/>
    <w:rsid w:val="003210CE"/>
    <w:rsid w:val="003367C6"/>
    <w:rsid w:val="003463FD"/>
    <w:rsid w:val="00354659"/>
    <w:rsid w:val="00366011"/>
    <w:rsid w:val="00395982"/>
    <w:rsid w:val="003A0071"/>
    <w:rsid w:val="003A3511"/>
    <w:rsid w:val="003C2B3E"/>
    <w:rsid w:val="003C4A85"/>
    <w:rsid w:val="003D432F"/>
    <w:rsid w:val="003F49D8"/>
    <w:rsid w:val="004428D8"/>
    <w:rsid w:val="004853C3"/>
    <w:rsid w:val="004A3DF1"/>
    <w:rsid w:val="004A603E"/>
    <w:rsid w:val="004B2D19"/>
    <w:rsid w:val="0051011B"/>
    <w:rsid w:val="00544861"/>
    <w:rsid w:val="00583535"/>
    <w:rsid w:val="0059385D"/>
    <w:rsid w:val="005B5E8A"/>
    <w:rsid w:val="005D30D4"/>
    <w:rsid w:val="00612CB6"/>
    <w:rsid w:val="00687DB6"/>
    <w:rsid w:val="006906AC"/>
    <w:rsid w:val="00694C14"/>
    <w:rsid w:val="006A1871"/>
    <w:rsid w:val="00722253"/>
    <w:rsid w:val="007236D8"/>
    <w:rsid w:val="00755E57"/>
    <w:rsid w:val="007674C6"/>
    <w:rsid w:val="0078133D"/>
    <w:rsid w:val="0079625F"/>
    <w:rsid w:val="008151A4"/>
    <w:rsid w:val="00827D78"/>
    <w:rsid w:val="00852846"/>
    <w:rsid w:val="0086247F"/>
    <w:rsid w:val="00871068"/>
    <w:rsid w:val="00871833"/>
    <w:rsid w:val="00873188"/>
    <w:rsid w:val="008E471D"/>
    <w:rsid w:val="008F3666"/>
    <w:rsid w:val="009033FC"/>
    <w:rsid w:val="00915F2F"/>
    <w:rsid w:val="00950D03"/>
    <w:rsid w:val="00977DA7"/>
    <w:rsid w:val="00981F41"/>
    <w:rsid w:val="00994B3A"/>
    <w:rsid w:val="009D379B"/>
    <w:rsid w:val="00A01CB0"/>
    <w:rsid w:val="00A52C11"/>
    <w:rsid w:val="00AF151A"/>
    <w:rsid w:val="00AF4FE6"/>
    <w:rsid w:val="00B04DED"/>
    <w:rsid w:val="00B04DF4"/>
    <w:rsid w:val="00B3698E"/>
    <w:rsid w:val="00B46D91"/>
    <w:rsid w:val="00B62D7D"/>
    <w:rsid w:val="00B91126"/>
    <w:rsid w:val="00BF39A6"/>
    <w:rsid w:val="00C13404"/>
    <w:rsid w:val="00C228D6"/>
    <w:rsid w:val="00C239C8"/>
    <w:rsid w:val="00C60170"/>
    <w:rsid w:val="00C6389C"/>
    <w:rsid w:val="00C913F1"/>
    <w:rsid w:val="00CB5A80"/>
    <w:rsid w:val="00D05C64"/>
    <w:rsid w:val="00D17453"/>
    <w:rsid w:val="00D24614"/>
    <w:rsid w:val="00D42875"/>
    <w:rsid w:val="00D43656"/>
    <w:rsid w:val="00D60440"/>
    <w:rsid w:val="00DB3376"/>
    <w:rsid w:val="00E113FC"/>
    <w:rsid w:val="00E173F3"/>
    <w:rsid w:val="00E22A0C"/>
    <w:rsid w:val="00E35E18"/>
    <w:rsid w:val="00E72E95"/>
    <w:rsid w:val="00E84063"/>
    <w:rsid w:val="00EC1C7C"/>
    <w:rsid w:val="00ED1544"/>
    <w:rsid w:val="00ED3433"/>
    <w:rsid w:val="00ED60F8"/>
    <w:rsid w:val="00EE796E"/>
    <w:rsid w:val="00F02A35"/>
    <w:rsid w:val="00F068BB"/>
    <w:rsid w:val="00F737BB"/>
    <w:rsid w:val="00F87343"/>
    <w:rsid w:val="00FC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D646"/>
  <w15:chartTrackingRefBased/>
  <w15:docId w15:val="{F4621B45-D937-F444-8060-C20EE8FE4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89C"/>
    <w:rPr>
      <w:rFonts w:ascii="Times New Roman" w:eastAsiaTheme="minorEastAsia" w:hAnsi="Times New Roman" w:cs="Times New Roman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6389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638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18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1833"/>
    <w:rPr>
      <w:rFonts w:ascii="Times New Roman" w:eastAsiaTheme="minorEastAsia" w:hAnsi="Times New Roman" w:cs="Times New Roman"/>
      <w:sz w:val="20"/>
      <w:szCs w:val="20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8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833"/>
    <w:rPr>
      <w:rFonts w:ascii="Times New Roman" w:eastAsiaTheme="minorEastAsia" w:hAnsi="Times New Roman" w:cs="Times New Roman"/>
      <w:b/>
      <w:bCs/>
      <w:sz w:val="20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18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833"/>
    <w:rPr>
      <w:rFonts w:ascii="Segoe UI" w:eastAsiaTheme="minorEastAsia" w:hAnsi="Segoe UI" w:cs="Segoe UI"/>
      <w:sz w:val="18"/>
      <w:szCs w:val="18"/>
      <w:lang w:val="de-DE" w:eastAsia="de-DE"/>
    </w:rPr>
  </w:style>
  <w:style w:type="paragraph" w:styleId="Revision">
    <w:name w:val="Revision"/>
    <w:hidden/>
    <w:uiPriority w:val="99"/>
    <w:semiHidden/>
    <w:rsid w:val="000E493D"/>
    <w:rPr>
      <w:rFonts w:ascii="Times New Roman" w:eastAsiaTheme="minorEastAsia" w:hAnsi="Times New Roman" w:cs="Times New Roman"/>
      <w:lang w:val="de-DE" w:eastAsia="de-DE"/>
    </w:rPr>
  </w:style>
  <w:style w:type="paragraph" w:styleId="NormalWeb">
    <w:name w:val="Normal (Web)"/>
    <w:basedOn w:val="Normal"/>
    <w:uiPriority w:val="99"/>
    <w:semiHidden/>
    <w:unhideWhenUsed/>
    <w:rsid w:val="008F3666"/>
    <w:pPr>
      <w:spacing w:before="100" w:beforeAutospacing="1" w:after="100" w:afterAutospacing="1"/>
    </w:pPr>
    <w:rPr>
      <w:rFonts w:eastAsia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00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8231F3-162C-F24D-B4D8-29D567384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15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Annie Miller</dc:creator>
  <cp:lastModifiedBy>Annie Miller</cp:lastModifiedBy>
  <cp:revision>3</cp:revision>
  <cp:lastPrinted>2024-05-13T06:31:00Z</cp:lastPrinted>
  <dcterms:created xsi:type="dcterms:W3CDTF">2026-02-28T06:04:00Z</dcterms:created>
  <dcterms:modified xsi:type="dcterms:W3CDTF">2026-02-28T06:17:00Z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ey">
    <vt:lpwstr>a8da1b50-5611-487d-a9f8-8c63c8fb2fe6</vt:lpwstr>
  </property>
</Properties>
</file>