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70EBC" w14:textId="17F8E930" w:rsidR="008769F9" w:rsidRDefault="00000000" w:rsidP="00C91260">
      <w:pPr>
        <w:spacing w:after="0" w:line="360" w:lineRule="auto"/>
      </w:pPr>
      <w:bookmarkStart w:id="0" w:name="kontext_agent_spezifikationsdokument"/>
      <w:r>
        <w:rPr>
          <w:rFonts w:eastAsia="Georgia" w:hAnsi="Georgia" w:cs="Georgia"/>
          <w:b/>
          <w:color w:val="000000"/>
          <w:sz w:val="39"/>
        </w:rPr>
        <w:t>Kontext-Agent</w:t>
      </w:r>
      <w:bookmarkEnd w:id="0"/>
    </w:p>
    <w:p w14:paraId="743D29D8" w14:textId="77777777" w:rsidR="008769F9" w:rsidRDefault="00355F8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745D1D0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7B44DE" w14:textId="77777777" w:rsidR="008769F9" w:rsidRDefault="00000000">
      <w:pPr>
        <w:spacing w:before="315" w:after="105" w:line="360" w:lineRule="auto"/>
        <w:ind w:left="-30"/>
      </w:pPr>
      <w:bookmarkStart w:id="1" w:name="bm_1_rolle_zweck"/>
      <w:r>
        <w:rPr>
          <w:rFonts w:eastAsia="Georgia" w:hAnsi="Georgia" w:cs="Georgia"/>
          <w:b/>
          <w:color w:val="000000"/>
          <w:sz w:val="24"/>
        </w:rPr>
        <w:t>1. Rolle &amp; Zweck</w:t>
      </w:r>
      <w:bookmarkEnd w:id="1"/>
    </w:p>
    <w:p w14:paraId="390DED2A" w14:textId="77777777" w:rsidR="008769F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Der Kontext-Agent ist der </w:t>
      </w:r>
      <w:r>
        <w:rPr>
          <w:rFonts w:eastAsia="Georgia" w:hAnsi="Georgia" w:cs="Georgia"/>
          <w:b/>
          <w:color w:val="000000"/>
        </w:rPr>
        <w:t>Informationslieferant des Systems</w:t>
      </w:r>
      <w:r>
        <w:rPr>
          <w:rFonts w:eastAsia="Georgia" w:hAnsi="Georgia" w:cs="Georgia"/>
          <w:color w:val="000000"/>
        </w:rPr>
        <w:t xml:space="preserve"> – kein Gesprächsführer, sondern ein spezialisierter Dienst, der auf Abruf Hintergrundinformationen beschafft, hochgeladene Dateien analysiert und Lücken im Projektkontext automatisch erkennt. Er arbeitet </w:t>
      </w:r>
      <w:r>
        <w:rPr>
          <w:rFonts w:eastAsia="Georgia" w:hAnsi="Georgia" w:cs="Georgia"/>
          <w:b/>
          <w:color w:val="000000"/>
        </w:rPr>
        <w:t>parallel zum Core Flow</w:t>
      </w:r>
      <w:r>
        <w:rPr>
          <w:rFonts w:eastAsia="Georgia" w:hAnsi="Georgia" w:cs="Georgia"/>
          <w:color w:val="000000"/>
        </w:rPr>
        <w:t xml:space="preserve"> und wird vom Planungs-Agenten getriggert – entweder durch eine aktive Nutzeraktion oder durch automatische Lückenerkennung des Systems.</w:t>
      </w:r>
      <w:bookmarkStart w:id="2" w:name="fnref1"/>
      <w:bookmarkEnd w:id="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3" w:name="fnref2"/>
      <w:bookmarkEnd w:id="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6650290A" w14:textId="77777777" w:rsidR="008769F9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Kernmaxime:</w:t>
      </w:r>
      <w:r>
        <w:rPr>
          <w:rFonts w:eastAsia="Georgia" w:hAnsi="Georgia" w:cs="Georgia"/>
          <w:color w:val="000000"/>
        </w:rPr>
        <w:t xml:space="preserve"> Der Kontext-Agent liefert niemals ungefragt Empfehlungen – er reichert Daten an, strukturiert sie und übergibt sie zurück. Die Interpretation bleibt beim Planungs- und Strategie-Agenten.</w:t>
      </w:r>
    </w:p>
    <w:p w14:paraId="2C435B19" w14:textId="77777777" w:rsidR="008769F9" w:rsidRDefault="00355F8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76E1466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F0A883A" w14:textId="77777777" w:rsidR="008769F9" w:rsidRDefault="00000000">
      <w:pPr>
        <w:spacing w:before="315" w:after="105" w:line="360" w:lineRule="auto"/>
        <w:ind w:left="-30"/>
      </w:pPr>
      <w:bookmarkStart w:id="4" w:name="bm_2_trigger_logik_wann_wird_der_9ce0d8"/>
      <w:r>
        <w:rPr>
          <w:rFonts w:eastAsia="Georgia" w:hAnsi="Georgia" w:cs="Georgia"/>
          <w:b/>
          <w:color w:val="000000"/>
          <w:sz w:val="24"/>
        </w:rPr>
        <w:t>2. Trigger-Logik: Wann wird der Agent aktiviert?</w:t>
      </w:r>
      <w:bookmarkEnd w:id="4"/>
    </w:p>
    <w:p w14:paraId="4218F11C" w14:textId="77777777" w:rsidR="008769F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Der Kontext-Agent kennt drei Aktivierungsmodi:</w:t>
      </w:r>
      <w:bookmarkStart w:id="5" w:name="fnref2_1"/>
      <w:bookmarkEnd w:id="5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6" w:name="fnref1_1"/>
      <w:bookmarkEnd w:id="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51E6A96B" w14:textId="77777777" w:rsidR="008769F9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Modus A – Aktiv durch Nutzer:in (manuell):</w:t>
      </w:r>
    </w:p>
    <w:p w14:paraId="18FE5D71" w14:textId="77777777" w:rsidR="008769F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Nutzer:in klickt „Hintergrundinfos ergänzen"</w:t>
      </w:r>
    </w:p>
    <w:p w14:paraId="71537D48" w14:textId="77777777" w:rsidR="008769F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Nutzer:in lädt eine Datei hoch (PDF, Word, Organigramm, altes Konzept)</w:t>
      </w:r>
    </w:p>
    <w:p w14:paraId="2AFA2D11" w14:textId="77777777" w:rsidR="008769F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Nutzer:in startet eine gezielte Web-Recherche aus dem Dialog heraus</w:t>
      </w:r>
    </w:p>
    <w:p w14:paraId="5A9FAD08" w14:textId="77777777" w:rsidR="008769F9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Modus B – Automatisch durch das System (reaktiv):</w:t>
      </w:r>
    </w:p>
    <w:p w14:paraId="3ABDED2A" w14:textId="77777777" w:rsidR="008769F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Planungs-Agent erkennt: Zielgruppe unklar oder zu breit formuliert</w:t>
      </w:r>
    </w:p>
    <w:p w14:paraId="23403542" w14:textId="77777777" w:rsidR="008769F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Planungs-Agent erkennt: Stakeholder fehlen oder sind unvollständig</w:t>
      </w:r>
    </w:p>
    <w:p w14:paraId="7147E603" w14:textId="77777777" w:rsidR="008769F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Planungs-Agent erkennt: Kontext zu dünn für Strategie-Agent → Übergabe blockiert</w:t>
      </w:r>
    </w:p>
    <w:p w14:paraId="6E4FF467" w14:textId="77777777" w:rsidR="008769F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Nach Express-Modus-Abschluss: System triggert gezielte Nachfragen</w:t>
      </w:r>
    </w:p>
    <w:p w14:paraId="0C60023E" w14:textId="77777777" w:rsidR="008769F9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Modus C – Nachgelagert (iterativ):</w:t>
      </w:r>
    </w:p>
    <w:p w14:paraId="5A42AA83" w14:textId="77777777" w:rsidR="008769F9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Nutzer:in kehrt zu einem bereits abgeschlossenen Block zurück</w:t>
      </w:r>
    </w:p>
    <w:p w14:paraId="4A9440F3" w14:textId="77777777" w:rsidR="008769F9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Feedback aus Kollaborations-Feature verändert Projektbasis</w:t>
      </w:r>
    </w:p>
    <w:p w14:paraId="348C908E" w14:textId="77777777" w:rsidR="008769F9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Neue Datei wird hochgeladen, die bestehende Einträge ergänzt oder widerspricht</w:t>
      </w:r>
      <w:bookmarkStart w:id="7" w:name="fnref1_2"/>
      <w:bookmarkEnd w:id="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F926F1B" w14:textId="77777777" w:rsidR="008769F9" w:rsidRDefault="00355F8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A154DA2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FBD1846" w14:textId="77777777" w:rsidR="008769F9" w:rsidRDefault="00000000">
      <w:pPr>
        <w:spacing w:before="315" w:after="105" w:line="360" w:lineRule="auto"/>
        <w:ind w:left="-30"/>
      </w:pPr>
      <w:bookmarkStart w:id="8" w:name="bm_3_drei_kernfunktionen"/>
      <w:r>
        <w:rPr>
          <w:rFonts w:eastAsia="Georgia" w:hAnsi="Georgia" w:cs="Georgia"/>
          <w:b/>
          <w:color w:val="000000"/>
          <w:sz w:val="24"/>
        </w:rPr>
        <w:t>3. Drei Kernfunktionen</w:t>
      </w:r>
      <w:bookmarkEnd w:id="8"/>
    </w:p>
    <w:p w14:paraId="145941D9" w14:textId="77777777" w:rsidR="008769F9" w:rsidRDefault="00000000">
      <w:pPr>
        <w:spacing w:before="315" w:after="105" w:line="360" w:lineRule="auto"/>
        <w:ind w:left="-30"/>
      </w:pPr>
      <w:bookmarkStart w:id="9" w:name="bm_3_1_web_recherche_trendanalyse"/>
      <w:r>
        <w:rPr>
          <w:rFonts w:eastAsia="Georgia" w:hAnsi="Georgia" w:cs="Georgia"/>
          <w:b/>
          <w:color w:val="000000"/>
          <w:sz w:val="24"/>
        </w:rPr>
        <w:t>3.1 Web-Recherche &amp; Trendanalyse</w:t>
      </w:r>
      <w:bookmarkEnd w:id="9"/>
    </w:p>
    <w:p w14:paraId="3F3FE498" w14:textId="77777777" w:rsidR="008769F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Der Agent führt gezielte Hintergrundrecherchen durch, wenn der Planungs-Agent oder die Nutzer:in Bedarf signalisiert.</w:t>
      </w:r>
      <w:bookmarkStart w:id="10" w:name="fnref1_3"/>
      <w:bookmarkEnd w:id="1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11316EFE" w14:textId="77777777" w:rsidR="008769F9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Was er liefert:</w:t>
      </w:r>
    </w:p>
    <w:p w14:paraId="307BBC99" w14:textId="77777777" w:rsidR="008769F9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Relevante Quellen, Best-Practice-Beispiele und aktuelle Trends zum Thema</w:t>
      </w:r>
    </w:p>
    <w:p w14:paraId="15FF0783" w14:textId="77777777" w:rsidR="008769F9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Rechtliche oder organisatorische Rahmenbedingungen (z. B. DSGVO-Anforderungen, kommunale Vorgaben)</w:t>
      </w:r>
    </w:p>
    <w:p w14:paraId="73CFDC77" w14:textId="77777777" w:rsidR="008769F9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Vergleichbare Projekte / Referenzformate aus dem Methodenrepertoire</w:t>
      </w:r>
    </w:p>
    <w:p w14:paraId="0849C40F" w14:textId="77777777" w:rsidR="008769F9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Wichtige Regel:</w:t>
      </w:r>
      <w:r>
        <w:rPr>
          <w:rFonts w:eastAsia="Georgia" w:hAnsi="Georgia" w:cs="Georgia"/>
          <w:color w:val="000000"/>
        </w:rPr>
        <w:t xml:space="preserve"> Der Agent kennzeichnet jeden Treffer mit einem Status-Label:</w:t>
      </w:r>
    </w:p>
    <w:p w14:paraId="10F32C9F" w14:textId="77777777" w:rsidR="008769F9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✅ </w:t>
      </w:r>
      <w:r>
        <w:rPr>
          <w:rFonts w:eastAsia="Georgia" w:hAnsi="Georgia" w:cs="Georgia"/>
          <w:b/>
          <w:color w:val="000000"/>
        </w:rPr>
        <w:t>Übernommen</w:t>
      </w:r>
      <w:r>
        <w:rPr>
          <w:rFonts w:eastAsia="Georgia" w:hAnsi="Georgia" w:cs="Georgia"/>
          <w:color w:val="000000"/>
        </w:rPr>
        <w:t xml:space="preserve"> – direkt in Projektstruktur integriert (nach Bestätigung durch Nutzer:in)</w:t>
      </w:r>
    </w:p>
    <w:p w14:paraId="5C0399F0" w14:textId="77777777" w:rsidR="008769F9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💡 </w:t>
      </w:r>
      <w:r>
        <w:rPr>
          <w:rFonts w:eastAsia="Georgia" w:hAnsi="Georgia" w:cs="Georgia"/>
          <w:b/>
          <w:color w:val="000000"/>
        </w:rPr>
        <w:t>Vorschlag</w:t>
      </w:r>
      <w:r>
        <w:rPr>
          <w:rFonts w:eastAsia="Georgia" w:hAnsi="Georgia" w:cs="Georgia"/>
          <w:color w:val="000000"/>
        </w:rPr>
        <w:t xml:space="preserve"> – zur Prüfung vorgelegt, noch nicht aktiv</w:t>
      </w:r>
    </w:p>
    <w:p w14:paraId="113585A6" w14:textId="77777777" w:rsidR="008769F9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⚠️ </w:t>
      </w:r>
      <w:r>
        <w:rPr>
          <w:rFonts w:eastAsia="Georgia" w:hAnsi="Georgia" w:cs="Georgia"/>
          <w:b/>
          <w:color w:val="000000"/>
        </w:rPr>
        <w:t>Konflikt</w:t>
      </w:r>
      <w:r>
        <w:rPr>
          <w:rFonts w:eastAsia="Georgia" w:hAnsi="Georgia" w:cs="Georgia"/>
          <w:color w:val="000000"/>
        </w:rPr>
        <w:t xml:space="preserve"> – widerspricht bestehenden Projektannahmen → markiert und eskaliert an Planungs-Agenten</w:t>
      </w:r>
      <w:bookmarkStart w:id="11" w:name="fnref1_4"/>
      <w:bookmarkEnd w:id="1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4D54F5A4" w14:textId="77777777" w:rsidR="008769F9" w:rsidRDefault="00355F8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3959E90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F60613B" w14:textId="77777777" w:rsidR="008769F9" w:rsidRDefault="00000000">
      <w:pPr>
        <w:spacing w:before="315" w:after="105" w:line="360" w:lineRule="auto"/>
        <w:ind w:left="-30"/>
      </w:pPr>
      <w:bookmarkStart w:id="12" w:name="bm_3_2_upload_analyse_strukturextraktion"/>
      <w:r>
        <w:rPr>
          <w:rFonts w:eastAsia="Georgia" w:hAnsi="Georgia" w:cs="Georgia"/>
          <w:b/>
          <w:color w:val="000000"/>
          <w:sz w:val="24"/>
        </w:rPr>
        <w:t>3.2 Upload-Analyse &amp; Strukturextraktion</w:t>
      </w:r>
      <w:bookmarkEnd w:id="12"/>
    </w:p>
    <w:p w14:paraId="3F7EE74E" w14:textId="77777777" w:rsidR="008769F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Nutzer:innen können Dokumente hochladen – der Agent analysiert sie automatisch und extrahiert relevante Informationen.</w:t>
      </w:r>
      <w:bookmarkStart w:id="13" w:name="fnref2_2"/>
      <w:bookmarkEnd w:id="1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027C7122" w14:textId="77777777" w:rsidR="008769F9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Unterstützte Dateitypen:</w:t>
      </w:r>
    </w:p>
    <w:p w14:paraId="7B0CD800" w14:textId="77777777" w:rsidR="008769F9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PDFs, Word-Dokumente, Organigramme, Excel-Tabellen, alte Konzeptpapiere</w:t>
      </w:r>
    </w:p>
    <w:p w14:paraId="36C7701D" w14:textId="77777777" w:rsidR="008769F9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Was der Agent automatisch extrahiert: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42"/>
        <w:gridCol w:w="4598"/>
      </w:tblGrid>
      <w:tr w:rsidR="008769F9" w14:paraId="1B165B2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24D989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Extraktions-Kategorie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BA1DCF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Beispiele</w:t>
            </w:r>
          </w:p>
        </w:tc>
      </w:tr>
      <w:tr w:rsidR="008769F9" w14:paraId="5FDD30E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B3AF8C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Rollen &amp; Teams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627988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Projektleitung, Moderator:innen, Verantwortliche</w:t>
            </w:r>
          </w:p>
        </w:tc>
      </w:tr>
      <w:tr w:rsidR="008769F9" w14:paraId="58CC36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AA9165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Stakeholder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98AA5C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Beteiligte Gruppen, Institutionen, Ansprechpartner:innen</w:t>
            </w:r>
          </w:p>
        </w:tc>
      </w:tr>
      <w:tr w:rsidR="008769F9" w14:paraId="59CD7C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599D74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Ziele &amp; Constraints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FA48F3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Projektziele, Budgetgrenzen, Deadlines</w:t>
            </w:r>
          </w:p>
        </w:tc>
      </w:tr>
      <w:tr w:rsidR="008769F9" w14:paraId="5394332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1AF127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Formate &amp; Methoden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A24741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Bereits genutzte oder geplante Beteiligungsformate</w:t>
            </w:r>
          </w:p>
        </w:tc>
      </w:tr>
      <w:tr w:rsidR="008769F9" w14:paraId="598018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7BFF6A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Abhängigkeiten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027CF1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Freigaben, externe Lieferanten, Genehmigungen</w:t>
            </w:r>
          </w:p>
        </w:tc>
      </w:tr>
      <w:tr w:rsidR="008769F9" w14:paraId="104C4E6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284162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Zeitliche Rahmenbedingungen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611414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Laufzeit, Meilensteine, Sperrdaten</w:t>
            </w:r>
          </w:p>
        </w:tc>
      </w:tr>
    </w:tbl>
    <w:p w14:paraId="5A68D175" w14:textId="77777777" w:rsidR="008769F9" w:rsidRDefault="008769F9"/>
    <w:p w14:paraId="02386201" w14:textId="77777777" w:rsidR="008769F9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Ausgabe:</w:t>
      </w:r>
      <w:r>
        <w:rPr>
          <w:rFonts w:eastAsia="Georgia" w:hAnsi="Georgia" w:cs="Georgia"/>
          <w:color w:val="000000"/>
        </w:rPr>
        <w:t xml:space="preserve"> Alle extrahierten Informationen werden als </w:t>
      </w:r>
      <w:r>
        <w:rPr>
          <w:rFonts w:eastAsia="Georgia" w:hAnsi="Georgia" w:cs="Georgia"/>
          <w:b/>
          <w:color w:val="000000"/>
        </w:rPr>
        <w:t>editierbare Struktur</w:t>
      </w:r>
      <w:r>
        <w:rPr>
          <w:rFonts w:eastAsia="Georgia" w:hAnsi="Georgia" w:cs="Georgia"/>
          <w:color w:val="000000"/>
        </w:rPr>
        <w:t xml:space="preserve"> gespeichert – Nutzer:innen können jeden Eintrag bestätigen, ändern oder löschen, bevor er in den Projektkontext übernommen wird.</w:t>
      </w:r>
      <w:bookmarkStart w:id="14" w:name="fnref1_5"/>
      <w:bookmarkEnd w:id="1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48147470" w14:textId="77777777" w:rsidR="008769F9" w:rsidRDefault="00355F8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C3F1C90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C3CFBF" w14:textId="77777777" w:rsidR="008769F9" w:rsidRDefault="00000000">
      <w:pPr>
        <w:spacing w:before="315" w:after="105" w:line="360" w:lineRule="auto"/>
        <w:ind w:left="-30"/>
      </w:pPr>
      <w:bookmarkStart w:id="15" w:name="bm_3_3_lückenerkennung_kontext_audit"/>
      <w:r>
        <w:rPr>
          <w:rFonts w:eastAsia="Georgia" w:hAnsi="Georgia" w:cs="Georgia"/>
          <w:b/>
          <w:color w:val="000000"/>
          <w:sz w:val="24"/>
        </w:rPr>
        <w:t>3.3 Lückenerkennung &amp; Kontext-Audit</w:t>
      </w:r>
      <w:bookmarkEnd w:id="15"/>
    </w:p>
    <w:p w14:paraId="1A05A1D0" w14:textId="77777777" w:rsidR="008769F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Der Kontext-Agent prüft kontinuierlich, ob die vorhandenen Informationen für die nächste Prozessphasen ausreichen.</w:t>
      </w:r>
      <w:bookmarkStart w:id="16" w:name="fnref1_6"/>
      <w:bookmarkEnd w:id="1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651D70B7" w14:textId="77777777" w:rsidR="008769F9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Automatisch geprüfte Lücken:</w:t>
      </w:r>
    </w:p>
    <w:p w14:paraId="357A199D" w14:textId="77777777" w:rsidR="008769F9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Zielgruppe definiert? → Wenn nein: Zielgruppen-Agent wird getriggert</w:t>
      </w:r>
    </w:p>
    <w:p w14:paraId="28355C8D" w14:textId="77777777" w:rsidR="008769F9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Stakeholder vollständig? → Wenn nein: Nachfrage oder Upload-Empfehlung</w:t>
      </w:r>
    </w:p>
    <w:p w14:paraId="222C4FC3" w14:textId="77777777" w:rsidR="008769F9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Format und Zielgruppe konsistent? → Wenn Konflikt: Planungs-Agent wird informiert</w:t>
      </w:r>
    </w:p>
    <w:p w14:paraId="18FCAAB5" w14:textId="77777777" w:rsidR="008769F9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Ressourcen (Budget, Räume, Technik) erfasst? → Wenn leer: Rückfrage im nächsten Block</w:t>
      </w:r>
    </w:p>
    <w:p w14:paraId="302DA471" w14:textId="77777777" w:rsidR="008769F9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Ausgabe des Lücken-Audits:</w:t>
      </w:r>
    </w:p>
    <w:p w14:paraId="620A4FDA" w14:textId="77777777" w:rsidR="008769F9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Status-Report nach jedem Block: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→ ✅ Vollständig: [Liste der abgedeckten Felder]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→ ⚠️ Offen: [Liste der Lücken mit Priorität]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→ 🔄 Konflikt: [Widersprüche zwischen Einträgen]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0A63F01" w14:textId="77777777" w:rsidR="008769F9" w:rsidRDefault="00355F8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4D8E71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4CBD6EA" w14:textId="77777777" w:rsidR="008769F9" w:rsidRDefault="00000000">
      <w:pPr>
        <w:spacing w:before="315" w:after="105" w:line="360" w:lineRule="auto"/>
        <w:ind w:left="-30"/>
      </w:pPr>
      <w:bookmarkStart w:id="17" w:name="bm_4_input_output_schnittstellen_19e371"/>
      <w:r>
        <w:rPr>
          <w:rFonts w:eastAsia="Georgia" w:hAnsi="Georgia" w:cs="Georgia"/>
          <w:b/>
          <w:color w:val="000000"/>
          <w:sz w:val="24"/>
        </w:rPr>
        <w:t>4. Input / Output – Schnittstellen zu anderen Agenten</w:t>
      </w:r>
      <w:bookmarkEnd w:id="17"/>
    </w:p>
    <w:p w14:paraId="5B00A8C5" w14:textId="77777777" w:rsidR="008769F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>Der Kontext-Agent arbeitet nie isoliert. Er empfängt Aufgaben und liefert strukturierte Outputs zurück:</w:t>
      </w:r>
      <w:bookmarkStart w:id="18" w:name="fnref2_3"/>
      <w:bookmarkEnd w:id="18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19" w:name="fnref1_7"/>
      <w:bookmarkEnd w:id="1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08"/>
        <w:gridCol w:w="1821"/>
        <w:gridCol w:w="5187"/>
      </w:tblGrid>
      <w:tr w:rsidR="008769F9" w14:paraId="08CC9F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577EA2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Richtung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A1EA5E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Von / An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A8BFA2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Was wird übergeben</w:t>
            </w:r>
          </w:p>
        </w:tc>
      </w:tr>
      <w:tr w:rsidR="008769F9" w14:paraId="2098C7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0F5F25" w14:textId="77777777" w:rsidR="008769F9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1D506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Planungs-Agent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162511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Trigger + Kontext-Typ (Lücke, Upload, Suche)</w:t>
            </w:r>
          </w:p>
        </w:tc>
      </w:tr>
      <w:tr w:rsidR="008769F9" w14:paraId="22104F9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2A80E6" w14:textId="77777777" w:rsidR="008769F9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3A6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Nutzer:in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BB4B5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Datei-Upload, Suchbegriff, manueller Kontext</w:t>
            </w:r>
          </w:p>
        </w:tc>
      </w:tr>
      <w:tr w:rsidR="008769F9" w14:paraId="6CDB8DC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C9DA13" w14:textId="77777777" w:rsidR="008769F9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Output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BFE7A9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Planungs-Agent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2739A7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Angereicherte Projektstruktur, Status-Labels</w:t>
            </w:r>
          </w:p>
        </w:tc>
      </w:tr>
      <w:tr w:rsidR="008769F9" w14:paraId="3D906EB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DB5B38" w14:textId="77777777" w:rsidR="008769F9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Output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474F48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Zielgruppen-Agent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B95221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Extrahierte Zielgruppenhinweise aus Dokumenten</w:t>
            </w:r>
          </w:p>
        </w:tc>
      </w:tr>
      <w:tr w:rsidR="008769F9" w14:paraId="4EA0C2A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F43B32" w14:textId="77777777" w:rsidR="008769F9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Output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8FE067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Strategie-Agent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A0B732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Hintergrundinformationen, Best Practices, Rahmenbedingungen</w:t>
            </w:r>
          </w:p>
        </w:tc>
      </w:tr>
      <w:tr w:rsidR="008769F9" w14:paraId="5A2E93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58FB3B" w14:textId="77777777" w:rsidR="008769F9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Output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AAC97E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Data &amp; Org. 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00D66B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Persistente Speicherung aller validierten Kontextdaten</w:t>
            </w:r>
          </w:p>
        </w:tc>
      </w:tr>
    </w:tbl>
    <w:p w14:paraId="47CD0F54" w14:textId="77777777" w:rsidR="008769F9" w:rsidRDefault="008769F9"/>
    <w:p w14:paraId="20D1D1AC" w14:textId="77777777" w:rsidR="008769F9" w:rsidRDefault="00355F8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8015B99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C658A41" w14:textId="77777777" w:rsidR="008769F9" w:rsidRDefault="00000000">
      <w:pPr>
        <w:spacing w:before="315" w:after="105" w:line="360" w:lineRule="auto"/>
        <w:ind w:left="-30"/>
      </w:pPr>
      <w:bookmarkStart w:id="20" w:name="bm_5_verarbeitungslogik_schritt_f_540685"/>
      <w:r>
        <w:rPr>
          <w:rFonts w:eastAsia="Georgia" w:hAnsi="Georgia" w:cs="Georgia"/>
          <w:b/>
          <w:color w:val="000000"/>
          <w:sz w:val="24"/>
        </w:rPr>
        <w:t>5. Verarbeitungslogik Schritt für Schritt</w:t>
      </w:r>
      <w:bookmarkEnd w:id="20"/>
    </w:p>
    <w:p w14:paraId="4E75A020" w14:textId="77777777" w:rsidR="008769F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So verarbeitet der Agent einen Auftrag vollständig:</w:t>
      </w:r>
      <w:bookmarkStart w:id="21" w:name="fnref1_8"/>
      <w:bookmarkEnd w:id="2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118CD487" w14:textId="77777777" w:rsidR="008769F9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Trigger empfangen</w:t>
      </w:r>
      <w:r>
        <w:rPr>
          <w:rFonts w:eastAsia="Georgia" w:hAnsi="Georgia" w:cs="Georgia"/>
          <w:color w:val="000000"/>
        </w:rPr>
        <w:t xml:space="preserve"> → Art bestimmen (Modus A / B / C)</w:t>
      </w:r>
    </w:p>
    <w:p w14:paraId="62C1FDE8" w14:textId="77777777" w:rsidR="008769F9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Aufgabe klassifizieren</w:t>
      </w:r>
      <w:r>
        <w:rPr>
          <w:rFonts w:eastAsia="Georgia" w:hAnsi="Georgia" w:cs="Georgia"/>
          <w:color w:val="000000"/>
        </w:rPr>
        <w:t xml:space="preserve"> → Web-Suche, Upload-Analyse oder Lücken-Audit</w:t>
      </w:r>
    </w:p>
    <w:p w14:paraId="47369655" w14:textId="77777777" w:rsidR="008769F9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Daten beschaffen</w:t>
      </w:r>
      <w:r>
        <w:rPr>
          <w:rFonts w:eastAsia="Georgia" w:hAnsi="Georgia" w:cs="Georgia"/>
          <w:color w:val="000000"/>
        </w:rPr>
        <w:t xml:space="preserve"> → Recherche durchführen ODER Dokument parsen ODER Projektstruktur scannen</w:t>
      </w:r>
    </w:p>
    <w:p w14:paraId="143207AF" w14:textId="77777777" w:rsidR="008769F9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Ergebnisse strukturieren</w:t>
      </w:r>
      <w:r>
        <w:rPr>
          <w:rFonts w:eastAsia="Georgia" w:hAnsi="Georgia" w:cs="Georgia"/>
          <w:color w:val="000000"/>
        </w:rPr>
        <w:t xml:space="preserve"> → Status-Labels vergeben (Übernommen / Vorschlag / Konflikt)</w:t>
      </w:r>
    </w:p>
    <w:p w14:paraId="5E5D7F04" w14:textId="77777777" w:rsidR="008769F9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Nutzer:in einbeziehen</w:t>
      </w:r>
      <w:r>
        <w:rPr>
          <w:rFonts w:eastAsia="Georgia" w:hAnsi="Georgia" w:cs="Georgia"/>
          <w:color w:val="000000"/>
        </w:rPr>
        <w:t xml:space="preserve"> (bei Upload / Suche) → Bestätigung der extrahierten Einträge einholen</w:t>
      </w:r>
    </w:p>
    <w:p w14:paraId="43DEB05E" w14:textId="77777777" w:rsidR="008769F9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Übergabe</w:t>
      </w:r>
      <w:r>
        <w:rPr>
          <w:rFonts w:eastAsia="Georgia" w:hAnsi="Georgia" w:cs="Georgia"/>
          <w:color w:val="000000"/>
        </w:rPr>
        <w:t xml:space="preserve"> → Validierte Daten an aufrufenden Agenten + Data &amp; Org. Service übergeben</w:t>
      </w:r>
    </w:p>
    <w:p w14:paraId="5120DFE9" w14:textId="77777777" w:rsidR="008769F9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Protokoll schreiben</w:t>
      </w:r>
      <w:r>
        <w:rPr>
          <w:rFonts w:eastAsia="Georgia" w:hAnsi="Georgia" w:cs="Georgia"/>
          <w:color w:val="000000"/>
        </w:rPr>
        <w:t xml:space="preserve"> → Was wurde ergänzt, was blieb offen, welche Konflikte bestehen</w:t>
      </w:r>
    </w:p>
    <w:p w14:paraId="753ADEB5" w14:textId="77777777" w:rsidR="008769F9" w:rsidRDefault="00355F8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DAA2746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E7EC9A0" w14:textId="77777777" w:rsidR="008769F9" w:rsidRDefault="00000000">
      <w:pPr>
        <w:spacing w:before="315" w:after="105" w:line="360" w:lineRule="auto"/>
        <w:ind w:left="-30"/>
      </w:pPr>
      <w:bookmarkStart w:id="22" w:name="bm_6_verhalten_nach_modus_express_eb1c93"/>
      <w:r>
        <w:rPr>
          <w:rFonts w:eastAsia="Georgia" w:hAnsi="Georgia" w:cs="Georgia"/>
          <w:b/>
          <w:color w:val="000000"/>
          <w:sz w:val="24"/>
        </w:rPr>
        <w:t>6. Verhalten nach Modus (Express vs. Detailliert)</w:t>
      </w:r>
      <w:bookmarkEnd w:id="22"/>
    </w:p>
    <w:p w14:paraId="1109F358" w14:textId="77777777" w:rsidR="008769F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Der Kontext-Agent passt seine Tiefe dem gewählten Projektemodus an:</w:t>
      </w:r>
      <w:bookmarkStart w:id="23" w:name="fnref2_4"/>
      <w:bookmarkEnd w:id="2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45C91FF4" w14:textId="77777777" w:rsidR="008769F9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Im Express-Modus:</w:t>
      </w:r>
    </w:p>
    <w:p w14:paraId="4FDBBB31" w14:textId="77777777" w:rsidR="008769F9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Nur Mindest-Kontext wird abgerufen (keine tiefe Recherche)</w:t>
      </w:r>
    </w:p>
    <w:p w14:paraId="3BA921B0" w14:textId="77777777" w:rsidR="008769F9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Nach Abschluss des Grundgerüsts: gezieltes Nachfragen zu den 2–3 kritischsten Lücken</w:t>
      </w:r>
    </w:p>
    <w:p w14:paraId="627E4370" w14:textId="77777777" w:rsidR="008769F9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Kein Upload-Zwang – System arbeitet mit dem, was vorhanden ist</w:t>
      </w:r>
    </w:p>
    <w:p w14:paraId="20EE0C1C" w14:textId="77777777" w:rsidR="008769F9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Im Detailliert-Modus:</w:t>
      </w:r>
    </w:p>
    <w:p w14:paraId="675361A4" w14:textId="77777777" w:rsidR="008769F9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Vollständige Kontexterhebung: Web-Suche, Upload-Analyse, Strukturextraktion</w:t>
      </w:r>
    </w:p>
    <w:p w14:paraId="04D5B7C2" w14:textId="77777777" w:rsidR="008769F9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Jede Lücke wird aktiv geschlossen, bevor der nächste Block startet</w:t>
      </w:r>
    </w:p>
    <w:p w14:paraId="15F74587" w14:textId="77777777" w:rsidR="008769F9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Zwischen-Summary nach jedem Block mit vollständigem Kontextstatus</w:t>
      </w:r>
    </w:p>
    <w:p w14:paraId="4A32FA6C" w14:textId="77777777" w:rsidR="008769F9" w:rsidRDefault="00355F8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EB8915B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0BDEBC9" w14:textId="77777777" w:rsidR="008769F9" w:rsidRDefault="00000000">
      <w:pPr>
        <w:spacing w:before="315" w:after="105" w:line="360" w:lineRule="auto"/>
        <w:ind w:left="-30"/>
      </w:pPr>
      <w:bookmarkStart w:id="24" w:name="bm_7_datenspeicherung_datenschutz"/>
      <w:r>
        <w:rPr>
          <w:rFonts w:eastAsia="Georgia" w:hAnsi="Georgia" w:cs="Georgia"/>
          <w:b/>
          <w:color w:val="000000"/>
          <w:sz w:val="24"/>
        </w:rPr>
        <w:t>7. Datenspeicherung &amp; Datenschutz</w:t>
      </w:r>
      <w:bookmarkEnd w:id="24"/>
    </w:p>
    <w:p w14:paraId="310B3CBC" w14:textId="77777777" w:rsidR="008769F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Alle vom Kontext-Agenten verarbeiteten Daten fließen in den </w:t>
      </w:r>
      <w:r>
        <w:rPr>
          <w:rFonts w:eastAsia="Georgia" w:hAnsi="Georgia" w:cs="Georgia"/>
          <w:b/>
          <w:color w:val="000000"/>
        </w:rPr>
        <w:t>Data &amp; Organisation Service</w:t>
      </w:r>
      <w:r>
        <w:rPr>
          <w:rFonts w:eastAsia="Georgia" w:hAnsi="Georgia" w:cs="Georgia"/>
          <w:color w:val="000000"/>
        </w:rPr>
        <w:t>:</w:t>
      </w:r>
      <w:bookmarkStart w:id="25" w:name="fnref2_5"/>
      <w:bookmarkEnd w:id="25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26" w:name="fnref1_9"/>
      <w:bookmarkEnd w:id="2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1725D36A" w14:textId="77777777" w:rsidR="008769F9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Gespeichert werden: Session-ID, Projekt-ID, extrahierte Strukturdaten, Quellen-Referenzen</w:t>
      </w:r>
    </w:p>
    <w:p w14:paraId="212C3831" w14:textId="77777777" w:rsidR="008769F9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Hochgeladene Dateien werden </w:t>
      </w:r>
      <w:r>
        <w:rPr>
          <w:rFonts w:eastAsia="Georgia" w:hAnsi="Georgia" w:cs="Georgia"/>
          <w:b/>
          <w:color w:val="000000"/>
        </w:rPr>
        <w:t>nach der Extraktion nicht im Rohformat dauerhaft gespeichert</w:t>
      </w:r>
      <w:r>
        <w:rPr>
          <w:rFonts w:eastAsia="Georgia" w:hAnsi="Georgia" w:cs="Georgia"/>
          <w:color w:val="000000"/>
        </w:rPr>
        <w:t xml:space="preserve"> – nur die strukturierten Ergebnisse bleiben</w:t>
      </w:r>
    </w:p>
    <w:p w14:paraId="3874697F" w14:textId="77777777" w:rsidR="008769F9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DSGVO-Konformität: Keine personenbezogenen Daten werden ohne Opt-in gespeichert</w:t>
      </w:r>
    </w:p>
    <w:p w14:paraId="650001BB" w14:textId="77777777" w:rsidR="008769F9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Snapshots des Kontext-Status werden nach jedem Block versioniert, sodass Nutzer:innen jederzeit zurückgehen können</w:t>
      </w:r>
      <w:bookmarkStart w:id="27" w:name="fnref3"/>
      <w:bookmarkEnd w:id="27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4C4F3F8B" w14:textId="77777777" w:rsidR="008769F9" w:rsidRDefault="00355F8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8547C30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745A4D2" w14:textId="77777777" w:rsidR="008769F9" w:rsidRDefault="00000000">
      <w:pPr>
        <w:spacing w:before="315" w:after="105" w:line="360" w:lineRule="auto"/>
        <w:ind w:left="-30"/>
      </w:pPr>
      <w:bookmarkStart w:id="28" w:name="bm_8_abgrenzung_zu_anderen_agenten"/>
      <w:r>
        <w:rPr>
          <w:rFonts w:eastAsia="Georgia" w:hAnsi="Georgia" w:cs="Georgia"/>
          <w:b/>
          <w:color w:val="000000"/>
          <w:sz w:val="24"/>
        </w:rPr>
        <w:t>8. Abgrenzung zu anderen Agenten</w:t>
      </w:r>
      <w:bookmarkEnd w:id="28"/>
    </w:p>
    <w:p w14:paraId="65D0C04A" w14:textId="77777777" w:rsidR="008769F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Der Kontext-Agent </w:t>
      </w:r>
      <w:r>
        <w:rPr>
          <w:rFonts w:eastAsia="Georgia" w:hAnsi="Georgia" w:cs="Georgia"/>
          <w:b/>
          <w:color w:val="000000"/>
        </w:rPr>
        <w:t>beschafft und strukturiert</w:t>
      </w:r>
      <w:r>
        <w:rPr>
          <w:rFonts w:eastAsia="Georgia" w:hAnsi="Georgia" w:cs="Georgia"/>
          <w:color w:val="000000"/>
        </w:rPr>
        <w:t xml:space="preserve"> – er bewertet nicht und empfiehlt nicht:</w:t>
      </w:r>
      <w:bookmarkStart w:id="29" w:name="fnref1_10"/>
      <w:bookmarkEnd w:id="2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96"/>
        <w:gridCol w:w="4271"/>
        <w:gridCol w:w="3437"/>
      </w:tblGrid>
      <w:tr w:rsidR="008769F9" w14:paraId="25CE9D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6DB2F9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Agent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77B700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Tut was?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B44BD9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Tut was NICHT?</w:t>
            </w:r>
          </w:p>
        </w:tc>
      </w:tr>
      <w:tr w:rsidR="008769F9" w14:paraId="29CF1E4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7541CF" w14:textId="77777777" w:rsidR="008769F9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Kontext-Agent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6A4377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Informationen sammeln, extrahieren, strukturieren, Lücken erkennen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AB1EF2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Keine Methodenempfehlung, kein Gesprächsführer</w:t>
            </w:r>
          </w:p>
        </w:tc>
      </w:tr>
      <w:tr w:rsidR="008769F9" w14:paraId="2B2F271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C96715" w14:textId="77777777" w:rsidR="008769F9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Planungs-Agent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844994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Fragt, führt, koordiniert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07680B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Kein eigenständiger Recherche-Dienst</w:t>
            </w:r>
          </w:p>
        </w:tc>
      </w:tr>
      <w:tr w:rsidR="008769F9" w14:paraId="0D056A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FB86EE" w14:textId="77777777" w:rsidR="008769F9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Zielgruppen-Agent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742FAE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Analysiert Zielgruppen-Profile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55EA2C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Kein allgemeiner Kontextsammler</w:t>
            </w:r>
          </w:p>
        </w:tc>
      </w:tr>
      <w:tr w:rsidR="008769F9" w14:paraId="48353C5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66802" w14:textId="77777777" w:rsidR="008769F9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Strategie-Agent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90E8A6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Empfiehlt Formate &amp; Kommunikationswege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39EC91" w14:textId="77777777" w:rsidR="008769F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Sammelt keinen Rohkontext</w:t>
            </w:r>
          </w:p>
        </w:tc>
      </w:tr>
    </w:tbl>
    <w:p w14:paraId="3D596C6A" w14:textId="77777777" w:rsidR="008769F9" w:rsidRDefault="008769F9"/>
    <w:p w14:paraId="2AA0F3ED" w14:textId="77777777" w:rsidR="008769F9" w:rsidRDefault="00355F8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075BDF0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BBAA7A1" w14:textId="77777777" w:rsidR="008769F9" w:rsidRDefault="00000000">
      <w:pPr>
        <w:spacing w:before="315" w:after="105" w:line="360" w:lineRule="auto"/>
        <w:ind w:left="-30"/>
      </w:pPr>
      <w:bookmarkStart w:id="30" w:name="bm_9_fehlerfälle_fallbacks"/>
      <w:r>
        <w:rPr>
          <w:rFonts w:eastAsia="Georgia" w:hAnsi="Georgia" w:cs="Georgia"/>
          <w:b/>
          <w:color w:val="000000"/>
          <w:sz w:val="24"/>
        </w:rPr>
        <w:t>9. Fehlerfälle &amp; Fallbacks</w:t>
      </w:r>
      <w:bookmarkEnd w:id="30"/>
    </w:p>
    <w:p w14:paraId="42BDD834" w14:textId="77777777" w:rsidR="008769F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Der Kontext-Agent muss robust mit unvollständigen oder widersprüchlichen Daten umgehen:</w:t>
      </w:r>
      <w:bookmarkStart w:id="31" w:name="fnref3_1"/>
      <w:bookmarkEnd w:id="31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32" w:name="fnref1_11"/>
      <w:bookmarkEnd w:id="3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C2187" w14:textId="77777777" w:rsidR="008769F9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Upload nicht lesbar</w:t>
      </w:r>
      <w:r>
        <w:rPr>
          <w:rFonts w:eastAsia="Georgia" w:hAnsi="Georgia" w:cs="Georgia"/>
          <w:color w:val="000000"/>
        </w:rPr>
        <w:t xml:space="preserve"> → Fehlermeldung mit konkretem Hinweis + Option „manuell eingeben"</w:t>
      </w:r>
    </w:p>
    <w:p w14:paraId="3A3EFB54" w14:textId="77777777" w:rsidR="008769F9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Web-Suche liefert keine relevanten Ergebnisse</w:t>
      </w:r>
      <w:r>
        <w:rPr>
          <w:rFonts w:eastAsia="Georgia" w:hAnsi="Georgia" w:cs="Georgia"/>
          <w:color w:val="000000"/>
        </w:rPr>
        <w:t xml:space="preserve"> → Agent kommuniziert Ergebnis transparent + schlägt alternative Suchbegriffe vor</w:t>
      </w:r>
    </w:p>
    <w:p w14:paraId="1D3CA3B4" w14:textId="77777777" w:rsidR="008769F9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Extrahierte Daten widersprechen Nutzereingaben</w:t>
      </w:r>
      <w:r>
        <w:rPr>
          <w:rFonts w:eastAsia="Georgia" w:hAnsi="Georgia" w:cs="Georgia"/>
          <w:color w:val="000000"/>
        </w:rPr>
        <w:t xml:space="preserve"> → Konflikt-Flag setzen, Planungs-Agenten informieren, Nutzer:in entscheiden lassen</w:t>
      </w:r>
    </w:p>
    <w:p w14:paraId="3A60F03B" w14:textId="77777777" w:rsidR="008769F9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Rücksprung ohne Datenverlust</w:t>
      </w:r>
      <w:r>
        <w:rPr>
          <w:rFonts w:eastAsia="Georgia" w:hAnsi="Georgia" w:cs="Georgia"/>
          <w:color w:val="000000"/>
        </w:rPr>
        <w:t xml:space="preserve"> → Jede Änderung wird versioniert; Nutzer:in sieht, welche abhängigen Felder sich durch die Änderung verändern würden</w:t>
      </w:r>
      <w:bookmarkStart w:id="33" w:name="fnref3_2"/>
      <w:bookmarkEnd w:id="33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r>
        <w:rPr>
          <w:rFonts w:eastAsia="Georgia" w:hAnsi="Georgia" w:cs="Georgia"/>
          <w:color w:val="000000"/>
        </w:rPr>
        <w:br/>
      </w:r>
    </w:p>
    <w:p w14:paraId="33ECD7FC" w14:textId="77777777" w:rsidR="008769F9" w:rsidRDefault="00000000">
      <w:pPr>
        <w:spacing w:line="360" w:lineRule="auto"/>
      </w:pPr>
      <w:r>
        <w:rPr>
          <w:rFonts w:eastAsia="Georgia" w:hAnsi="Georgia" w:cs="Georgia"/>
          <w:color w:val="000000"/>
        </w:rPr>
        <w:t>⁂</w:t>
      </w:r>
    </w:p>
    <w:p w14:paraId="20269C24" w14:textId="77777777" w:rsidR="008769F9" w:rsidRDefault="00355F8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E47689B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440D066" w14:textId="77777777" w:rsidR="008769F9" w:rsidRDefault="00000000">
      <w:pPr>
        <w:numPr>
          <w:ilvl w:val="0"/>
          <w:numId w:val="14"/>
        </w:numPr>
        <w:spacing w:after="210" w:line="360" w:lineRule="auto"/>
      </w:pPr>
      <w:bookmarkStart w:id="34" w:name="fn1"/>
      <w:bookmarkEnd w:id="34"/>
      <w:r>
        <w:rPr>
          <w:rFonts w:eastAsia="Georgia" w:hAnsi="Georgia" w:cs="Georgia"/>
          <w:color w:val="000000"/>
          <w:sz w:val="18"/>
        </w:rPr>
        <w:t xml:space="preserve">Business-Logik_Projekt-Planungsassistent.docx            </w:t>
      </w:r>
    </w:p>
    <w:p w14:paraId="458778D3" w14:textId="77777777" w:rsidR="008769F9" w:rsidRDefault="00000000">
      <w:pPr>
        <w:numPr>
          <w:ilvl w:val="0"/>
          <w:numId w:val="14"/>
        </w:numPr>
        <w:spacing w:after="210" w:line="360" w:lineRule="auto"/>
      </w:pPr>
      <w:bookmarkStart w:id="35" w:name="fn2"/>
      <w:bookmarkEnd w:id="35"/>
      <w:r>
        <w:rPr>
          <w:rFonts w:eastAsia="Georgia" w:hAnsi="Georgia" w:cs="Georgia"/>
          <w:color w:val="000000"/>
          <w:sz w:val="18"/>
        </w:rPr>
        <w:t xml:space="preserve">Business-Logik-Beschreibung.docx      </w:t>
      </w:r>
    </w:p>
    <w:p w14:paraId="79331116" w14:textId="77777777" w:rsidR="008769F9" w:rsidRDefault="00000000">
      <w:pPr>
        <w:numPr>
          <w:ilvl w:val="0"/>
          <w:numId w:val="14"/>
        </w:numPr>
        <w:spacing w:after="210" w:line="360" w:lineRule="auto"/>
      </w:pPr>
      <w:bookmarkStart w:id="36" w:name="fn3"/>
      <w:bookmarkEnd w:id="36"/>
      <w:r>
        <w:rPr>
          <w:rFonts w:eastAsia="Georgia" w:hAnsi="Georgia" w:cs="Georgia"/>
          <w:color w:val="000000"/>
          <w:sz w:val="18"/>
        </w:rPr>
        <w:t xml:space="preserve">Integriertes-Lastenheft-01.docx   </w:t>
      </w:r>
    </w:p>
    <w:p w14:paraId="37238269" w14:textId="77777777" w:rsidR="008769F9" w:rsidRDefault="00000000">
      <w:pPr>
        <w:numPr>
          <w:ilvl w:val="0"/>
          <w:numId w:val="14"/>
        </w:numPr>
        <w:spacing w:after="210" w:line="360" w:lineRule="auto"/>
      </w:pPr>
      <w:bookmarkStart w:id="37" w:name="fn4"/>
      <w:bookmarkEnd w:id="37"/>
      <w:r>
        <w:rPr>
          <w:rFonts w:eastAsia="Georgia" w:hAnsi="Georgia" w:cs="Georgia"/>
          <w:color w:val="000000"/>
          <w:sz w:val="18"/>
        </w:rPr>
        <w:t xml:space="preserve">Fusion-Baukasten-Ubersicht.docx </w:t>
      </w:r>
    </w:p>
    <w:sectPr w:rsidR="008769F9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71DF4"/>
    <w:multiLevelType w:val="hybridMultilevel"/>
    <w:tmpl w:val="8D2442F4"/>
    <w:lvl w:ilvl="0" w:tplc="E65AC7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8AA99A4">
      <w:numFmt w:val="decimal"/>
      <w:lvlText w:val=""/>
      <w:lvlJc w:val="left"/>
    </w:lvl>
    <w:lvl w:ilvl="2" w:tplc="955A03EE">
      <w:numFmt w:val="decimal"/>
      <w:lvlText w:val=""/>
      <w:lvlJc w:val="left"/>
    </w:lvl>
    <w:lvl w:ilvl="3" w:tplc="0BE22084">
      <w:numFmt w:val="decimal"/>
      <w:lvlText w:val=""/>
      <w:lvlJc w:val="left"/>
    </w:lvl>
    <w:lvl w:ilvl="4" w:tplc="EABA8B44">
      <w:numFmt w:val="decimal"/>
      <w:lvlText w:val=""/>
      <w:lvlJc w:val="left"/>
    </w:lvl>
    <w:lvl w:ilvl="5" w:tplc="3AF889D2">
      <w:numFmt w:val="decimal"/>
      <w:lvlText w:val=""/>
      <w:lvlJc w:val="left"/>
    </w:lvl>
    <w:lvl w:ilvl="6" w:tplc="AD6A533E">
      <w:numFmt w:val="decimal"/>
      <w:lvlText w:val=""/>
      <w:lvlJc w:val="left"/>
    </w:lvl>
    <w:lvl w:ilvl="7" w:tplc="F072E204">
      <w:numFmt w:val="decimal"/>
      <w:lvlText w:val=""/>
      <w:lvlJc w:val="left"/>
    </w:lvl>
    <w:lvl w:ilvl="8" w:tplc="60D2C7A4">
      <w:numFmt w:val="decimal"/>
      <w:lvlText w:val=""/>
      <w:lvlJc w:val="left"/>
    </w:lvl>
  </w:abstractNum>
  <w:abstractNum w:abstractNumId="1" w15:restartNumberingAfterBreak="0">
    <w:nsid w:val="1CBD2F8A"/>
    <w:multiLevelType w:val="hybridMultilevel"/>
    <w:tmpl w:val="152CBEBC"/>
    <w:lvl w:ilvl="0" w:tplc="C632F7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2A0D342">
      <w:numFmt w:val="decimal"/>
      <w:lvlText w:val=""/>
      <w:lvlJc w:val="left"/>
    </w:lvl>
    <w:lvl w:ilvl="2" w:tplc="3F12FF5E">
      <w:numFmt w:val="decimal"/>
      <w:lvlText w:val=""/>
      <w:lvlJc w:val="left"/>
    </w:lvl>
    <w:lvl w:ilvl="3" w:tplc="5E508350">
      <w:numFmt w:val="decimal"/>
      <w:lvlText w:val=""/>
      <w:lvlJc w:val="left"/>
    </w:lvl>
    <w:lvl w:ilvl="4" w:tplc="06CAD02A">
      <w:numFmt w:val="decimal"/>
      <w:lvlText w:val=""/>
      <w:lvlJc w:val="left"/>
    </w:lvl>
    <w:lvl w:ilvl="5" w:tplc="8F7AC790">
      <w:numFmt w:val="decimal"/>
      <w:lvlText w:val=""/>
      <w:lvlJc w:val="left"/>
    </w:lvl>
    <w:lvl w:ilvl="6" w:tplc="79BA59D4">
      <w:numFmt w:val="decimal"/>
      <w:lvlText w:val=""/>
      <w:lvlJc w:val="left"/>
    </w:lvl>
    <w:lvl w:ilvl="7" w:tplc="AA6EC45A">
      <w:numFmt w:val="decimal"/>
      <w:lvlText w:val=""/>
      <w:lvlJc w:val="left"/>
    </w:lvl>
    <w:lvl w:ilvl="8" w:tplc="4100FBBC">
      <w:numFmt w:val="decimal"/>
      <w:lvlText w:val=""/>
      <w:lvlJc w:val="left"/>
    </w:lvl>
  </w:abstractNum>
  <w:abstractNum w:abstractNumId="2" w15:restartNumberingAfterBreak="0">
    <w:nsid w:val="225E3789"/>
    <w:multiLevelType w:val="hybridMultilevel"/>
    <w:tmpl w:val="8132FAD8"/>
    <w:lvl w:ilvl="0" w:tplc="C2BC54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E165D80">
      <w:numFmt w:val="decimal"/>
      <w:lvlText w:val=""/>
      <w:lvlJc w:val="left"/>
    </w:lvl>
    <w:lvl w:ilvl="2" w:tplc="8A9ABF66">
      <w:numFmt w:val="decimal"/>
      <w:lvlText w:val=""/>
      <w:lvlJc w:val="left"/>
    </w:lvl>
    <w:lvl w:ilvl="3" w:tplc="546C37D6">
      <w:numFmt w:val="decimal"/>
      <w:lvlText w:val=""/>
      <w:lvlJc w:val="left"/>
    </w:lvl>
    <w:lvl w:ilvl="4" w:tplc="9E163F1E">
      <w:numFmt w:val="decimal"/>
      <w:lvlText w:val=""/>
      <w:lvlJc w:val="left"/>
    </w:lvl>
    <w:lvl w:ilvl="5" w:tplc="ABA0BD44">
      <w:numFmt w:val="decimal"/>
      <w:lvlText w:val=""/>
      <w:lvlJc w:val="left"/>
    </w:lvl>
    <w:lvl w:ilvl="6" w:tplc="913C286A">
      <w:numFmt w:val="decimal"/>
      <w:lvlText w:val=""/>
      <w:lvlJc w:val="left"/>
    </w:lvl>
    <w:lvl w:ilvl="7" w:tplc="C254CA6C">
      <w:numFmt w:val="decimal"/>
      <w:lvlText w:val=""/>
      <w:lvlJc w:val="left"/>
    </w:lvl>
    <w:lvl w:ilvl="8" w:tplc="14349110">
      <w:numFmt w:val="decimal"/>
      <w:lvlText w:val=""/>
      <w:lvlJc w:val="left"/>
    </w:lvl>
  </w:abstractNum>
  <w:abstractNum w:abstractNumId="3" w15:restartNumberingAfterBreak="0">
    <w:nsid w:val="38EC07BB"/>
    <w:multiLevelType w:val="hybridMultilevel"/>
    <w:tmpl w:val="608C3CAA"/>
    <w:lvl w:ilvl="0" w:tplc="D12632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E389186">
      <w:numFmt w:val="decimal"/>
      <w:lvlText w:val=""/>
      <w:lvlJc w:val="left"/>
    </w:lvl>
    <w:lvl w:ilvl="2" w:tplc="518AA8C4">
      <w:numFmt w:val="decimal"/>
      <w:lvlText w:val=""/>
      <w:lvlJc w:val="left"/>
    </w:lvl>
    <w:lvl w:ilvl="3" w:tplc="14DE01A0">
      <w:numFmt w:val="decimal"/>
      <w:lvlText w:val=""/>
      <w:lvlJc w:val="left"/>
    </w:lvl>
    <w:lvl w:ilvl="4" w:tplc="94FCF0EA">
      <w:numFmt w:val="decimal"/>
      <w:lvlText w:val=""/>
      <w:lvlJc w:val="left"/>
    </w:lvl>
    <w:lvl w:ilvl="5" w:tplc="0A7EFBEA">
      <w:numFmt w:val="decimal"/>
      <w:lvlText w:val=""/>
      <w:lvlJc w:val="left"/>
    </w:lvl>
    <w:lvl w:ilvl="6" w:tplc="D42644D0">
      <w:numFmt w:val="decimal"/>
      <w:lvlText w:val=""/>
      <w:lvlJc w:val="left"/>
    </w:lvl>
    <w:lvl w:ilvl="7" w:tplc="5D38BDB2">
      <w:numFmt w:val="decimal"/>
      <w:lvlText w:val=""/>
      <w:lvlJc w:val="left"/>
    </w:lvl>
    <w:lvl w:ilvl="8" w:tplc="CA664182">
      <w:numFmt w:val="decimal"/>
      <w:lvlText w:val=""/>
      <w:lvlJc w:val="left"/>
    </w:lvl>
  </w:abstractNum>
  <w:abstractNum w:abstractNumId="4" w15:restartNumberingAfterBreak="0">
    <w:nsid w:val="411032C7"/>
    <w:multiLevelType w:val="hybridMultilevel"/>
    <w:tmpl w:val="80468D8E"/>
    <w:lvl w:ilvl="0" w:tplc="2B302A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A28CA34">
      <w:numFmt w:val="decimal"/>
      <w:lvlText w:val=""/>
      <w:lvlJc w:val="left"/>
    </w:lvl>
    <w:lvl w:ilvl="2" w:tplc="ADA63530">
      <w:numFmt w:val="decimal"/>
      <w:lvlText w:val=""/>
      <w:lvlJc w:val="left"/>
    </w:lvl>
    <w:lvl w:ilvl="3" w:tplc="03343378">
      <w:numFmt w:val="decimal"/>
      <w:lvlText w:val=""/>
      <w:lvlJc w:val="left"/>
    </w:lvl>
    <w:lvl w:ilvl="4" w:tplc="D12CFD2E">
      <w:numFmt w:val="decimal"/>
      <w:lvlText w:val=""/>
      <w:lvlJc w:val="left"/>
    </w:lvl>
    <w:lvl w:ilvl="5" w:tplc="93DA795C">
      <w:numFmt w:val="decimal"/>
      <w:lvlText w:val=""/>
      <w:lvlJc w:val="left"/>
    </w:lvl>
    <w:lvl w:ilvl="6" w:tplc="3E18B16E">
      <w:numFmt w:val="decimal"/>
      <w:lvlText w:val=""/>
      <w:lvlJc w:val="left"/>
    </w:lvl>
    <w:lvl w:ilvl="7" w:tplc="4872D472">
      <w:numFmt w:val="decimal"/>
      <w:lvlText w:val=""/>
      <w:lvlJc w:val="left"/>
    </w:lvl>
    <w:lvl w:ilvl="8" w:tplc="9EC8009A">
      <w:numFmt w:val="decimal"/>
      <w:lvlText w:val=""/>
      <w:lvlJc w:val="left"/>
    </w:lvl>
  </w:abstractNum>
  <w:abstractNum w:abstractNumId="5" w15:restartNumberingAfterBreak="0">
    <w:nsid w:val="53FC3C2C"/>
    <w:multiLevelType w:val="hybridMultilevel"/>
    <w:tmpl w:val="47808C12"/>
    <w:lvl w:ilvl="0" w:tplc="1D12A1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C9625D6">
      <w:numFmt w:val="decimal"/>
      <w:lvlText w:val=""/>
      <w:lvlJc w:val="left"/>
    </w:lvl>
    <w:lvl w:ilvl="2" w:tplc="D21E6876">
      <w:numFmt w:val="decimal"/>
      <w:lvlText w:val=""/>
      <w:lvlJc w:val="left"/>
    </w:lvl>
    <w:lvl w:ilvl="3" w:tplc="04DA7F7E">
      <w:numFmt w:val="decimal"/>
      <w:lvlText w:val=""/>
      <w:lvlJc w:val="left"/>
    </w:lvl>
    <w:lvl w:ilvl="4" w:tplc="9656FD58">
      <w:numFmt w:val="decimal"/>
      <w:lvlText w:val=""/>
      <w:lvlJc w:val="left"/>
    </w:lvl>
    <w:lvl w:ilvl="5" w:tplc="A9AA7338">
      <w:numFmt w:val="decimal"/>
      <w:lvlText w:val=""/>
      <w:lvlJc w:val="left"/>
    </w:lvl>
    <w:lvl w:ilvl="6" w:tplc="98F2EED6">
      <w:numFmt w:val="decimal"/>
      <w:lvlText w:val=""/>
      <w:lvlJc w:val="left"/>
    </w:lvl>
    <w:lvl w:ilvl="7" w:tplc="29286C1E">
      <w:numFmt w:val="decimal"/>
      <w:lvlText w:val=""/>
      <w:lvlJc w:val="left"/>
    </w:lvl>
    <w:lvl w:ilvl="8" w:tplc="3306CEEE">
      <w:numFmt w:val="decimal"/>
      <w:lvlText w:val=""/>
      <w:lvlJc w:val="left"/>
    </w:lvl>
  </w:abstractNum>
  <w:abstractNum w:abstractNumId="6" w15:restartNumberingAfterBreak="0">
    <w:nsid w:val="657A475C"/>
    <w:multiLevelType w:val="hybridMultilevel"/>
    <w:tmpl w:val="99A6EE8E"/>
    <w:lvl w:ilvl="0" w:tplc="6E505CE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13AF734">
      <w:numFmt w:val="decimal"/>
      <w:lvlText w:val=""/>
      <w:lvlJc w:val="left"/>
    </w:lvl>
    <w:lvl w:ilvl="2" w:tplc="213A1A74">
      <w:numFmt w:val="decimal"/>
      <w:lvlText w:val=""/>
      <w:lvlJc w:val="left"/>
    </w:lvl>
    <w:lvl w:ilvl="3" w:tplc="3F8AE9A2">
      <w:numFmt w:val="decimal"/>
      <w:lvlText w:val=""/>
      <w:lvlJc w:val="left"/>
    </w:lvl>
    <w:lvl w:ilvl="4" w:tplc="6CAA5552">
      <w:numFmt w:val="decimal"/>
      <w:lvlText w:val=""/>
      <w:lvlJc w:val="left"/>
    </w:lvl>
    <w:lvl w:ilvl="5" w:tplc="BADC0364">
      <w:numFmt w:val="decimal"/>
      <w:lvlText w:val=""/>
      <w:lvlJc w:val="left"/>
    </w:lvl>
    <w:lvl w:ilvl="6" w:tplc="7C14B1D0">
      <w:numFmt w:val="decimal"/>
      <w:lvlText w:val=""/>
      <w:lvlJc w:val="left"/>
    </w:lvl>
    <w:lvl w:ilvl="7" w:tplc="14C04BCA">
      <w:numFmt w:val="decimal"/>
      <w:lvlText w:val=""/>
      <w:lvlJc w:val="left"/>
    </w:lvl>
    <w:lvl w:ilvl="8" w:tplc="083C3BF6">
      <w:numFmt w:val="decimal"/>
      <w:lvlText w:val=""/>
      <w:lvlJc w:val="left"/>
    </w:lvl>
  </w:abstractNum>
  <w:abstractNum w:abstractNumId="7" w15:restartNumberingAfterBreak="0">
    <w:nsid w:val="65B93437"/>
    <w:multiLevelType w:val="hybridMultilevel"/>
    <w:tmpl w:val="D546575E"/>
    <w:lvl w:ilvl="0" w:tplc="464C47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3F82308">
      <w:numFmt w:val="decimal"/>
      <w:lvlText w:val=""/>
      <w:lvlJc w:val="left"/>
    </w:lvl>
    <w:lvl w:ilvl="2" w:tplc="5F9C7458">
      <w:numFmt w:val="decimal"/>
      <w:lvlText w:val=""/>
      <w:lvlJc w:val="left"/>
    </w:lvl>
    <w:lvl w:ilvl="3" w:tplc="B03C7D50">
      <w:numFmt w:val="decimal"/>
      <w:lvlText w:val=""/>
      <w:lvlJc w:val="left"/>
    </w:lvl>
    <w:lvl w:ilvl="4" w:tplc="F1A4BA4C">
      <w:numFmt w:val="decimal"/>
      <w:lvlText w:val=""/>
      <w:lvlJc w:val="left"/>
    </w:lvl>
    <w:lvl w:ilvl="5" w:tplc="78F84B52">
      <w:numFmt w:val="decimal"/>
      <w:lvlText w:val=""/>
      <w:lvlJc w:val="left"/>
    </w:lvl>
    <w:lvl w:ilvl="6" w:tplc="020853E6">
      <w:numFmt w:val="decimal"/>
      <w:lvlText w:val=""/>
      <w:lvlJc w:val="left"/>
    </w:lvl>
    <w:lvl w:ilvl="7" w:tplc="FF8E8020">
      <w:numFmt w:val="decimal"/>
      <w:lvlText w:val=""/>
      <w:lvlJc w:val="left"/>
    </w:lvl>
    <w:lvl w:ilvl="8" w:tplc="D3DAD0BA">
      <w:numFmt w:val="decimal"/>
      <w:lvlText w:val=""/>
      <w:lvlJc w:val="left"/>
    </w:lvl>
  </w:abstractNum>
  <w:abstractNum w:abstractNumId="8" w15:restartNumberingAfterBreak="0">
    <w:nsid w:val="66BA3571"/>
    <w:multiLevelType w:val="hybridMultilevel"/>
    <w:tmpl w:val="C8307C54"/>
    <w:lvl w:ilvl="0" w:tplc="1B8E69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3AE1DC8">
      <w:numFmt w:val="decimal"/>
      <w:lvlText w:val=""/>
      <w:lvlJc w:val="left"/>
    </w:lvl>
    <w:lvl w:ilvl="2" w:tplc="C234DF18">
      <w:numFmt w:val="decimal"/>
      <w:lvlText w:val=""/>
      <w:lvlJc w:val="left"/>
    </w:lvl>
    <w:lvl w:ilvl="3" w:tplc="417698DC">
      <w:numFmt w:val="decimal"/>
      <w:lvlText w:val=""/>
      <w:lvlJc w:val="left"/>
    </w:lvl>
    <w:lvl w:ilvl="4" w:tplc="BC548C14">
      <w:numFmt w:val="decimal"/>
      <w:lvlText w:val=""/>
      <w:lvlJc w:val="left"/>
    </w:lvl>
    <w:lvl w:ilvl="5" w:tplc="3D1CD5DA">
      <w:numFmt w:val="decimal"/>
      <w:lvlText w:val=""/>
      <w:lvlJc w:val="left"/>
    </w:lvl>
    <w:lvl w:ilvl="6" w:tplc="BCD4BF84">
      <w:numFmt w:val="decimal"/>
      <w:lvlText w:val=""/>
      <w:lvlJc w:val="left"/>
    </w:lvl>
    <w:lvl w:ilvl="7" w:tplc="D59C786C">
      <w:numFmt w:val="decimal"/>
      <w:lvlText w:val=""/>
      <w:lvlJc w:val="left"/>
    </w:lvl>
    <w:lvl w:ilvl="8" w:tplc="5AE6C2E2">
      <w:numFmt w:val="decimal"/>
      <w:lvlText w:val=""/>
      <w:lvlJc w:val="left"/>
    </w:lvl>
  </w:abstractNum>
  <w:abstractNum w:abstractNumId="9" w15:restartNumberingAfterBreak="0">
    <w:nsid w:val="6A0042AC"/>
    <w:multiLevelType w:val="hybridMultilevel"/>
    <w:tmpl w:val="EE803EB6"/>
    <w:lvl w:ilvl="0" w:tplc="52B2DE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E989A10">
      <w:numFmt w:val="decimal"/>
      <w:lvlText w:val=""/>
      <w:lvlJc w:val="left"/>
    </w:lvl>
    <w:lvl w:ilvl="2" w:tplc="FC36531E">
      <w:numFmt w:val="decimal"/>
      <w:lvlText w:val=""/>
      <w:lvlJc w:val="left"/>
    </w:lvl>
    <w:lvl w:ilvl="3" w:tplc="FB105E72">
      <w:numFmt w:val="decimal"/>
      <w:lvlText w:val=""/>
      <w:lvlJc w:val="left"/>
    </w:lvl>
    <w:lvl w:ilvl="4" w:tplc="96D88200">
      <w:numFmt w:val="decimal"/>
      <w:lvlText w:val=""/>
      <w:lvlJc w:val="left"/>
    </w:lvl>
    <w:lvl w:ilvl="5" w:tplc="AD82FC42">
      <w:numFmt w:val="decimal"/>
      <w:lvlText w:val=""/>
      <w:lvlJc w:val="left"/>
    </w:lvl>
    <w:lvl w:ilvl="6" w:tplc="3DB835FC">
      <w:numFmt w:val="decimal"/>
      <w:lvlText w:val=""/>
      <w:lvlJc w:val="left"/>
    </w:lvl>
    <w:lvl w:ilvl="7" w:tplc="620A78A8">
      <w:numFmt w:val="decimal"/>
      <w:lvlText w:val=""/>
      <w:lvlJc w:val="left"/>
    </w:lvl>
    <w:lvl w:ilvl="8" w:tplc="629C6BF6">
      <w:numFmt w:val="decimal"/>
      <w:lvlText w:val=""/>
      <w:lvlJc w:val="left"/>
    </w:lvl>
  </w:abstractNum>
  <w:abstractNum w:abstractNumId="10" w15:restartNumberingAfterBreak="0">
    <w:nsid w:val="6DE71109"/>
    <w:multiLevelType w:val="hybridMultilevel"/>
    <w:tmpl w:val="5B9CD456"/>
    <w:lvl w:ilvl="0" w:tplc="930CAF1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7607A60">
      <w:numFmt w:val="decimal"/>
      <w:lvlText w:val=""/>
      <w:lvlJc w:val="left"/>
    </w:lvl>
    <w:lvl w:ilvl="2" w:tplc="3942E4CA">
      <w:numFmt w:val="decimal"/>
      <w:lvlText w:val=""/>
      <w:lvlJc w:val="left"/>
    </w:lvl>
    <w:lvl w:ilvl="3" w:tplc="A7CE1CC4">
      <w:numFmt w:val="decimal"/>
      <w:lvlText w:val=""/>
      <w:lvlJc w:val="left"/>
    </w:lvl>
    <w:lvl w:ilvl="4" w:tplc="DFD21CCA">
      <w:numFmt w:val="decimal"/>
      <w:lvlText w:val=""/>
      <w:lvlJc w:val="left"/>
    </w:lvl>
    <w:lvl w:ilvl="5" w:tplc="E7788954">
      <w:numFmt w:val="decimal"/>
      <w:lvlText w:val=""/>
      <w:lvlJc w:val="left"/>
    </w:lvl>
    <w:lvl w:ilvl="6" w:tplc="F2D8D1E8">
      <w:numFmt w:val="decimal"/>
      <w:lvlText w:val=""/>
      <w:lvlJc w:val="left"/>
    </w:lvl>
    <w:lvl w:ilvl="7" w:tplc="457863AC">
      <w:numFmt w:val="decimal"/>
      <w:lvlText w:val=""/>
      <w:lvlJc w:val="left"/>
    </w:lvl>
    <w:lvl w:ilvl="8" w:tplc="2A02F1E2">
      <w:numFmt w:val="decimal"/>
      <w:lvlText w:val=""/>
      <w:lvlJc w:val="left"/>
    </w:lvl>
  </w:abstractNum>
  <w:abstractNum w:abstractNumId="11" w15:restartNumberingAfterBreak="0">
    <w:nsid w:val="73A136CC"/>
    <w:multiLevelType w:val="hybridMultilevel"/>
    <w:tmpl w:val="F0F449E0"/>
    <w:lvl w:ilvl="0" w:tplc="709C9BE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7402000">
      <w:numFmt w:val="decimal"/>
      <w:lvlText w:val=""/>
      <w:lvlJc w:val="left"/>
    </w:lvl>
    <w:lvl w:ilvl="2" w:tplc="FD1E119E">
      <w:numFmt w:val="decimal"/>
      <w:lvlText w:val=""/>
      <w:lvlJc w:val="left"/>
    </w:lvl>
    <w:lvl w:ilvl="3" w:tplc="2E862B9C">
      <w:numFmt w:val="decimal"/>
      <w:lvlText w:val=""/>
      <w:lvlJc w:val="left"/>
    </w:lvl>
    <w:lvl w:ilvl="4" w:tplc="8DF2F410">
      <w:numFmt w:val="decimal"/>
      <w:lvlText w:val=""/>
      <w:lvlJc w:val="left"/>
    </w:lvl>
    <w:lvl w:ilvl="5" w:tplc="CB401006">
      <w:numFmt w:val="decimal"/>
      <w:lvlText w:val=""/>
      <w:lvlJc w:val="left"/>
    </w:lvl>
    <w:lvl w:ilvl="6" w:tplc="1488F128">
      <w:numFmt w:val="decimal"/>
      <w:lvlText w:val=""/>
      <w:lvlJc w:val="left"/>
    </w:lvl>
    <w:lvl w:ilvl="7" w:tplc="55260726">
      <w:numFmt w:val="decimal"/>
      <w:lvlText w:val=""/>
      <w:lvlJc w:val="left"/>
    </w:lvl>
    <w:lvl w:ilvl="8" w:tplc="B3A8C278">
      <w:numFmt w:val="decimal"/>
      <w:lvlText w:val=""/>
      <w:lvlJc w:val="left"/>
    </w:lvl>
  </w:abstractNum>
  <w:abstractNum w:abstractNumId="12" w15:restartNumberingAfterBreak="0">
    <w:nsid w:val="78C3334A"/>
    <w:multiLevelType w:val="hybridMultilevel"/>
    <w:tmpl w:val="DBF4D136"/>
    <w:lvl w:ilvl="0" w:tplc="B13CC9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3D0901C">
      <w:numFmt w:val="decimal"/>
      <w:lvlText w:val=""/>
      <w:lvlJc w:val="left"/>
    </w:lvl>
    <w:lvl w:ilvl="2" w:tplc="F5CC18DC">
      <w:numFmt w:val="decimal"/>
      <w:lvlText w:val=""/>
      <w:lvlJc w:val="left"/>
    </w:lvl>
    <w:lvl w:ilvl="3" w:tplc="14AA2706">
      <w:numFmt w:val="decimal"/>
      <w:lvlText w:val=""/>
      <w:lvlJc w:val="left"/>
    </w:lvl>
    <w:lvl w:ilvl="4" w:tplc="825695C6">
      <w:numFmt w:val="decimal"/>
      <w:lvlText w:val=""/>
      <w:lvlJc w:val="left"/>
    </w:lvl>
    <w:lvl w:ilvl="5" w:tplc="7B76C51A">
      <w:numFmt w:val="decimal"/>
      <w:lvlText w:val=""/>
      <w:lvlJc w:val="left"/>
    </w:lvl>
    <w:lvl w:ilvl="6" w:tplc="0F7E9C52">
      <w:numFmt w:val="decimal"/>
      <w:lvlText w:val=""/>
      <w:lvlJc w:val="left"/>
    </w:lvl>
    <w:lvl w:ilvl="7" w:tplc="8AFE9E24">
      <w:numFmt w:val="decimal"/>
      <w:lvlText w:val=""/>
      <w:lvlJc w:val="left"/>
    </w:lvl>
    <w:lvl w:ilvl="8" w:tplc="69B00E70">
      <w:numFmt w:val="decimal"/>
      <w:lvlText w:val=""/>
      <w:lvlJc w:val="left"/>
    </w:lvl>
  </w:abstractNum>
  <w:abstractNum w:abstractNumId="13" w15:restartNumberingAfterBreak="0">
    <w:nsid w:val="7F2A3CB7"/>
    <w:multiLevelType w:val="hybridMultilevel"/>
    <w:tmpl w:val="F22C275A"/>
    <w:lvl w:ilvl="0" w:tplc="22242158">
      <w:numFmt w:val="decimal"/>
      <w:lvlText w:val=""/>
      <w:lvlJc w:val="left"/>
    </w:lvl>
    <w:lvl w:ilvl="1" w:tplc="920A1666">
      <w:numFmt w:val="decimal"/>
      <w:lvlText w:val=""/>
      <w:lvlJc w:val="left"/>
    </w:lvl>
    <w:lvl w:ilvl="2" w:tplc="B51C8A2A">
      <w:numFmt w:val="decimal"/>
      <w:lvlText w:val=""/>
      <w:lvlJc w:val="left"/>
    </w:lvl>
    <w:lvl w:ilvl="3" w:tplc="0B4A7A78">
      <w:numFmt w:val="decimal"/>
      <w:lvlText w:val=""/>
      <w:lvlJc w:val="left"/>
    </w:lvl>
    <w:lvl w:ilvl="4" w:tplc="C8D89D3E">
      <w:numFmt w:val="decimal"/>
      <w:lvlText w:val=""/>
      <w:lvlJc w:val="left"/>
    </w:lvl>
    <w:lvl w:ilvl="5" w:tplc="BBC2B5B2">
      <w:numFmt w:val="decimal"/>
      <w:lvlText w:val=""/>
      <w:lvlJc w:val="left"/>
    </w:lvl>
    <w:lvl w:ilvl="6" w:tplc="E2300ECA">
      <w:numFmt w:val="decimal"/>
      <w:lvlText w:val=""/>
      <w:lvlJc w:val="left"/>
    </w:lvl>
    <w:lvl w:ilvl="7" w:tplc="A356B740">
      <w:numFmt w:val="decimal"/>
      <w:lvlText w:val=""/>
      <w:lvlJc w:val="left"/>
    </w:lvl>
    <w:lvl w:ilvl="8" w:tplc="B3A41E78">
      <w:numFmt w:val="decimal"/>
      <w:lvlText w:val=""/>
      <w:lvlJc w:val="left"/>
    </w:lvl>
  </w:abstractNum>
  <w:num w:numId="1" w16cid:durableId="1661034767">
    <w:abstractNumId w:val="1"/>
  </w:num>
  <w:num w:numId="2" w16cid:durableId="469590716">
    <w:abstractNumId w:val="9"/>
  </w:num>
  <w:num w:numId="3" w16cid:durableId="102960555">
    <w:abstractNumId w:val="7"/>
  </w:num>
  <w:num w:numId="4" w16cid:durableId="91367217">
    <w:abstractNumId w:val="4"/>
  </w:num>
  <w:num w:numId="5" w16cid:durableId="572350607">
    <w:abstractNumId w:val="3"/>
  </w:num>
  <w:num w:numId="6" w16cid:durableId="216669123">
    <w:abstractNumId w:val="6"/>
  </w:num>
  <w:num w:numId="7" w16cid:durableId="776603005">
    <w:abstractNumId w:val="5"/>
  </w:num>
  <w:num w:numId="8" w16cid:durableId="7295066">
    <w:abstractNumId w:val="10"/>
  </w:num>
  <w:num w:numId="9" w16cid:durableId="1223255908">
    <w:abstractNumId w:val="0"/>
  </w:num>
  <w:num w:numId="10" w16cid:durableId="902910478">
    <w:abstractNumId w:val="8"/>
  </w:num>
  <w:num w:numId="11" w16cid:durableId="2103455713">
    <w:abstractNumId w:val="12"/>
  </w:num>
  <w:num w:numId="12" w16cid:durableId="547884647">
    <w:abstractNumId w:val="2"/>
  </w:num>
  <w:num w:numId="13" w16cid:durableId="432633851">
    <w:abstractNumId w:val="13"/>
  </w:num>
  <w:num w:numId="14" w16cid:durableId="3256675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9F9"/>
    <w:rsid w:val="00355F8E"/>
    <w:rsid w:val="008769F9"/>
    <w:rsid w:val="008B3E25"/>
    <w:rsid w:val="00C91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58292B58"/>
  <w15:docId w15:val="{47933880-8508-B64C-B32A-D4A2F858D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de-DE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NormaleTabelle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1169</Words>
  <Characters>7365</Characters>
  <Application>Microsoft Office Word</Application>
  <DocSecurity>0</DocSecurity>
  <Lines>61</Lines>
  <Paragraphs>17</Paragraphs>
  <ScaleCrop>false</ScaleCrop>
  <Company/>
  <LinksUpToDate>false</LinksUpToDate>
  <CharactersWithSpaces>8517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Kurz, David</cp:lastModifiedBy>
  <cp:revision>2</cp:revision>
  <dcterms:created xsi:type="dcterms:W3CDTF">2026-05-07T19:59:00Z</dcterms:created>
  <dcterms:modified xsi:type="dcterms:W3CDTF">2026-05-07T19:59:00Z</dcterms:modified>
</cp:coreProperties>
</file>