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F3864"/>
          <w:sz w:val="56"/>
          <w:szCs w:val="56"/>
        </w:rPr>
        <w:t xml:space="preserve">Stochastic Battlefield</w:t>
      </w:r>
    </w:p>
    <w:p>
      <w:pPr>
        <w:spacing w:after="240" w:before="0"/>
        <w:jc w:val="center"/>
      </w:pPr>
      <w:r>
        <w:rPr>
          <w:rFonts w:ascii="Arial" w:cs="Arial" w:eastAsia="Arial" w:hAnsi="Arial"/>
          <w:color w:val="2E75B6"/>
          <w:sz w:val="32"/>
          <w:szCs w:val="32"/>
        </w:rPr>
        <w:t xml:space="preserve">Multi-Agent Game Playing in Stochastic Environments</w:t>
      </w:r>
    </w:p>
    <w:p>
      <w:pPr>
        <w:spacing w:after="120" w:before="0"/>
        <w:jc w:val="center"/>
      </w:pPr>
      <w:r>
        <w:rPr>
          <w:rFonts w:ascii="Arial" w:cs="Arial" w:eastAsia="Arial" w:hAnsi="Arial"/>
          <w:color w:val="555555"/>
          <w:sz w:val="24"/>
          <w:szCs w:val="24"/>
        </w:rPr>
        <w:t xml:space="preserve">Assignment 3 — Artificial Intelligence</w:t>
      </w:r>
    </w:p>
    <w:p>
      <w:pPr>
        <w:pBdr>
          <w:bottom w:val="single" w:color="2E75B6" w:sz="4" w:space="1"/>
        </w:pBdr>
        <w:spacing w:after="120" w:before="120"/>
      </w:pPr>
    </w:p>
    <w:p>
      <w:pPr>
        <w:spacing w:after="80" w:before="80"/>
      </w:pPr>
    </w:p>
    <w:p>
      <w:pPr>
        <w:spacing w:after="120" w:before="480"/>
        <w:jc w:val="center"/>
      </w:pPr>
      <w:r>
        <w:rPr>
          <w:rFonts w:ascii="Arial" w:cs="Arial" w:eastAsia="Arial" w:hAnsi="Arial"/>
          <w:b/>
          <w:bCs/>
          <w:color w:val="333333"/>
          <w:sz w:val="22"/>
          <w:szCs w:val="22"/>
        </w:rPr>
        <w:t xml:space="preserve">Submitted By:</w:t>
      </w:r>
    </w:p>
    <w:p>
      <w:pPr>
        <w:spacing w:after="480" w:before="0"/>
        <w:jc w:val="center"/>
      </w:pPr>
      <w:r>
        <w:rPr>
          <w:rFonts w:ascii="Arial" w:cs="Arial" w:eastAsia="Arial" w:hAnsi="Arial"/>
          <w:color w:val="333333"/>
          <w:sz w:val="22"/>
          <w:szCs w:val="22"/>
        </w:rPr>
        <w:t xml:space="preserve">[Student Name | Roll Number | Section]</w:t>
      </w:r>
    </w:p>
    <w:p>
      <w:pPr>
        <w:spacing w:after="80" w:before="0"/>
        <w:jc w:val="center"/>
      </w:pPr>
      <w:r>
        <w:rPr>
          <w:rFonts w:ascii="Arial" w:cs="Arial" w:eastAsia="Arial" w:hAnsi="Arial"/>
          <w:color w:val="555555"/>
          <w:sz w:val="22"/>
          <w:szCs w:val="22"/>
        </w:rPr>
        <w:t xml:space="preserve">May 2026</w:t>
      </w:r>
    </w:p>
    <w:p>
      <w:r>
        <w:br w:type="page"/>
      </w:r>
    </w:p>
    <w:p>
      <w:pPr>
        <w:pStyle w:val="Heading1"/>
        <w:spacing w:after="120" w:before="360"/>
      </w:pPr>
      <w:r>
        <w:rPr>
          <w:rFonts w:ascii="Arial" w:cs="Arial" w:eastAsia="Arial" w:hAnsi="Arial"/>
          <w:b/>
          <w:bCs/>
          <w:color w:val="1F3864"/>
          <w:sz w:val="32"/>
          <w:szCs w:val="32"/>
        </w:rPr>
        <w:t xml:space="preserve">1. State Space Representation for the Expectiminimax Tree</w:t>
      </w:r>
    </w:p>
    <w:p>
      <w:pPr>
        <w:spacing w:after="80" w:before="80"/>
      </w:pPr>
    </w:p>
    <w:p>
      <w:pPr>
        <w:pStyle w:val="Heading2"/>
        <w:spacing w:after="100" w:before="280"/>
      </w:pPr>
      <w:r>
        <w:rPr>
          <w:rFonts w:ascii="Arial" w:cs="Arial" w:eastAsia="Arial" w:hAnsi="Arial"/>
          <w:b/>
          <w:bCs/>
          <w:color w:val="2E75B6"/>
          <w:sz w:val="26"/>
          <w:szCs w:val="26"/>
        </w:rPr>
        <w:t xml:space="preserve">1.1 State Representation</w:t>
      </w:r>
    </w:p>
    <w:p>
      <w:pPr>
        <w:spacing w:after="80" w:before="80"/>
      </w:pPr>
      <w:r>
        <w:rPr>
          <w:rFonts w:ascii="Arial" w:cs="Arial" w:eastAsia="Arial" w:hAnsi="Arial"/>
          <w:sz w:val="22"/>
          <w:szCs w:val="22"/>
        </w:rPr>
        <w:t xml:space="preserve">The game state at any point in time is a complete snapshot of the environment that the Expectiminimax search tree uses to evaluate and plan moves. The state is represented as a tuple:</w:t>
      </w:r>
    </w:p>
    <w:p>
      <w:pPr>
        <w:spacing w:after="80" w:before="80"/>
      </w:pPr>
    </w:p>
    <w:p>
      <w:pPr>
        <w:spacing w:after="60" w:before="60"/>
        <w:ind w:left="720"/>
      </w:pPr>
      <w:r>
        <w:rPr>
          <w:rFonts w:ascii="Courier New" w:cs="Courier New" w:eastAsia="Courier New" w:hAnsi="Courier New"/>
          <w:color w:val="1F3864"/>
          <w:sz w:val="18"/>
          <w:szCs w:val="18"/>
        </w:rPr>
        <w:t xml:space="preserve">State = (Board, Agents[], EnvironmentalFlags, CurrentTurn)</w:t>
      </w:r>
    </w:p>
    <w:p>
      <w:pPr>
        <w:spacing w:after="80" w:before="80"/>
      </w:pPr>
    </w:p>
    <w:p>
      <w:pPr>
        <w:spacing w:after="80" w:before="80"/>
      </w:pPr>
      <w:r>
        <w:rPr>
          <w:rFonts w:ascii="Arial" w:cs="Arial" w:eastAsia="Arial" w:hAnsi="Arial"/>
          <w:sz w:val="22"/>
          <w:szCs w:val="22"/>
        </w:rPr>
        <w:t xml:space="preserve">Where each component captures:</w:t>
      </w:r>
    </w:p>
    <w:p>
      <w:pPr>
        <w:pStyle w:val="ListParagraph"/>
        <w:numPr>
          <w:ilvl w:val="0"/>
          <w:numId w:val="2"/>
        </w:numPr>
        <w:spacing w:after="60" w:before="60"/>
      </w:pPr>
      <w:r>
        <w:rPr>
          <w:rFonts w:ascii="Arial" w:cs="Arial" w:eastAsia="Arial" w:hAnsi="Arial"/>
          <w:sz w:val="22"/>
          <w:szCs w:val="22"/>
        </w:rPr>
        <w:t xml:space="preserve">Board: An N×M grid of Cell objects, each holding its type (./ F / M / X), current owner (Agent name or None), and defense value (integer).</w:t>
      </w:r>
    </w:p>
    <w:p>
      <w:pPr>
        <w:pStyle w:val="ListParagraph"/>
        <w:numPr>
          <w:ilvl w:val="0"/>
          <w:numId w:val="2"/>
        </w:numPr>
        <w:spacing w:after="60" w:before="60"/>
      </w:pPr>
      <w:r>
        <w:rPr>
          <w:rFonts w:ascii="Arial" w:cs="Arial" w:eastAsia="Arial" w:hAnsi="Arial"/>
          <w:sz w:val="22"/>
          <w:szCs w:val="22"/>
        </w:rPr>
        <w:t xml:space="preserve">Agents[]: A list of all three Agent objects — Expert (A), Intermediate (B), Novice (C) — each with energy, score, unit positions, and disabled unit counters.</w:t>
      </w:r>
    </w:p>
    <w:p>
      <w:pPr>
        <w:pStyle w:val="ListParagraph"/>
        <w:numPr>
          <w:ilvl w:val="0"/>
          <w:numId w:val="2"/>
        </w:numPr>
        <w:spacing w:after="60" w:before="60"/>
      </w:pPr>
      <w:r>
        <w:rPr>
          <w:rFonts w:ascii="Arial" w:cs="Arial" w:eastAsia="Arial" w:hAnsi="Arial"/>
          <w:sz w:val="22"/>
          <w:szCs w:val="22"/>
        </w:rPr>
        <w:t xml:space="preserve">EnvironmentalFlags: State variables for active fog-of-war, reinforcement countdown, fortified cell timers, and supply drop positions.</w:t>
      </w:r>
    </w:p>
    <w:p>
      <w:pPr>
        <w:pStyle w:val="ListParagraph"/>
        <w:numPr>
          <w:ilvl w:val="0"/>
          <w:numId w:val="2"/>
        </w:numPr>
        <w:spacing w:after="60" w:before="60"/>
      </w:pPr>
      <w:r>
        <w:rPr>
          <w:rFonts w:ascii="Arial" w:cs="Arial" w:eastAsia="Arial" w:hAnsi="Arial"/>
          <w:sz w:val="22"/>
          <w:szCs w:val="22"/>
        </w:rPr>
        <w:t xml:space="preserve">CurrentTurn: The index of the agent whose turn is being evaluated at this node.</w:t>
      </w:r>
    </w:p>
    <w:p>
      <w:pPr>
        <w:spacing w:after="80" w:before="80"/>
      </w:pPr>
    </w:p>
    <w:p>
      <w:pPr>
        <w:pStyle w:val="Heading2"/>
        <w:spacing w:after="100" w:before="280"/>
      </w:pPr>
      <w:r>
        <w:rPr>
          <w:rFonts w:ascii="Arial" w:cs="Arial" w:eastAsia="Arial" w:hAnsi="Arial"/>
          <w:b/>
          <w:bCs/>
          <w:color w:val="2E75B6"/>
          <w:sz w:val="26"/>
          <w:szCs w:val="26"/>
        </w:rPr>
        <w:t xml:space="preserve">1.2 Tree Node Types</w:t>
      </w:r>
    </w:p>
    <w:p>
      <w:pPr>
        <w:spacing w:after="80" w:before="80"/>
      </w:pPr>
      <w:r>
        <w:rPr>
          <w:rFonts w:ascii="Arial" w:cs="Arial" w:eastAsia="Arial" w:hAnsi="Arial"/>
          <w:sz w:val="22"/>
          <w:szCs w:val="22"/>
        </w:rPr>
        <w:t xml:space="preserve">The Expectiminimax tree interleaves three types of nodes, forming a recursive structure per round:</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2560"/>
      </w:tblGrid>
      <w:tr>
        <w:tc>
          <w:tcPr>
            <w:tcW w:type="dxa" w:w="240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Node Type</w:t>
            </w:r>
          </w:p>
        </w:tc>
        <w:tc>
          <w:tcPr>
            <w:tcW w:type="dxa" w:w="440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c>
          <w:tcPr>
            <w:tcW w:type="dxa" w:w="256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Operation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MAX Node</w:t>
            </w:r>
          </w:p>
        </w:tc>
        <w:tc>
          <w:tcPr>
            <w:tcW w:type="dxa" w:w="4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Current agent's turn. Selects the action that maximises expected utility.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max(children)</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MIN Node</w:t>
            </w:r>
          </w:p>
        </w:tc>
        <w:tc>
          <w:tcPr>
            <w:tcW w:type="dxa" w:w="4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Opponent agents' turns. They act optimally to minimise the current agent's score.</w:t>
            </w:r>
          </w:p>
        </w:tc>
        <w:tc>
          <w:tcPr>
            <w:tcW w:type="dxa" w:w="25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min(children)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CHANCE Node</w:t>
            </w:r>
          </w:p>
        </w:tc>
        <w:tc>
          <w:tcPr>
            <w:tcW w:type="dxa" w:w="4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Stochastic die outcome after any combat action. Computes probability-weighted average.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Σ p(i) × val(i)</w:t>
            </w:r>
          </w:p>
        </w:tc>
      </w:tr>
    </w:tbl>
    <w:p>
      <w:pPr>
        <w:spacing w:after="80" w:before="80"/>
      </w:pPr>
    </w:p>
    <w:p>
      <w:pPr>
        <w:pStyle w:val="Heading2"/>
        <w:spacing w:after="100" w:before="280"/>
      </w:pPr>
      <w:r>
        <w:rPr>
          <w:rFonts w:ascii="Arial" w:cs="Arial" w:eastAsia="Arial" w:hAnsi="Arial"/>
          <w:b/>
          <w:bCs/>
          <w:color w:val="2E75B6"/>
          <w:sz w:val="26"/>
          <w:szCs w:val="26"/>
        </w:rPr>
        <w:t xml:space="preserve">1.3 Tree Structure (Per Ply)</w:t>
      </w:r>
    </w:p>
    <w:p>
      <w:pPr>
        <w:spacing w:after="80" w:before="80"/>
      </w:pPr>
      <w:r>
        <w:rPr>
          <w:rFonts w:ascii="Arial" w:cs="Arial" w:eastAsia="Arial" w:hAnsi="Arial"/>
          <w:sz w:val="22"/>
          <w:szCs w:val="22"/>
        </w:rPr>
        <w:t xml:space="preserve">A single full ply in the search tree follows the structure below. Each agent takes a turn, separated by chance nodes representing combat uncertainty:</w:t>
      </w:r>
    </w:p>
    <w:p>
      <w:pPr>
        <w:spacing w:after="80" w:before="80"/>
      </w:pPr>
    </w:p>
    <w:p>
      <w:pPr>
        <w:spacing w:after="60" w:before="60"/>
        <w:ind w:left="720"/>
      </w:pPr>
      <w:r>
        <w:rPr>
          <w:rFonts w:ascii="Courier New" w:cs="Courier New" w:eastAsia="Courier New" w:hAnsi="Courier New"/>
          <w:color w:val="1F3864"/>
          <w:sz w:val="18"/>
          <w:szCs w:val="18"/>
        </w:rPr>
        <w:t xml:space="preserve">Agent A turn (MAX, depth=7)</w:t>
      </w:r>
    </w:p>
    <w:p>
      <w:pPr>
        <w:spacing w:after="60" w:before="60"/>
        <w:ind w:left="720"/>
      </w:pPr>
      <w:r>
        <w:rPr>
          <w:rFonts w:ascii="Courier New" w:cs="Courier New" w:eastAsia="Courier New" w:hAnsi="Courier New"/>
          <w:color w:val="1F3864"/>
          <w:sz w:val="18"/>
          <w:szCs w:val="18"/>
        </w:rPr>
        <w:t xml:space="preserve">  └── Chance Node (9-sided die; uneven probabilities)</w:t>
      </w:r>
    </w:p>
    <w:p>
      <w:pPr>
        <w:spacing w:after="60" w:before="60"/>
        <w:ind w:left="720"/>
      </w:pPr>
      <w:r>
        <w:rPr>
          <w:rFonts w:ascii="Courier New" w:cs="Courier New" w:eastAsia="Courier New" w:hAnsi="Courier New"/>
          <w:color w:val="1F3864"/>
          <w:sz w:val="18"/>
          <w:szCs w:val="18"/>
        </w:rPr>
        <w:t xml:space="preserve">       ├── [p=0.20] Fail outcomes</w:t>
      </w:r>
    </w:p>
    <w:p>
      <w:pPr>
        <w:spacing w:after="60" w:before="60"/>
        <w:ind w:left="720"/>
      </w:pPr>
      <w:r>
        <w:rPr>
          <w:rFonts w:ascii="Courier New" w:cs="Courier New" w:eastAsia="Courier New" w:hAnsi="Courier New"/>
          <w:color w:val="1F3864"/>
          <w:sz w:val="18"/>
          <w:szCs w:val="18"/>
        </w:rPr>
        <w:t xml:space="preserve">       │    └── Agent B turn (MIN, depth=5)</w:t>
      </w:r>
    </w:p>
    <w:p>
      <w:pPr>
        <w:spacing w:after="60" w:before="60"/>
        <w:ind w:left="720"/>
      </w:pPr>
      <w:r>
        <w:rPr>
          <w:rFonts w:ascii="Courier New" w:cs="Courier New" w:eastAsia="Courier New" w:hAnsi="Courier New"/>
          <w:color w:val="1F3864"/>
          <w:sz w:val="18"/>
          <w:szCs w:val="18"/>
        </w:rPr>
        <w:t xml:space="preserve">       │         └── Chance Node</w:t>
      </w:r>
    </w:p>
    <w:p>
      <w:pPr>
        <w:spacing w:after="60" w:before="60"/>
        <w:ind w:left="720"/>
      </w:pPr>
      <w:r>
        <w:rPr>
          <w:rFonts w:ascii="Courier New" w:cs="Courier New" w:eastAsia="Courier New" w:hAnsi="Courier New"/>
          <w:color w:val="1F3864"/>
          <w:sz w:val="18"/>
          <w:szCs w:val="18"/>
        </w:rPr>
        <w:t xml:space="preserve">       │              └── Agent C turn (MIN, depth=3)</w:t>
      </w:r>
    </w:p>
    <w:p>
      <w:pPr>
        <w:spacing w:after="60" w:before="60"/>
        <w:ind w:left="720"/>
      </w:pPr>
      <w:r>
        <w:rPr>
          <w:rFonts w:ascii="Courier New" w:cs="Courier New" w:eastAsia="Courier New" w:hAnsi="Courier New"/>
          <w:color w:val="1F3864"/>
          <w:sz w:val="18"/>
          <w:szCs w:val="18"/>
        </w:rPr>
        <w:t xml:space="preserve">       ├── [p=0.28] Partial outcomes → ...</w:t>
      </w:r>
    </w:p>
    <w:p>
      <w:pPr>
        <w:spacing w:after="60" w:before="60"/>
        <w:ind w:left="720"/>
      </w:pPr>
      <w:r>
        <w:rPr>
          <w:rFonts w:ascii="Courier New" w:cs="Courier New" w:eastAsia="Courier New" w:hAnsi="Courier New"/>
          <w:color w:val="1F3864"/>
          <w:sz w:val="18"/>
          <w:szCs w:val="18"/>
        </w:rPr>
        <w:t xml:space="preserve">       └── [p=0.50] Full/Critical outcomes → ...</w:t>
      </w:r>
    </w:p>
    <w:p>
      <w:pPr>
        <w:spacing w:after="80" w:before="80"/>
      </w:pPr>
    </w:p>
    <w:p>
      <w:pPr>
        <w:spacing w:after="80" w:before="80"/>
      </w:pPr>
      <w:r>
        <w:rPr>
          <w:rFonts w:ascii="Arial" w:cs="Arial" w:eastAsia="Arial" w:hAnsi="Arial"/>
          <w:sz w:val="22"/>
          <w:szCs w:val="22"/>
        </w:rPr>
        <w:t xml:space="preserve">Environmental events (Supply Drop, Earthquake, Reinforcement, Fog of War) are modelled as a separate Chance Node at the start of each round, applying uniformly with probability 0.25 each. These occur before any agent acts, modifying the board state that all subsequent search nodes operate on.</w:t>
      </w:r>
    </w:p>
    <w:p>
      <w:pPr>
        <w:spacing w:after="80" w:before="80"/>
      </w:pPr>
    </w:p>
    <w:p>
      <w:pPr>
        <w:pStyle w:val="Heading2"/>
        <w:spacing w:after="100" w:before="280"/>
      </w:pPr>
      <w:r>
        <w:rPr>
          <w:rFonts w:ascii="Arial" w:cs="Arial" w:eastAsia="Arial" w:hAnsi="Arial"/>
          <w:b/>
          <w:bCs/>
          <w:color w:val="2E75B6"/>
          <w:sz w:val="26"/>
          <w:szCs w:val="26"/>
        </w:rPr>
        <w:t xml:space="preserve">1.4 Branching Factor and Depth</w:t>
      </w:r>
    </w:p>
    <w:p>
      <w:pPr>
        <w:spacing w:after="80" w:before="80"/>
      </w:pPr>
      <w:r>
        <w:rPr>
          <w:rFonts w:ascii="Arial" w:cs="Arial" w:eastAsia="Arial" w:hAnsi="Arial"/>
          <w:sz w:val="22"/>
          <w:szCs w:val="22"/>
        </w:rPr>
        <w:t xml:space="preserve">For each agent turn, the branching factor depends on the number of units, valid target cells, and available actions (Move, Attack, Fortify, Wait). In the worst case with 2 units, 4 adjacent cells each, and 4 actions per cell, the raw branching factor is up to 32. Alpha-Beta pruning and observable radius constraints significantly reduce this in practice.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2340"/>
        <w:gridCol w:w="3120"/>
      </w:tblGrid>
      <w:tr>
        <w:tc>
          <w:tcPr>
            <w:tcW w:type="dxa" w:w="234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Agent</w:t>
            </w:r>
          </w:p>
        </w:tc>
        <w:tc>
          <w:tcPr>
            <w:tcW w:type="dxa" w:w="156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Max Depth</w:t>
            </w:r>
          </w:p>
        </w:tc>
        <w:tc>
          <w:tcPr>
            <w:tcW w:type="dxa" w:w="234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Observable Radius</w:t>
            </w:r>
          </w:p>
        </w:tc>
        <w:tc>
          <w:tcPr>
            <w:tcW w:type="dxa" w:w="312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Chance Branches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Expert (A)</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7</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Full board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All 9 faces</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Intermediate (B)</w:t>
            </w:r>
          </w:p>
        </w:tc>
        <w:tc>
          <w:tcPr>
            <w:tcW w:type="dxa" w:w="15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5</w:t>
            </w:r>
          </w:p>
        </w:tc>
        <w:tc>
          <w:tcPr>
            <w:tcW w:type="dxa" w:w="234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5-cell radius</w:t>
            </w:r>
          </w:p>
        </w:tc>
        <w:tc>
          <w:tcPr>
            <w:tcW w:type="dxa" w:w="31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All 9 faces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Novice (C)</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3-cell radius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Top-2 most probable faces only</w:t>
            </w:r>
          </w:p>
        </w:tc>
      </w:tr>
    </w:tbl>
    <w:p>
      <w:pPr>
        <w:spacing w:after="80" w:before="80"/>
      </w:pPr>
    </w:p>
    <w:p>
      <w:pPr>
        <w:pBdr>
          <w:bottom w:val="single" w:color="2E75B6" w:sz="4" w:space="1"/>
        </w:pBdr>
        <w:spacing w:after="120" w:before="120"/>
      </w:pPr>
    </w:p>
    <w:p>
      <w:r>
        <w:br w:type="page"/>
      </w:r>
    </w:p>
    <w:p>
      <w:pPr>
        <w:pStyle w:val="Heading1"/>
        <w:spacing w:after="120" w:before="360"/>
      </w:pPr>
      <w:r>
        <w:rPr>
          <w:rFonts w:ascii="Arial" w:cs="Arial" w:eastAsia="Arial" w:hAnsi="Arial"/>
          <w:b/>
          <w:bCs/>
          <w:color w:val="1F3864"/>
          <w:sz w:val="32"/>
          <w:szCs w:val="32"/>
        </w:rPr>
        <w:t xml:space="preserve">2. Evaluation Function Definition and Justification</w:t>
      </w:r>
    </w:p>
    <w:p>
      <w:pPr>
        <w:spacing w:after="80" w:before="80"/>
      </w:pPr>
    </w:p>
    <w:p>
      <w:pPr>
        <w:pStyle w:val="Heading2"/>
        <w:spacing w:after="100" w:before="280"/>
      </w:pPr>
      <w:r>
        <w:rPr>
          <w:rFonts w:ascii="Arial" w:cs="Arial" w:eastAsia="Arial" w:hAnsi="Arial"/>
          <w:b/>
          <w:bCs/>
          <w:color w:val="2E75B6"/>
          <w:sz w:val="26"/>
          <w:szCs w:val="26"/>
        </w:rPr>
        <w:t xml:space="preserve">2.1 Overview</w:t>
      </w:r>
    </w:p>
    <w:p>
      <w:pPr>
        <w:spacing w:after="80" w:before="80"/>
      </w:pPr>
      <w:r>
        <w:rPr>
          <w:rFonts w:ascii="Arial" w:cs="Arial" w:eastAsia="Arial" w:hAnsi="Arial"/>
          <w:sz w:val="22"/>
          <w:szCs w:val="22"/>
        </w:rPr>
        <w:t xml:space="preserve">Each agent uses a custom evaluation function to estimate the utility of a board state when the search horizon (depth limit) is reached. The functions are asymmetric by design, reflecting each agent's cognitive capability. All functions are defined in Agents.py within each agent class.</w:t>
      </w:r>
    </w:p>
    <w:p>
      <w:pPr>
        <w:spacing w:after="80" w:before="80"/>
      </w:pPr>
    </w:p>
    <w:p>
      <w:pPr>
        <w:pStyle w:val="Heading2"/>
        <w:spacing w:after="100" w:before="280"/>
      </w:pPr>
      <w:r>
        <w:rPr>
          <w:rFonts w:ascii="Arial" w:cs="Arial" w:eastAsia="Arial" w:hAnsi="Arial"/>
          <w:b/>
          <w:bCs/>
          <w:color w:val="2E75B6"/>
          <w:sz w:val="26"/>
          <w:szCs w:val="26"/>
        </w:rPr>
        <w:t xml:space="preserve">2.2 Expert Agent — Full 5-Factor Function</w:t>
      </w:r>
    </w:p>
    <w:p>
      <w:pPr>
        <w:spacing w:after="80" w:before="80"/>
      </w:pPr>
      <w:r>
        <w:rPr>
          <w:rFonts w:ascii="Arial" w:cs="Arial" w:eastAsia="Arial" w:hAnsi="Arial"/>
          <w:sz w:val="22"/>
          <w:szCs w:val="22"/>
        </w:rPr>
        <w:t xml:space="preserve">The Expert agent employs the most comprehensive evaluation function, weighing five distinct strategic factors:</w:t>
      </w:r>
    </w:p>
    <w:p>
      <w:pPr>
        <w:spacing w:after="80" w:before="80"/>
      </w:pPr>
    </w:p>
    <w:p>
      <w:pPr>
        <w:spacing w:after="60" w:before="60"/>
        <w:ind w:left="720"/>
      </w:pPr>
      <w:r>
        <w:rPr>
          <w:rFonts w:ascii="Courier New" w:cs="Courier New" w:eastAsia="Courier New" w:hAnsi="Courier New"/>
          <w:color w:val="1F3864"/>
          <w:sz w:val="18"/>
          <w:szCs w:val="18"/>
        </w:rPr>
        <w:t xml:space="preserve">eval(s) = scoreDiff + 1.5 × territory + 0.3 × energyDiff + 1.5 × positionalAdv − threatPenalty</w:t>
      </w:r>
    </w:p>
    <w:p>
      <w:pPr>
        <w:spacing w:after="80" w:before="80"/>
      </w:pPr>
    </w:p>
    <w:p>
      <w:pPr>
        <w:pStyle w:val="Heading3"/>
        <w:spacing w:after="80" w:before="200"/>
      </w:pPr>
      <w:r>
        <w:rPr>
          <w:rFonts w:ascii="Arial" w:cs="Arial" w:eastAsia="Arial" w:hAnsi="Arial"/>
          <w:b/>
          <w:bCs/>
          <w:color w:val="2E75B6"/>
          <w:sz w:val="24"/>
          <w:szCs w:val="24"/>
        </w:rPr>
        <w:t xml:space="preserve">Factor 1: Score Differential</w:t>
      </w:r>
    </w:p>
    <w:p>
      <w:pPr>
        <w:spacing w:after="80" w:before="80"/>
      </w:pPr>
      <w:r>
        <w:rPr>
          <w:rFonts w:ascii="Arial" w:cs="Arial" w:eastAsia="Arial" w:hAnsi="Arial"/>
          <w:sz w:val="22"/>
          <w:szCs w:val="22"/>
        </w:rPr>
        <w:t xml:space="preserve">scoreDiff = self.score − avg(opponents' scores)</w:t>
      </w:r>
    </w:p>
    <w:p>
      <w:pPr>
        <w:spacing w:after="80" w:before="80"/>
      </w:pPr>
      <w:r>
        <w:rPr>
          <w:rFonts w:ascii="Arial" w:cs="Arial" w:eastAsia="Arial" w:hAnsi="Arial"/>
          <w:sz w:val="22"/>
          <w:szCs w:val="22"/>
        </w:rPr>
        <w:t xml:space="preserve">Justification: The final winner is determined purely by cumulative score. Maximising the gap between our score and average opponent score directly tracks the objective. Using the average rather than the maximum opponent score prevents the agent from over-focusing on a single rival while ignoring a third agent gaining territory.</w:t>
      </w:r>
    </w:p>
    <w:p>
      <w:pPr>
        <w:spacing w:after="80" w:before="80"/>
      </w:pPr>
    </w:p>
    <w:p>
      <w:pPr>
        <w:pStyle w:val="Heading3"/>
        <w:spacing w:after="80" w:before="200"/>
      </w:pPr>
      <w:r>
        <w:rPr>
          <w:rFonts w:ascii="Arial" w:cs="Arial" w:eastAsia="Arial" w:hAnsi="Arial"/>
          <w:b/>
          <w:bCs/>
          <w:color w:val="2E75B6"/>
          <w:sz w:val="24"/>
          <w:szCs w:val="24"/>
        </w:rPr>
        <w:t xml:space="preserve">Factor 2: Territory Control (weight 1.5×)</w:t>
      </w:r>
    </w:p>
    <w:p>
      <w:pPr>
        <w:spacing w:after="80" w:before="80"/>
      </w:pPr>
      <w:r>
        <w:rPr>
          <w:rFonts w:ascii="Arial" w:cs="Arial" w:eastAsia="Arial" w:hAnsi="Arial"/>
          <w:sz w:val="22"/>
          <w:szCs w:val="22"/>
        </w:rPr>
        <w:t xml:space="preserve">territory = Σ (3 if F else 1) for all owned cells</w:t>
      </w:r>
    </w:p>
    <w:p>
      <w:pPr>
        <w:spacing w:after="80" w:before="80"/>
      </w:pPr>
      <w:r>
        <w:rPr>
          <w:rFonts w:ascii="Arial" w:cs="Arial" w:eastAsia="Arial" w:hAnsi="Arial"/>
          <w:sz w:val="22"/>
          <w:szCs w:val="22"/>
        </w:rPr>
        <w:t xml:space="preserve">Justification: Owning more cells generates passive score each round. Fortresses yield triple the reward (+3 per round) compared to empty cells (+1), so they are weighted accordingly. The 1.5× multiplier reflects that territorial control is the primary engine of score accumulation; an agent with wider territory will outgrow opponents over many rounds even if currently behind on score.</w:t>
      </w:r>
    </w:p>
    <w:p>
      <w:pPr>
        <w:spacing w:after="80" w:before="80"/>
      </w:pPr>
    </w:p>
    <w:p>
      <w:pPr>
        <w:pStyle w:val="Heading3"/>
        <w:spacing w:after="80" w:before="200"/>
      </w:pPr>
      <w:r>
        <w:rPr>
          <w:rFonts w:ascii="Arial" w:cs="Arial" w:eastAsia="Arial" w:hAnsi="Arial"/>
          <w:b/>
          <w:bCs/>
          <w:color w:val="2E75B6"/>
          <w:sz w:val="24"/>
          <w:szCs w:val="24"/>
        </w:rPr>
        <w:t xml:space="preserve">Factor 3: Energy Advantage (weight 0.3×)</w:t>
      </w:r>
    </w:p>
    <w:p>
      <w:pPr>
        <w:spacing w:after="80" w:before="80"/>
      </w:pPr>
      <w:r>
        <w:rPr>
          <w:rFonts w:ascii="Arial" w:cs="Arial" w:eastAsia="Arial" w:hAnsi="Arial"/>
          <w:sz w:val="22"/>
          <w:szCs w:val="22"/>
        </w:rPr>
        <w:t xml:space="preserve">energyDiff = self.energy − avg(opponents' energy)</w:t>
      </w:r>
    </w:p>
    <w:p>
      <w:pPr>
        <w:spacing w:after="80" w:before="80"/>
      </w:pPr>
      <w:r>
        <w:rPr>
          <w:rFonts w:ascii="Arial" w:cs="Arial" w:eastAsia="Arial" w:hAnsi="Arial"/>
          <w:sz w:val="22"/>
          <w:szCs w:val="22"/>
        </w:rPr>
        <w:t xml:space="preserve">Justification: Energy is the action budget. An agent with more energy has more moves remaining and can react to threats. However, hoarding energy is not a strategy — energy only becomes useful when spent. The low weight (0.3×) reflects this: energy conservation matters, but not at the expense of territorial or positional progress.</w:t>
      </w:r>
    </w:p>
    <w:p>
      <w:pPr>
        <w:spacing w:after="80" w:before="80"/>
      </w:pPr>
    </w:p>
    <w:p>
      <w:pPr>
        <w:pStyle w:val="Heading3"/>
        <w:spacing w:after="80" w:before="200"/>
      </w:pPr>
      <w:r>
        <w:rPr>
          <w:rFonts w:ascii="Arial" w:cs="Arial" w:eastAsia="Arial" w:hAnsi="Arial"/>
          <w:b/>
          <w:bCs/>
          <w:color w:val="2E75B6"/>
          <w:sz w:val="24"/>
          <w:szCs w:val="24"/>
        </w:rPr>
        <w:t xml:space="preserve">Factor 4: Positional Advantage (weight 1.5×)</w:t>
      </w:r>
    </w:p>
    <w:p>
      <w:pPr>
        <w:spacing w:after="80" w:before="80"/>
      </w:pPr>
      <w:r>
        <w:rPr>
          <w:rFonts w:ascii="Arial" w:cs="Arial" w:eastAsia="Arial" w:hAnsi="Arial"/>
          <w:sz w:val="22"/>
          <w:szCs w:val="22"/>
        </w:rPr>
        <w:t xml:space="preserve">positionalAdv = Σ (for each unit u, for each unowned Fortress f) 1 / (manhattan(u, f) + 1)</w:t>
      </w:r>
    </w:p>
    <w:p>
      <w:pPr>
        <w:spacing w:after="80" w:before="80"/>
      </w:pPr>
      <w:r>
        <w:rPr>
          <w:rFonts w:ascii="Arial" w:cs="Arial" w:eastAsia="Arial" w:hAnsi="Arial"/>
          <w:sz w:val="22"/>
          <w:szCs w:val="22"/>
        </w:rPr>
        <w:t xml:space="preserve">Justification: Fortresses are the highest-value cells on the board (+3 per round vs +1). An agent whose units are physically closer to uncaptured Fortresses can capture them sooner, compounding score advantage over future rounds. The inverse Manhattan distance formulation rewards proximity non-linearly: being 1 cell away is far more valuable than being 5 cells away. The +1 offset prevents division by zero when a unit is already on the cell. Equal weighting to territory (1.5×) ensures the agent actively advances rather than defending what it already owns.</w:t>
      </w:r>
    </w:p>
    <w:p>
      <w:pPr>
        <w:spacing w:after="80" w:before="80"/>
      </w:pPr>
    </w:p>
    <w:p>
      <w:pPr>
        <w:pStyle w:val="Heading3"/>
        <w:spacing w:after="80" w:before="200"/>
      </w:pPr>
      <w:r>
        <w:rPr>
          <w:rFonts w:ascii="Arial" w:cs="Arial" w:eastAsia="Arial" w:hAnsi="Arial"/>
          <w:b/>
          <w:bCs/>
          <w:color w:val="2E75B6"/>
          <w:sz w:val="24"/>
          <w:szCs w:val="24"/>
        </w:rPr>
        <w:t xml:space="preserve">Factor 5: Threat Penalty</w:t>
      </w:r>
    </w:p>
    <w:p>
      <w:pPr>
        <w:spacing w:after="80" w:before="80"/>
      </w:pPr>
      <w:r>
        <w:rPr>
          <w:rFonts w:ascii="Arial" w:cs="Arial" w:eastAsia="Arial" w:hAnsi="Arial"/>
          <w:sz w:val="22"/>
          <w:szCs w:val="22"/>
        </w:rPr>
        <w:t xml:space="preserve">threatPenalty = 0.5 × (count of enemy units adjacent to owned cells)</w:t>
      </w:r>
    </w:p>
    <w:p>
      <w:pPr>
        <w:spacing w:after="80" w:before="80"/>
      </w:pPr>
      <w:r>
        <w:rPr>
          <w:rFonts w:ascii="Arial" w:cs="Arial" w:eastAsia="Arial" w:hAnsi="Arial"/>
          <w:sz w:val="22"/>
          <w:szCs w:val="22"/>
        </w:rPr>
        <w:t xml:space="preserve">Justification: Opponent units adjacent to our cells represent imminent capture threats. Each such adjacency costs the agent 0.5 points in evaluation, discouraging the Expert from leaving valuable cells exposed. The 0.5 coefficient is deliberately mild — the agent should not retreat excessively but rather balance aggression with defensive awareness.</w:t>
      </w:r>
    </w:p>
    <w:p>
      <w:pPr>
        <w:spacing w:after="80" w:before="80"/>
      </w:pPr>
    </w:p>
    <w:p>
      <w:pPr>
        <w:pStyle w:val="Heading2"/>
        <w:spacing w:after="100" w:before="280"/>
      </w:pPr>
      <w:r>
        <w:rPr>
          <w:rFonts w:ascii="Arial" w:cs="Arial" w:eastAsia="Arial" w:hAnsi="Arial"/>
          <w:b/>
          <w:bCs/>
          <w:color w:val="2E75B6"/>
          <w:sz w:val="26"/>
          <w:szCs w:val="26"/>
        </w:rPr>
        <w:t xml:space="preserve">2.3 Intermediate Agent — 3-Factor Function</w:t>
      </w:r>
    </w:p>
    <w:p>
      <w:pPr>
        <w:spacing w:after="60" w:before="60"/>
        <w:ind w:left="720"/>
      </w:pPr>
      <w:r>
        <w:rPr>
          <w:rFonts w:ascii="Courier New" w:cs="Courier New" w:eastAsia="Courier New" w:hAnsi="Courier New"/>
          <w:color w:val="1F3864"/>
          <w:sz w:val="18"/>
          <w:szCs w:val="18"/>
        </w:rPr>
        <w:t xml:space="preserve">eval(s) = scoreDiff + territory + energyDiff</w:t>
      </w:r>
    </w:p>
    <w:p>
      <w:pPr>
        <w:spacing w:after="80" w:before="80"/>
      </w:pPr>
    </w:p>
    <w:p>
      <w:pPr>
        <w:spacing w:after="80" w:before="80"/>
      </w:pPr>
      <w:r>
        <w:rPr>
          <w:rFonts w:ascii="Arial" w:cs="Arial" w:eastAsia="Arial" w:hAnsi="Arial"/>
          <w:sz w:val="22"/>
          <w:szCs w:val="22"/>
        </w:rPr>
        <w:t xml:space="preserve">The Intermediate agent uses score differential, territory (with Fortresses weighted at 2× rather than 3×), and energy difference. It lacks positional planning and threat awareness, reflecting a capable but incomplete strategic model. Territory weighting is lower than Expert's, so the agent is slightly less aggressive about pursuing Fortresses.</w:t>
      </w:r>
    </w:p>
    <w:p>
      <w:pPr>
        <w:spacing w:after="80" w:before="80"/>
      </w:pPr>
    </w:p>
    <w:p>
      <w:pPr>
        <w:pStyle w:val="Heading2"/>
        <w:spacing w:after="100" w:before="280"/>
      </w:pPr>
      <w:r>
        <w:rPr>
          <w:rFonts w:ascii="Arial" w:cs="Arial" w:eastAsia="Arial" w:hAnsi="Arial"/>
          <w:b/>
          <w:bCs/>
          <w:color w:val="2E75B6"/>
          <w:sz w:val="26"/>
          <w:szCs w:val="26"/>
        </w:rPr>
        <w:t xml:space="preserve">2.4 Novice Agent — Greedy Score Differential Only</w:t>
      </w:r>
    </w:p>
    <w:p>
      <w:pPr>
        <w:spacing w:after="60" w:before="60"/>
        <w:ind w:left="720"/>
      </w:pPr>
      <w:r>
        <w:rPr>
          <w:rFonts w:ascii="Courier New" w:cs="Courier New" w:eastAsia="Courier New" w:hAnsi="Courier New"/>
          <w:color w:val="1F3864"/>
          <w:sz w:val="18"/>
          <w:szCs w:val="18"/>
        </w:rPr>
        <w:t xml:space="preserve">eval(s) = scoreDiff = self.score − avg(opponents' scores)</w:t>
      </w:r>
    </w:p>
    <w:p>
      <w:pPr>
        <w:spacing w:after="80" w:before="80"/>
      </w:pPr>
    </w:p>
    <w:p>
      <w:pPr>
        <w:spacing w:after="80" w:before="80"/>
      </w:pPr>
      <w:r>
        <w:rPr>
          <w:rFonts w:ascii="Arial" w:cs="Arial" w:eastAsia="Arial" w:hAnsi="Arial"/>
          <w:sz w:val="22"/>
          <w:szCs w:val="22"/>
        </w:rPr>
        <w:t xml:space="preserve">The Novice agent uses only score differential — a purely greedy evaluation. It has no model of territorial value, positional advantage, energy management, or threat. This models a naive player who only reacts to immediate score changes and cannot plan ahead effectively. Combined with depth 3 search and only considering the top-2 most probable chance branches, the Novice is structurally the weakest agent.</w:t>
      </w:r>
    </w:p>
    <w:p>
      <w:pPr>
        <w:spacing w:after="80" w:before="80"/>
      </w:pPr>
    </w:p>
    <w:p>
      <w:pPr>
        <w:pBdr>
          <w:bottom w:val="single" w:color="2E75B6" w:sz="4" w:space="1"/>
        </w:pBdr>
        <w:spacing w:after="120" w:before="120"/>
      </w:pPr>
    </w:p>
    <w:p>
      <w:r>
        <w:br w:type="page"/>
      </w:r>
    </w:p>
    <w:p>
      <w:pPr>
        <w:pStyle w:val="Heading1"/>
        <w:spacing w:after="120" w:before="360"/>
      </w:pPr>
      <w:r>
        <w:rPr>
          <w:rFonts w:ascii="Arial" w:cs="Arial" w:eastAsia="Arial" w:hAnsi="Arial"/>
          <w:b/>
          <w:bCs/>
          <w:color w:val="1F3864"/>
          <w:sz w:val="32"/>
          <w:szCs w:val="32"/>
        </w:rPr>
        <w:t xml:space="preserve">3. Depth-Limiting and Capability Asymmetry Design</w:t>
      </w:r>
    </w:p>
    <w:p>
      <w:pPr>
        <w:spacing w:after="80" w:before="80"/>
      </w:pPr>
    </w:p>
    <w:p>
      <w:pPr>
        <w:pStyle w:val="Heading2"/>
        <w:spacing w:after="100" w:before="280"/>
      </w:pPr>
      <w:r>
        <w:rPr>
          <w:rFonts w:ascii="Arial" w:cs="Arial" w:eastAsia="Arial" w:hAnsi="Arial"/>
          <w:b/>
          <w:bCs/>
          <w:color w:val="2E75B6"/>
          <w:sz w:val="26"/>
          <w:szCs w:val="26"/>
        </w:rPr>
        <w:t xml:space="preserve">3.1 Design Philosophy</w:t>
      </w:r>
    </w:p>
    <w:p>
      <w:pPr>
        <w:spacing w:after="80" w:before="80"/>
      </w:pPr>
      <w:r>
        <w:rPr>
          <w:rFonts w:ascii="Arial" w:cs="Arial" w:eastAsia="Arial" w:hAnsi="Arial"/>
          <w:sz w:val="22"/>
          <w:szCs w:val="22"/>
        </w:rPr>
        <w:t xml:space="preserve">Agent asymmetry is enforced structurally through the class hierarchy, not through if-else branching on agent identity. Each agent subclass (ExpertAgent, IntermediateAgent, NoviceAgent) overrides the evaluate() method and sets different constructor defaults for maxDepth, radius, and (for the Novice) visible chance branches. The Minimax module calls agent.evaluate() polymorphically, so the correct evaluation function is invoked for each agent type automatically.</w:t>
      </w:r>
    </w:p>
    <w:p>
      <w:pPr>
        <w:spacing w:after="80" w:before="80"/>
      </w:pPr>
    </w:p>
    <w:p>
      <w:pPr>
        <w:pStyle w:val="Heading2"/>
        <w:spacing w:after="100" w:before="280"/>
      </w:pPr>
      <w:r>
        <w:rPr>
          <w:rFonts w:ascii="Arial" w:cs="Arial" w:eastAsia="Arial" w:hAnsi="Arial"/>
          <w:b/>
          <w:bCs/>
          <w:color w:val="2E75B6"/>
          <w:sz w:val="26"/>
          <w:szCs w:val="26"/>
        </w:rPr>
        <w:t xml:space="preserve">3.2 Depth Limits</w:t>
      </w:r>
    </w:p>
    <w:p>
      <w:pPr>
        <w:spacing w:after="80" w:before="80"/>
      </w:pPr>
      <w:r>
        <w:rPr>
          <w:rFonts w:ascii="Arial" w:cs="Arial" w:eastAsia="Arial" w:hAnsi="Arial"/>
          <w:sz w:val="22"/>
          <w:szCs w:val="22"/>
        </w:rPr>
        <w:t xml:space="preserve">Depth limits are passed as maxDepth at agent construction time: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5960"/>
      </w:tblGrid>
      <w:tr>
        <w:tc>
          <w:tcPr>
            <w:tcW w:type="dxa" w:w="200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Agent</w:t>
            </w:r>
          </w:p>
        </w:tc>
        <w:tc>
          <w:tcPr>
            <w:tcW w:type="dxa" w:w="140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maxDepth</w:t>
            </w:r>
          </w:p>
        </w:tc>
        <w:tc>
          <w:tcPr>
            <w:tcW w:type="dxa" w:w="596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Rationale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Expert (A)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7</w:t>
            </w:r>
          </w:p>
        </w:tc>
        <w:tc>
          <w:tcPr>
            <w:tcW w:type="dxa" w:w="5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Deep lookahead enables long-range planning; can see multiple turns ahead to identify converging threats and opportunities.</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Intermediate (B)</w:t>
            </w:r>
          </w:p>
        </w:tc>
        <w:tc>
          <w:tcPr>
            <w:tcW w:type="dxa" w:w="1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5</w:t>
            </w:r>
          </w:p>
        </w:tc>
        <w:tc>
          <w:tcPr>
            <w:tcW w:type="dxa" w:w="59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Moderate planning horizon; can react to immediate threats but misses subtle multi-turn traps.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Novice (C)</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3</w:t>
            </w:r>
          </w:p>
        </w:tc>
        <w:tc>
          <w:tcPr>
            <w:tcW w:type="dxa" w:w="5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Shallow search means the agent is essentially one-step reactive; relies heavily on the evaluation function.</w:t>
            </w:r>
          </w:p>
        </w:tc>
      </w:tr>
    </w:tbl>
    <w:p>
      <w:pPr>
        <w:spacing w:after="80" w:before="80"/>
      </w:pPr>
    </w:p>
    <w:p>
      <w:pPr>
        <w:pStyle w:val="Heading2"/>
        <w:spacing w:after="100" w:before="280"/>
      </w:pPr>
      <w:r>
        <w:rPr>
          <w:rFonts w:ascii="Arial" w:cs="Arial" w:eastAsia="Arial" w:hAnsi="Arial"/>
          <w:b/>
          <w:bCs/>
          <w:color w:val="2E75B6"/>
          <w:sz w:val="26"/>
          <w:szCs w:val="26"/>
        </w:rPr>
        <w:t xml:space="preserve">3.3 Observable Radius</w:t>
      </w:r>
    </w:p>
    <w:p>
      <w:pPr>
        <w:spacing w:after="80" w:before="80"/>
      </w:pPr>
      <w:r>
        <w:rPr>
          <w:rFonts w:ascii="Arial" w:cs="Arial" w:eastAsia="Arial" w:hAnsi="Arial"/>
          <w:sz w:val="22"/>
          <w:szCs w:val="22"/>
        </w:rPr>
        <w:t xml:space="preserve">Each agent searches only within its observable radius when generating moves and evaluating states. The radius is stored as self.radius and used to filter valid cells in the Minimax search. The Expert has radius=float('inf') (full board visibility). Intermediate starts at radius=5 and Novice at radius=3. The Fog of War environmental event halves each agent's radius for one round, then restores it.</w:t>
      </w:r>
    </w:p>
    <w:p>
      <w:pPr>
        <w:spacing w:after="80" w:before="80"/>
      </w:pPr>
    </w:p>
    <w:p>
      <w:pPr>
        <w:pStyle w:val="Heading2"/>
        <w:spacing w:after="100" w:before="280"/>
      </w:pPr>
      <w:r>
        <w:rPr>
          <w:rFonts w:ascii="Arial" w:cs="Arial" w:eastAsia="Arial" w:hAnsi="Arial"/>
          <w:b/>
          <w:bCs/>
          <w:color w:val="2E75B6"/>
          <w:sz w:val="26"/>
          <w:szCs w:val="26"/>
        </w:rPr>
        <w:t xml:space="preserve">3.4 Chance Branch Reduction for Novice</w:t>
      </w:r>
    </w:p>
    <w:p>
      <w:pPr>
        <w:spacing w:after="80" w:before="80"/>
      </w:pPr>
      <w:r>
        <w:rPr>
          <w:rFonts w:ascii="Arial" w:cs="Arial" w:eastAsia="Arial" w:hAnsi="Arial"/>
          <w:sz w:val="22"/>
          <w:szCs w:val="22"/>
        </w:rPr>
        <w:t xml:space="preserve">The Novice agent evaluates only the top-2 most probable chance branches rather than all 9 die faces. In the 9-sided die, the two highest-probability outcomes are:</w:t>
      </w:r>
    </w:p>
    <w:p>
      <w:pPr>
        <w:pStyle w:val="ListParagraph"/>
        <w:numPr>
          <w:ilvl w:val="0"/>
          <w:numId w:val="2"/>
        </w:numPr>
        <w:spacing w:after="60" w:before="60"/>
      </w:pPr>
      <w:r>
        <w:rPr>
          <w:rFonts w:ascii="Arial" w:cs="Arial" w:eastAsia="Arial" w:hAnsi="Arial"/>
          <w:sz w:val="22"/>
          <w:szCs w:val="22"/>
        </w:rPr>
        <w:t xml:space="preserve">Die face 3: p=0.15 (Attack Fail, no energy loss)</w:t>
      </w:r>
    </w:p>
    <w:p>
      <w:pPr>
        <w:pStyle w:val="ListParagraph"/>
        <w:numPr>
          <w:ilvl w:val="0"/>
          <w:numId w:val="2"/>
        </w:numPr>
        <w:spacing w:after="60" w:before="60"/>
      </w:pPr>
      <w:r>
        <w:rPr>
          <w:rFonts w:ascii="Arial" w:cs="Arial" w:eastAsia="Arial" w:hAnsi="Arial"/>
          <w:sz w:val="22"/>
          <w:szCs w:val="22"/>
        </w:rPr>
        <w:t xml:space="preserve">Die faces 7 or 8: p=0.13 each (Full Success, defense −1)</w:t>
      </w:r>
    </w:p>
    <w:p>
      <w:pPr>
        <w:spacing w:after="80" w:before="80"/>
      </w:pPr>
      <w:r>
        <w:rPr>
          <w:rFonts w:ascii="Arial" w:cs="Arial" w:eastAsia="Arial" w:hAnsi="Arial"/>
          <w:sz w:val="22"/>
          <w:szCs w:val="22"/>
        </w:rPr>
        <w:t xml:space="preserve">This simplification reduces the branching factor at Chance Nodes for the Novice, making search faster but less accurate. The Novice's expected values at Chance Nodes are therefore approximations, leading to suboptimal decisions in probabilistically complex situations.</w:t>
      </w:r>
    </w:p>
    <w:p>
      <w:pPr>
        <w:spacing w:after="80" w:before="80"/>
      </w:pPr>
    </w:p>
    <w:p>
      <w:pPr>
        <w:pStyle w:val="Heading2"/>
        <w:spacing w:after="100" w:before="280"/>
      </w:pPr>
      <w:r>
        <w:rPr>
          <w:rFonts w:ascii="Arial" w:cs="Arial" w:eastAsia="Arial" w:hAnsi="Arial"/>
          <w:b/>
          <w:bCs/>
          <w:color w:val="2E75B6"/>
          <w:sz w:val="26"/>
          <w:szCs w:val="26"/>
        </w:rPr>
        <w:t xml:space="preserve">3.5 Transposition Table (Expert Only)</w:t>
      </w:r>
    </w:p>
    <w:p>
      <w:pPr>
        <w:spacing w:after="80" w:before="80"/>
      </w:pPr>
      <w:r>
        <w:rPr>
          <w:rFonts w:ascii="Arial" w:cs="Arial" w:eastAsia="Arial" w:hAnsi="Arial"/>
          <w:sz w:val="22"/>
          <w:szCs w:val="22"/>
        </w:rPr>
        <w:t xml:space="preserve">The ExpertAgent maintains a transposition table (self.transpositionTable dictionary) keyed on a board state hash. When the same board state is encountered at the same or greater depth, the cached value is returned immediately, avoiding redundant subtree evaluation. This provides significant speedup for Expert given its deep search tree (depth 7), particularly in mid-game when many action sequences converge to the same board state.</w:t>
      </w:r>
    </w:p>
    <w:p>
      <w:pPr>
        <w:spacing w:after="80" w:before="80"/>
      </w:pPr>
    </w:p>
    <w:p>
      <w:pPr>
        <w:pBdr>
          <w:bottom w:val="single" w:color="2E75B6" w:sz="4" w:space="1"/>
        </w:pBdr>
        <w:spacing w:after="120" w:before="120"/>
      </w:pPr>
    </w:p>
    <w:p>
      <w:r>
        <w:br w:type="page"/>
      </w:r>
    </w:p>
    <w:p>
      <w:pPr>
        <w:pStyle w:val="Heading1"/>
        <w:spacing w:after="120" w:before="360"/>
      </w:pPr>
      <w:r>
        <w:rPr>
          <w:rFonts w:ascii="Arial" w:cs="Arial" w:eastAsia="Arial" w:hAnsi="Arial"/>
          <w:b/>
          <w:bCs/>
          <w:color w:val="1F3864"/>
          <w:sz w:val="32"/>
          <w:szCs w:val="32"/>
        </w:rPr>
        <w:t xml:space="preserve">4. Alpha-Beta Pruning Analysis</w:t>
      </w:r>
    </w:p>
    <w:p>
      <w:pPr>
        <w:spacing w:after="80" w:before="80"/>
      </w:pPr>
    </w:p>
    <w:p>
      <w:pPr>
        <w:pStyle w:val="Heading2"/>
        <w:spacing w:after="100" w:before="280"/>
      </w:pPr>
      <w:r>
        <w:rPr>
          <w:rFonts w:ascii="Arial" w:cs="Arial" w:eastAsia="Arial" w:hAnsi="Arial"/>
          <w:b/>
          <w:bCs/>
          <w:color w:val="2E75B6"/>
          <w:sz w:val="26"/>
          <w:szCs w:val="26"/>
        </w:rPr>
        <w:t xml:space="preserve">4.1 Implementation Overview</w:t>
      </w:r>
    </w:p>
    <w:p>
      <w:pPr>
        <w:spacing w:after="80" w:before="80"/>
      </w:pPr>
      <w:r>
        <w:rPr>
          <w:rFonts w:ascii="Arial" w:cs="Arial" w:eastAsia="Arial" w:hAnsi="Arial"/>
          <w:sz w:val="22"/>
          <w:szCs w:val="22"/>
        </w:rPr>
        <w:t xml:space="preserve">Alpha-Beta pruning is applied at MAX and MIN nodes in the Expectiminimax tree. It maintains a window [alpha, beta] where alpha is the best value the maximising player can guarantee and beta is the best value the minimising player can guarantee. When beta ≤ alpha at any MIN node, the remaining children are pruned. Pruning is deliberately not applied at Chance Nodes since all branches must be evaluated to compute a correct probability-weighted average.</w:t>
      </w:r>
    </w:p>
    <w:p>
      <w:pPr>
        <w:spacing w:after="80" w:before="80"/>
      </w:pPr>
    </w:p>
    <w:p>
      <w:pPr>
        <w:pStyle w:val="Heading2"/>
        <w:spacing w:after="100" w:before="280"/>
      </w:pPr>
      <w:r>
        <w:rPr>
          <w:rFonts w:ascii="Arial" w:cs="Arial" w:eastAsia="Arial" w:hAnsi="Arial"/>
          <w:b/>
          <w:bCs/>
          <w:color w:val="2E75B6"/>
          <w:sz w:val="26"/>
          <w:szCs w:val="26"/>
        </w:rPr>
        <w:t xml:space="preserve">4.2 Node Count Data from Game Logs</w:t>
      </w:r>
    </w:p>
    <w:p>
      <w:pPr>
        <w:spacing w:after="80" w:before="80"/>
      </w:pPr>
      <w:r>
        <w:rPr>
          <w:rFonts w:ascii="Arial" w:cs="Arial" w:eastAsia="Arial" w:hAnsi="Arial"/>
          <w:sz w:val="22"/>
          <w:szCs w:val="22"/>
        </w:rPr>
        <w:t xml:space="preserve">The following data is extracted from the per-move node report generated during a real game run:</w:t>
      </w:r>
    </w:p>
    <w:p>
      <w:pPr>
        <w:spacing w:after="80" w:before="8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720"/>
        <w:gridCol w:w="1760"/>
        <w:gridCol w:w="2160"/>
        <w:gridCol w:w="1920"/>
        <w:gridCol w:w="1800"/>
      </w:tblGrid>
      <w:tr>
        <w:tc>
          <w:tcPr>
            <w:tcW w:type="dxa" w:w="72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Move</w:t>
            </w:r>
          </w:p>
        </w:tc>
        <w:tc>
          <w:tcPr>
            <w:tcW w:type="dxa" w:w="176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Agent</w:t>
            </w:r>
          </w:p>
        </w:tc>
        <w:tc>
          <w:tcPr>
            <w:tcW w:type="dxa" w:w="216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Nodes Explored</w:t>
            </w:r>
          </w:p>
        </w:tc>
        <w:tc>
          <w:tcPr>
            <w:tcW w:type="dxa" w:w="192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Nodes Pruned</w:t>
            </w:r>
          </w:p>
        </w:tc>
        <w:tc>
          <w:tcPr>
            <w:tcW w:type="dxa" w:w="180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Pruning %</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Expert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1,213</w:t>
            </w:r>
          </w:p>
        </w:tc>
        <w:tc>
          <w:tcPr>
            <w:tcW w:type="dxa" w:w="19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299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24.6%</w:t>
            </w:r>
          </w:p>
        </w:tc>
      </w:tr>
      <w:tr>
        <w:tc>
          <w:tcPr>
            <w:tcW w:type="dxa" w:w="7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2</w:t>
            </w:r>
          </w:p>
        </w:tc>
        <w:tc>
          <w:tcPr>
            <w:tcW w:type="dxa" w:w="17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Intermediate</w:t>
            </w:r>
          </w:p>
        </w:tc>
        <w:tc>
          <w:tcPr>
            <w:tcW w:type="dxa" w:w="21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1,028</w:t>
            </w:r>
          </w:p>
        </w:tc>
        <w:tc>
          <w:tcPr>
            <w:tcW w:type="dxa" w:w="19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160</w:t>
            </w:r>
          </w:p>
        </w:tc>
        <w:tc>
          <w:tcPr>
            <w:tcW w:type="dxa" w:w="1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15.6%</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3</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Novice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170</w:t>
            </w:r>
          </w:p>
        </w:tc>
        <w:tc>
          <w:tcPr>
            <w:tcW w:type="dxa" w:w="19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45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26.5%</w:t>
            </w:r>
          </w:p>
        </w:tc>
      </w:tr>
      <w:tr>
        <w:tc>
          <w:tcPr>
            <w:tcW w:type="dxa" w:w="7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4</w:t>
            </w:r>
          </w:p>
        </w:tc>
        <w:tc>
          <w:tcPr>
            <w:tcW w:type="dxa" w:w="17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Expert</w:t>
            </w:r>
          </w:p>
        </w:tc>
        <w:tc>
          <w:tcPr>
            <w:tcW w:type="dxa" w:w="21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23,535</w:t>
            </w:r>
          </w:p>
        </w:tc>
        <w:tc>
          <w:tcPr>
            <w:tcW w:type="dxa" w:w="19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3,745</w:t>
            </w:r>
          </w:p>
        </w:tc>
        <w:tc>
          <w:tcPr>
            <w:tcW w:type="dxa" w:w="1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15.9%</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5</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Intermediate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13,043</w:t>
            </w:r>
          </w:p>
        </w:tc>
        <w:tc>
          <w:tcPr>
            <w:tcW w:type="dxa" w:w="19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5,488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42.1%</w:t>
            </w:r>
          </w:p>
        </w:tc>
      </w:tr>
      <w:tr>
        <w:tc>
          <w:tcPr>
            <w:tcW w:type="dxa" w:w="7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6</w:t>
            </w:r>
          </w:p>
        </w:tc>
        <w:tc>
          <w:tcPr>
            <w:tcW w:type="dxa" w:w="17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Novice</w:t>
            </w:r>
          </w:p>
        </w:tc>
        <w:tc>
          <w:tcPr>
            <w:tcW w:type="dxa" w:w="21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174</w:t>
            </w:r>
          </w:p>
        </w:tc>
        <w:tc>
          <w:tcPr>
            <w:tcW w:type="dxa" w:w="19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45</w:t>
            </w:r>
          </w:p>
        </w:tc>
        <w:tc>
          <w:tcPr>
            <w:tcW w:type="dxa" w:w="1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25.9%</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7</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Expert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3,545</w:t>
            </w:r>
          </w:p>
        </w:tc>
        <w:tc>
          <w:tcPr>
            <w:tcW w:type="dxa" w:w="19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810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22.8%</w:t>
            </w:r>
          </w:p>
        </w:tc>
      </w:tr>
      <w:tr>
        <w:tc>
          <w:tcPr>
            <w:tcW w:type="dxa" w:w="7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8</w:t>
            </w:r>
          </w:p>
        </w:tc>
        <w:tc>
          <w:tcPr>
            <w:tcW w:type="dxa" w:w="17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Intermediate</w:t>
            </w:r>
          </w:p>
        </w:tc>
        <w:tc>
          <w:tcPr>
            <w:tcW w:type="dxa" w:w="21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3,213</w:t>
            </w:r>
          </w:p>
        </w:tc>
        <w:tc>
          <w:tcPr>
            <w:tcW w:type="dxa" w:w="19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560</w:t>
            </w:r>
          </w:p>
        </w:tc>
        <w:tc>
          <w:tcPr>
            <w:tcW w:type="dxa" w:w="1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17.4%</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9</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Novice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174</w:t>
            </w:r>
          </w:p>
        </w:tc>
        <w:tc>
          <w:tcPr>
            <w:tcW w:type="dxa" w:w="19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45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25.9%</w:t>
            </w:r>
          </w:p>
        </w:tc>
      </w:tr>
      <w:tr>
        <w:tc>
          <w:tcPr>
            <w:tcW w:type="dxa" w:w="7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10</w:t>
            </w:r>
          </w:p>
        </w:tc>
        <w:tc>
          <w:tcPr>
            <w:tcW w:type="dxa" w:w="17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Expert</w:t>
            </w:r>
          </w:p>
        </w:tc>
        <w:tc>
          <w:tcPr>
            <w:tcW w:type="dxa" w:w="21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82,307</w:t>
            </w:r>
          </w:p>
        </w:tc>
        <w:tc>
          <w:tcPr>
            <w:tcW w:type="dxa" w:w="19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14,048</w:t>
            </w:r>
          </w:p>
        </w:tc>
        <w:tc>
          <w:tcPr>
            <w:tcW w:type="dxa" w:w="1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17.1%</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11</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Intermediate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14,399</w:t>
            </w:r>
          </w:p>
        </w:tc>
        <w:tc>
          <w:tcPr>
            <w:tcW w:type="dxa" w:w="19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5,745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39.9%</w:t>
            </w:r>
          </w:p>
        </w:tc>
      </w:tr>
      <w:tr>
        <w:tc>
          <w:tcPr>
            <w:tcW w:type="dxa" w:w="7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12</w:t>
            </w:r>
          </w:p>
        </w:tc>
        <w:tc>
          <w:tcPr>
            <w:tcW w:type="dxa" w:w="17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Novice</w:t>
            </w:r>
          </w:p>
        </w:tc>
        <w:tc>
          <w:tcPr>
            <w:tcW w:type="dxa" w:w="21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173</w:t>
            </w:r>
          </w:p>
        </w:tc>
        <w:tc>
          <w:tcPr>
            <w:tcW w:type="dxa" w:w="19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45</w:t>
            </w:r>
          </w:p>
        </w:tc>
        <w:tc>
          <w:tcPr>
            <w:tcW w:type="dxa" w:w="1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26.0%</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13</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Expert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547,836</w:t>
            </w:r>
          </w:p>
        </w:tc>
        <w:tc>
          <w:tcPr>
            <w:tcW w:type="dxa" w:w="19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39,653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7.2%</w:t>
            </w:r>
          </w:p>
        </w:tc>
      </w:tr>
      <w:tr>
        <w:tc>
          <w:tcPr>
            <w:tcW w:type="dxa" w:w="7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14</w:t>
            </w:r>
          </w:p>
        </w:tc>
        <w:tc>
          <w:tcPr>
            <w:tcW w:type="dxa" w:w="17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Intermediate</w:t>
            </w:r>
          </w:p>
        </w:tc>
        <w:tc>
          <w:tcPr>
            <w:tcW w:type="dxa" w:w="21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73,955</w:t>
            </w:r>
          </w:p>
        </w:tc>
        <w:tc>
          <w:tcPr>
            <w:tcW w:type="dxa" w:w="19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7,803</w:t>
            </w:r>
          </w:p>
        </w:tc>
        <w:tc>
          <w:tcPr>
            <w:tcW w:type="dxa" w:w="1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10.6%</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15</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Novice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289</w:t>
            </w:r>
          </w:p>
        </w:tc>
        <w:tc>
          <w:tcPr>
            <w:tcW w:type="dxa" w:w="19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45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15.6%</w:t>
            </w:r>
          </w:p>
        </w:tc>
      </w:tr>
    </w:tbl>
    <w:p>
      <w:pPr>
        <w:spacing w:after="80" w:before="80"/>
      </w:pPr>
    </w:p>
    <w:p>
      <w:pPr>
        <w:pStyle w:val="Heading2"/>
        <w:spacing w:after="100" w:before="280"/>
      </w:pPr>
      <w:r>
        <w:rPr>
          <w:rFonts w:ascii="Arial" w:cs="Arial" w:eastAsia="Arial" w:hAnsi="Arial"/>
          <w:b/>
          <w:bCs/>
          <w:color w:val="2E75B6"/>
          <w:sz w:val="26"/>
          <w:szCs w:val="26"/>
        </w:rPr>
        <w:t xml:space="preserve">4.3 Per-Agent Pruning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Agent</w:t>
            </w:r>
          </w:p>
        </w:tc>
        <w:tc>
          <w:tcPr>
            <w:tcW w:type="dxa" w:w="234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Avg Nodes Explored</w:t>
            </w:r>
          </w:p>
        </w:tc>
        <w:tc>
          <w:tcPr>
            <w:tcW w:type="dxa" w:w="234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Avg Nodes Pruned</w:t>
            </w:r>
          </w:p>
        </w:tc>
        <w:tc>
          <w:tcPr>
            <w:tcW w:type="dxa" w:w="234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Avg Pruning %</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Expert (A)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~131,687</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~11,701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~17.5%</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Intermediate (B)</w:t>
            </w:r>
          </w:p>
        </w:tc>
        <w:tc>
          <w:tcPr>
            <w:tcW w:type="dxa" w:w="234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~21,128</w:t>
            </w:r>
          </w:p>
        </w:tc>
        <w:tc>
          <w:tcPr>
            <w:tcW w:type="dxa" w:w="234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~3,951</w:t>
            </w:r>
          </w:p>
        </w:tc>
        <w:tc>
          <w:tcPr>
            <w:tcW w:type="dxa" w:w="234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~25.1%</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Novice (C)</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~196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~45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~24.0%</w:t>
            </w:r>
          </w:p>
        </w:tc>
      </w:tr>
    </w:tbl>
    <w:p>
      <w:pPr>
        <w:spacing w:after="80" w:before="80"/>
      </w:pPr>
    </w:p>
    <w:p>
      <w:pPr>
        <w:pStyle w:val="Heading2"/>
        <w:spacing w:after="100" w:before="280"/>
      </w:pPr>
      <w:r>
        <w:rPr>
          <w:rFonts w:ascii="Arial" w:cs="Arial" w:eastAsia="Arial" w:hAnsi="Arial"/>
          <w:b/>
          <w:bCs/>
          <w:color w:val="2E75B6"/>
          <w:sz w:val="26"/>
          <w:szCs w:val="26"/>
        </w:rPr>
        <w:t xml:space="preserve">4.4 Analysis</w:t>
      </w:r>
    </w:p>
    <w:p>
      <w:pPr>
        <w:spacing w:after="80" w:before="80"/>
      </w:pPr>
      <w:r>
        <w:rPr>
          <w:rFonts w:ascii="Arial" w:cs="Arial" w:eastAsia="Arial" w:hAnsi="Arial"/>
          <w:sz w:val="22"/>
          <w:szCs w:val="22"/>
        </w:rPr>
        <w:t xml:space="preserve">Several patterns emerge from the data:</w:t>
      </w:r>
    </w:p>
    <w:p>
      <w:pPr>
        <w:pStyle w:val="ListParagraph"/>
        <w:numPr>
          <w:ilvl w:val="0"/>
          <w:numId w:val="2"/>
        </w:numPr>
        <w:spacing w:after="60" w:before="60"/>
      </w:pPr>
      <w:r>
        <w:rPr>
          <w:rFonts w:ascii="Arial" w:cs="Arial" w:eastAsia="Arial" w:hAnsi="Arial"/>
          <w:sz w:val="22"/>
          <w:szCs w:val="22"/>
        </w:rPr>
        <w:t xml:space="preserve">Expert node explosion at depth 7: Move 13 required 547,836 node evaluations, confirming the exponential nature of deep adversarial search. Alpha-Beta pruning reduced this to an effective search of ~7.2% pruned — lower than earlier moves because the board state became more complex with more contested cells.</w:t>
      </w:r>
    </w:p>
    <w:p>
      <w:pPr>
        <w:pStyle w:val="ListParagraph"/>
        <w:numPr>
          <w:ilvl w:val="0"/>
          <w:numId w:val="2"/>
        </w:numPr>
        <w:spacing w:after="60" w:before="60"/>
      </w:pPr>
      <w:r>
        <w:rPr>
          <w:rFonts w:ascii="Arial" w:cs="Arial" w:eastAsia="Arial" w:hAnsi="Arial"/>
          <w:sz w:val="22"/>
          <w:szCs w:val="22"/>
        </w:rPr>
        <w:t xml:space="preserve">Intermediate benefits most from pruning: Moves 5 and 11 show ~42% and ~40% pruning efficiency respectively, suggesting the Intermediate's 5-cell radius and moderate depth often leads to well-ordered move sequences where Alpha-Beta can aggressively prune suboptimal branches.</w:t>
      </w:r>
    </w:p>
    <w:p>
      <w:pPr>
        <w:pStyle w:val="ListParagraph"/>
        <w:numPr>
          <w:ilvl w:val="0"/>
          <w:numId w:val="2"/>
        </w:numPr>
        <w:spacing w:after="60" w:before="60"/>
      </w:pPr>
      <w:r>
        <w:rPr>
          <w:rFonts w:ascii="Arial" w:cs="Arial" w:eastAsia="Arial" w:hAnsi="Arial"/>
          <w:sz w:val="22"/>
          <w:szCs w:val="22"/>
        </w:rPr>
        <w:t xml:space="preserve">Novice is nearly constant: The Novice consistently explores ~170–289 nodes with exactly 45 pruned. The shallow depth (3) and narrow radius (3) mean the search space is almost always the same size regardless of game phase.</w:t>
      </w:r>
    </w:p>
    <w:p>
      <w:pPr>
        <w:pStyle w:val="ListParagraph"/>
        <w:numPr>
          <w:ilvl w:val="0"/>
          <w:numId w:val="2"/>
        </w:numPr>
        <w:spacing w:after="60" w:before="60"/>
      </w:pPr>
      <w:r>
        <w:rPr>
          <w:rFonts w:ascii="Arial" w:cs="Arial" w:eastAsia="Arial" w:hAnsi="Arial"/>
          <w:sz w:val="22"/>
          <w:szCs w:val="22"/>
        </w:rPr>
        <w:t xml:space="preserve">Without Alpha-Beta, the Expert at depth 7 would explore a raw branching factor of ~32^7 ≈ 34 billion nodes. With Alpha-Beta, the effective branching factor is reduced to approximately sqrt(b) in the ideal case, making the algorithm computationally feasible.</w:t>
      </w:r>
    </w:p>
    <w:p>
      <w:pPr>
        <w:spacing w:after="80" w:before="80"/>
      </w:pPr>
    </w:p>
    <w:p>
      <w:pPr>
        <w:pBdr>
          <w:bottom w:val="single" w:color="2E75B6" w:sz="4" w:space="1"/>
        </w:pBdr>
        <w:spacing w:after="120" w:before="120"/>
      </w:pPr>
    </w:p>
    <w:p>
      <w:r>
        <w:br w:type="page"/>
      </w:r>
    </w:p>
    <w:p>
      <w:pPr>
        <w:pStyle w:val="Heading1"/>
        <w:spacing w:after="120" w:before="360"/>
      </w:pPr>
      <w:r>
        <w:rPr>
          <w:rFonts w:ascii="Arial" w:cs="Arial" w:eastAsia="Arial" w:hAnsi="Arial"/>
          <w:b/>
          <w:bCs/>
          <w:color w:val="1F3864"/>
          <w:sz w:val="32"/>
          <w:szCs w:val="32"/>
        </w:rPr>
        <w:t xml:space="preserve">5. Statistical Analysis — 5 Independent Game Runs</w:t>
      </w:r>
    </w:p>
    <w:p>
      <w:pPr>
        <w:spacing w:after="80" w:before="80"/>
      </w:pPr>
    </w:p>
    <w:p>
      <w:pPr>
        <w:pStyle w:val="Heading2"/>
        <w:spacing w:after="100" w:before="280"/>
      </w:pPr>
      <w:r>
        <w:rPr>
          <w:rFonts w:ascii="Arial" w:cs="Arial" w:eastAsia="Arial" w:hAnsi="Arial"/>
          <w:b/>
          <w:bCs/>
          <w:color w:val="2E75B6"/>
          <w:sz w:val="26"/>
          <w:szCs w:val="26"/>
        </w:rPr>
        <w:t xml:space="preserve">5.1 Baseline Configuration</w:t>
      </w:r>
    </w:p>
    <w:p>
      <w:pPr>
        <w:spacing w:after="80" w:before="80"/>
      </w:pPr>
      <w:r>
        <w:rPr>
          <w:rFonts w:ascii="Arial" w:cs="Arial" w:eastAsia="Arial" w:hAnsi="Arial"/>
          <w:sz w:val="22"/>
          <w:szCs w:val="22"/>
        </w:rPr>
        <w:t xml:space="preserve">All 5 baseline runs used the same board configuration (8×8, 30 rounds) with chance events enabled. The board contained 2 Fortress tiles (at positions 1,4 and 6,2), 4 Obstacle cells, and 2 Minefield cells. Agent starting positions: Expert at (0,0), Intermediate at (7,0), Novice at (3,7).</w:t>
      </w:r>
    </w:p>
    <w:p>
      <w:pPr>
        <w:spacing w:after="80" w:before="80"/>
      </w:pPr>
    </w:p>
    <w:p>
      <w:pPr>
        <w:pStyle w:val="Heading2"/>
        <w:spacing w:after="100" w:before="280"/>
      </w:pPr>
      <w:r>
        <w:rPr>
          <w:rFonts w:ascii="Arial" w:cs="Arial" w:eastAsia="Arial" w:hAnsi="Arial"/>
          <w:b/>
          <w:bCs/>
          <w:color w:val="2E75B6"/>
          <w:sz w:val="26"/>
          <w:szCs w:val="26"/>
        </w:rPr>
        <w:t xml:space="preserve">5.2 Win Rates and Final Scores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000"/>
        <w:gridCol w:w="2160"/>
        <w:gridCol w:w="2160"/>
        <w:gridCol w:w="2320"/>
      </w:tblGrid>
      <w:tr>
        <w:tc>
          <w:tcPr>
            <w:tcW w:type="dxa" w:w="72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Run</w:t>
            </w:r>
          </w:p>
        </w:tc>
        <w:tc>
          <w:tcPr>
            <w:tcW w:type="dxa" w:w="200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Winner</w:t>
            </w:r>
          </w:p>
        </w:tc>
        <w:tc>
          <w:tcPr>
            <w:tcW w:type="dxa" w:w="216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Expert Score</w:t>
            </w:r>
          </w:p>
        </w:tc>
        <w:tc>
          <w:tcPr>
            <w:tcW w:type="dxa" w:w="216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Intermediate Score</w:t>
            </w:r>
          </w:p>
        </w:tc>
        <w:tc>
          <w:tcPr>
            <w:tcW w:type="dxa" w:w="232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Novice Score</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Intermediate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47</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62</w:t>
            </w:r>
          </w:p>
        </w:tc>
        <w:tc>
          <w:tcPr>
            <w:tcW w:type="dxa" w:w="2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38</w:t>
            </w:r>
          </w:p>
        </w:tc>
      </w:tr>
      <w:tr>
        <w:tc>
          <w:tcPr>
            <w:tcW w:type="dxa" w:w="7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2</w:t>
            </w:r>
          </w:p>
        </w:tc>
        <w:tc>
          <w:tcPr>
            <w:tcW w:type="dxa" w:w="2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Expert</w:t>
            </w:r>
          </w:p>
        </w:tc>
        <w:tc>
          <w:tcPr>
            <w:tcW w:type="dxa" w:w="21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71</w:t>
            </w:r>
          </w:p>
        </w:tc>
        <w:tc>
          <w:tcPr>
            <w:tcW w:type="dxa" w:w="21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55</w:t>
            </w:r>
          </w:p>
        </w:tc>
        <w:tc>
          <w:tcPr>
            <w:tcW w:type="dxa" w:w="23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41</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Expert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68</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49</w:t>
            </w:r>
          </w:p>
        </w:tc>
        <w:tc>
          <w:tcPr>
            <w:tcW w:type="dxa" w:w="2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52</w:t>
            </w:r>
          </w:p>
        </w:tc>
      </w:tr>
      <w:tr>
        <w:tc>
          <w:tcPr>
            <w:tcW w:type="dxa" w:w="7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4</w:t>
            </w:r>
          </w:p>
        </w:tc>
        <w:tc>
          <w:tcPr>
            <w:tcW w:type="dxa" w:w="2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Intermediate</w:t>
            </w:r>
          </w:p>
        </w:tc>
        <w:tc>
          <w:tcPr>
            <w:tcW w:type="dxa" w:w="21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53</w:t>
            </w:r>
          </w:p>
        </w:tc>
        <w:tc>
          <w:tcPr>
            <w:tcW w:type="dxa" w:w="21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67</w:t>
            </w:r>
          </w:p>
        </w:tc>
        <w:tc>
          <w:tcPr>
            <w:tcW w:type="dxa" w:w="23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44</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Expert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74</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61</w:t>
            </w:r>
          </w:p>
        </w:tc>
        <w:tc>
          <w:tcPr>
            <w:tcW w:type="dxa" w:w="2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39</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1560"/>
        <w:gridCol w:w="3120"/>
      </w:tblGrid>
      <w:tr>
        <w:tc>
          <w:tcPr>
            <w:tcW w:type="dxa" w:w="234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Agent</w:t>
            </w:r>
          </w:p>
        </w:tc>
        <w:tc>
          <w:tcPr>
            <w:tcW w:type="dxa" w:w="234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Wins (out of 5)</w:t>
            </w:r>
          </w:p>
        </w:tc>
        <w:tc>
          <w:tcPr>
            <w:tcW w:type="dxa" w:w="156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Win Rate</w:t>
            </w:r>
          </w:p>
        </w:tc>
        <w:tc>
          <w:tcPr>
            <w:tcW w:type="dxa" w:w="312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Avg Final Score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Expert (A)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3</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60%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62.6</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Intermediate (B)</w:t>
            </w:r>
          </w:p>
        </w:tc>
        <w:tc>
          <w:tcPr>
            <w:tcW w:type="dxa" w:w="234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2</w:t>
            </w:r>
          </w:p>
        </w:tc>
        <w:tc>
          <w:tcPr>
            <w:tcW w:type="dxa" w:w="15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40%</w:t>
            </w:r>
          </w:p>
        </w:tc>
        <w:tc>
          <w:tcPr>
            <w:tcW w:type="dxa" w:w="31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58.8</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Novice (C)</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42.8</w:t>
            </w:r>
          </w:p>
        </w:tc>
      </w:tr>
    </w:tbl>
    <w:p>
      <w:pPr>
        <w:spacing w:after="80" w:before="80"/>
      </w:pPr>
    </w:p>
    <w:p>
      <w:pPr>
        <w:spacing w:after="80" w:before="80"/>
      </w:pPr>
      <w:r>
        <w:rPr>
          <w:rFonts w:ascii="Arial" w:cs="Arial" w:eastAsia="Arial" w:hAnsi="Arial"/>
          <w:sz w:val="22"/>
          <w:szCs w:val="22"/>
        </w:rPr>
        <w:t xml:space="preserve">The Expert wins the majority of games, consistent with its deeper search depth, richer evaluation function, and transposition table. The Intermediate wins when stochastic variance strongly favours it in early rounds — particularly when reinforcement events target it (lowest-score rule) and supply drops land near its starting position. The Novice never wins; its greedy evaluation and shallow search cannot compete against forward-planning agents.</w:t>
      </w:r>
    </w:p>
    <w:p>
      <w:pPr>
        <w:spacing w:after="80" w:before="80"/>
      </w:pPr>
    </w:p>
    <w:p>
      <w:pPr>
        <w:pStyle w:val="Heading2"/>
        <w:spacing w:after="100" w:before="280"/>
      </w:pPr>
      <w:r>
        <w:rPr>
          <w:rFonts w:ascii="Arial" w:cs="Arial" w:eastAsia="Arial" w:hAnsi="Arial"/>
          <w:b/>
          <w:bCs/>
          <w:color w:val="2E75B6"/>
          <w:sz w:val="26"/>
          <w:szCs w:val="26"/>
        </w:rPr>
        <w:t xml:space="preserve">5.3 Average Nodes Explored Per Turn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Agent</w:t>
            </w:r>
          </w:p>
        </w:tc>
        <w:tc>
          <w:tcPr>
            <w:tcW w:type="dxa" w:w="312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Avg Nodes/Turn (Runs 1–5)</w:t>
            </w:r>
          </w:p>
        </w:tc>
        <w:tc>
          <w:tcPr>
            <w:tcW w:type="dxa" w:w="312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Avg Pruning Efficiency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Expert (A)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~95,000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~18.3%</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Intermediate (B)</w:t>
            </w:r>
          </w:p>
        </w:tc>
        <w:tc>
          <w:tcPr>
            <w:tcW w:type="dxa" w:w="31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~18,500</w:t>
            </w:r>
          </w:p>
        </w:tc>
        <w:tc>
          <w:tcPr>
            <w:tcW w:type="dxa" w:w="31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~26.7%</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Novice (C)</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~195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~25.1%</w:t>
            </w:r>
          </w:p>
        </w:tc>
      </w:tr>
    </w:tbl>
    <w:p>
      <w:pPr>
        <w:spacing w:after="80" w:before="80"/>
      </w:pPr>
    </w:p>
    <w:p>
      <w:pPr>
        <w:pStyle w:val="Heading2"/>
        <w:spacing w:after="100" w:before="280"/>
      </w:pPr>
      <w:r>
        <w:rPr>
          <w:rFonts w:ascii="Arial" w:cs="Arial" w:eastAsia="Arial" w:hAnsi="Arial"/>
          <w:b/>
          <w:bCs/>
          <w:color w:val="2E75B6"/>
          <w:sz w:val="26"/>
          <w:szCs w:val="26"/>
        </w:rPr>
        <w:t xml:space="preserve">5.4 Impact of Depth Limit — Expert at Depth 5 vs Depth 7</w:t>
      </w:r>
    </w:p>
    <w:p>
      <w:pPr>
        <w:spacing w:after="80" w:before="80"/>
      </w:pPr>
      <w:r>
        <w:rPr>
          <w:rFonts w:ascii="Arial" w:cs="Arial" w:eastAsia="Arial" w:hAnsi="Arial"/>
          <w:sz w:val="22"/>
          <w:szCs w:val="22"/>
        </w:rPr>
        <w:t xml:space="preserve">Five additional runs were conducted with the Expert's maxDepth reduced from 7 to 5. Results: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40"/>
        <w:gridCol w:w="2160"/>
        <w:gridCol w:w="2160"/>
        <w:gridCol w:w="2100"/>
      </w:tblGrid>
      <w:tr>
        <w:tc>
          <w:tcPr>
            <w:tcW w:type="dxa" w:w="294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Configuration</w:t>
            </w:r>
          </w:p>
        </w:tc>
        <w:tc>
          <w:tcPr>
            <w:tcW w:type="dxa" w:w="216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Expert Wins</w:t>
            </w:r>
          </w:p>
        </w:tc>
        <w:tc>
          <w:tcPr>
            <w:tcW w:type="dxa" w:w="216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Expert Avg Score</w:t>
            </w:r>
          </w:p>
        </w:tc>
        <w:tc>
          <w:tcPr>
            <w:tcW w:type="dxa" w:w="210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Avg Nodes/Turn</w:t>
            </w:r>
          </w:p>
        </w:tc>
      </w:tr>
      <w:tr>
        <w:tc>
          <w:tcPr>
            <w:tcW w:type="dxa" w:w="29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Expert depth=7 (5 runs)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3/5 (60%)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62.6</w:t>
            </w:r>
          </w:p>
        </w:tc>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~95,000</w:t>
            </w:r>
          </w:p>
        </w:tc>
      </w:tr>
      <w:tr>
        <w:tc>
          <w:tcPr>
            <w:tcW w:type="dxa" w:w="294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Expert depth=5 (5 runs)</w:t>
            </w:r>
          </w:p>
        </w:tc>
        <w:tc>
          <w:tcPr>
            <w:tcW w:type="dxa" w:w="21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2/5 (40%)</w:t>
            </w:r>
          </w:p>
        </w:tc>
        <w:tc>
          <w:tcPr>
            <w:tcW w:type="dxa" w:w="21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55.2</w:t>
            </w:r>
          </w:p>
        </w:tc>
        <w:tc>
          <w:tcPr>
            <w:tcW w:type="dxa" w:w="21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~18,000</w:t>
            </w:r>
          </w:p>
        </w:tc>
      </w:tr>
    </w:tbl>
    <w:p>
      <w:pPr>
        <w:spacing w:after="80" w:before="80"/>
      </w:pPr>
    </w:p>
    <w:p>
      <w:pPr>
        <w:spacing w:after="80" w:before="80"/>
      </w:pPr>
      <w:r>
        <w:rPr>
          <w:rFonts w:ascii="Arial" w:cs="Arial" w:eastAsia="Arial" w:hAnsi="Arial"/>
          <w:sz w:val="22"/>
          <w:szCs w:val="22"/>
        </w:rPr>
        <w:t xml:space="preserve">Reducing depth from 7 to 5 cuts Expert's win rate from 60% to 40%, comparable to the Intermediate agent (also depth 5). Average node exploration drops 5-fold, reflecting the exponential relationship between depth and search space. Qualitatively, the depth-5 Expert showed inferior performance specifically in mid-game territory contests — it would make locally sound moves that inadvertently left Fortresses exposed two turns later, a consequence of not seeing far enough ahead.</w:t>
      </w:r>
    </w:p>
    <w:p>
      <w:pPr>
        <w:spacing w:after="80" w:before="80"/>
      </w:pPr>
    </w:p>
    <w:p>
      <w:pPr>
        <w:pStyle w:val="Heading2"/>
        <w:spacing w:after="100" w:before="280"/>
      </w:pPr>
      <w:r>
        <w:rPr>
          <w:rFonts w:ascii="Arial" w:cs="Arial" w:eastAsia="Arial" w:hAnsi="Arial"/>
          <w:b/>
          <w:bCs/>
          <w:color w:val="2E75B6"/>
          <w:sz w:val="26"/>
          <w:szCs w:val="26"/>
        </w:rPr>
        <w:t xml:space="preserve">5.5 Impact of Stochasticity — Deterministic vs Stochastic</w:t>
      </w:r>
    </w:p>
    <w:p>
      <w:pPr>
        <w:spacing w:after="80" w:before="80"/>
      </w:pPr>
      <w:r>
        <w:rPr>
          <w:rFonts w:ascii="Arial" w:cs="Arial" w:eastAsia="Arial" w:hAnsi="Arial"/>
          <w:sz w:val="22"/>
          <w:szCs w:val="22"/>
        </w:rPr>
        <w:t xml:space="preserve">Five runs were conducted in each mode. In deterministic mode, all combat rolls were set to return the 'Full Success' outcome (die face 7, probability 0.26), and environmental events were disabled. Results: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1800"/>
        <w:gridCol w:w="1560"/>
      </w:tblGrid>
      <w:tr>
        <w:tc>
          <w:tcPr>
            <w:tcW w:type="dxa" w:w="240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Mode</w:t>
            </w:r>
          </w:p>
        </w:tc>
        <w:tc>
          <w:tcPr>
            <w:tcW w:type="dxa" w:w="180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Expert Wins</w:t>
            </w:r>
          </w:p>
        </w:tc>
        <w:tc>
          <w:tcPr>
            <w:tcW w:type="dxa" w:w="180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Intermediate Wins</w:t>
            </w:r>
          </w:p>
        </w:tc>
        <w:tc>
          <w:tcPr>
            <w:tcW w:type="dxa" w:w="180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Novice Wins</w:t>
            </w:r>
          </w:p>
        </w:tc>
        <w:tc>
          <w:tcPr>
            <w:tcW w:type="dxa" w:w="156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Stochastic (5 runs)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Variance helps Intermediate occasionally</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Deterministic (5 runs)</w:t>
            </w:r>
          </w:p>
        </w:tc>
        <w:tc>
          <w:tcPr>
            <w:tcW w:type="dxa" w:w="1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5</w:t>
            </w:r>
          </w:p>
        </w:tc>
        <w:tc>
          <w:tcPr>
            <w:tcW w:type="dxa" w:w="1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0</w:t>
            </w:r>
          </w:p>
        </w:tc>
        <w:tc>
          <w:tcPr>
            <w:tcW w:type="dxa" w:w="1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0</w:t>
            </w:r>
          </w:p>
        </w:tc>
        <w:tc>
          <w:tcPr>
            <w:tcW w:type="dxa" w:w="15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Expert dominates every game</w:t>
            </w:r>
          </w:p>
        </w:tc>
      </w:tr>
    </w:tbl>
    <w:p>
      <w:pPr>
        <w:spacing w:after="80" w:before="80"/>
      </w:pPr>
    </w:p>
    <w:p>
      <w:pPr>
        <w:spacing w:after="80" w:before="80"/>
      </w:pPr>
      <w:r>
        <w:rPr>
          <w:rFonts w:ascii="Arial" w:cs="Arial" w:eastAsia="Arial" w:hAnsi="Arial"/>
          <w:sz w:val="22"/>
          <w:szCs w:val="22"/>
        </w:rPr>
        <w:t xml:space="preserve">In deterministic mode, the Expert wins every single game. The deterministic environment eliminates the luck factor that sometimes rescues the Intermediate (e.g., fortunate reinforcement timing, combat dice runs). This confirms that the Expert's deeper search and richer evaluation provide a genuine strategic advantage that only stochastic variance can disrupt. The Novice performs marginally better in deterministic mode score-wise (fewer catastrophic minefield detonations), but still cannot overcome the Expert's lookahead advantage.</w:t>
      </w:r>
    </w:p>
    <w:p>
      <w:pPr>
        <w:spacing w:after="80" w:before="80"/>
      </w:pPr>
    </w:p>
    <w:p>
      <w:pPr>
        <w:spacing w:after="80" w:before="80"/>
      </w:pPr>
      <w:r>
        <w:rPr>
          <w:rFonts w:ascii="Arial" w:cs="Arial" w:eastAsia="Arial" w:hAnsi="Arial"/>
          <w:sz w:val="22"/>
          <w:szCs w:val="22"/>
        </w:rPr>
        <w:t xml:space="preserve">The Intermediate suffers disproportionately in deterministic mode because its moderate evaluation function (3 factors) lacks the positional heuristic and threat penalty that make the Expert's evaluation predictive in perfectly resolved environments. Without random events changing the landscape, the Expert systematically out-manoeuvres the Intermediate in every run.</w:t>
      </w:r>
    </w:p>
    <w:p>
      <w:pPr>
        <w:spacing w:after="80" w:before="80"/>
      </w:pPr>
    </w:p>
    <w:p>
      <w:pPr>
        <w:pBdr>
          <w:bottom w:val="single" w:color="2E75B6" w:sz="4" w:space="1"/>
        </w:pBdr>
        <w:spacing w:after="120" w:before="120"/>
      </w:pPr>
    </w:p>
    <w:p>
      <w:r>
        <w:br w:type="page"/>
      </w:r>
    </w:p>
    <w:p>
      <w:pPr>
        <w:pStyle w:val="Heading1"/>
        <w:spacing w:after="120" w:before="360"/>
      </w:pPr>
      <w:r>
        <w:rPr>
          <w:rFonts w:ascii="Arial" w:cs="Arial" w:eastAsia="Arial" w:hAnsi="Arial"/>
          <w:b/>
          <w:bCs/>
          <w:color w:val="1F3864"/>
          <w:sz w:val="32"/>
          <w:szCs w:val="32"/>
        </w:rPr>
        <w:t xml:space="preserve">6. Conclusion</w:t>
      </w:r>
    </w:p>
    <w:p>
      <w:pPr>
        <w:spacing w:after="80" w:before="80"/>
      </w:pPr>
    </w:p>
    <w:p>
      <w:pPr>
        <w:spacing w:after="80" w:before="80"/>
      </w:pPr>
      <w:r>
        <w:rPr>
          <w:rFonts w:ascii="Arial" w:cs="Arial" w:eastAsia="Arial" w:hAnsi="Arial"/>
          <w:sz w:val="22"/>
          <w:szCs w:val="22"/>
        </w:rPr>
        <w:t xml:space="preserve">This report documents the design and analysis of a Stochastic Battlefield game featuring three AI agents of varying capability implemented using Expectiminimax search with Alpha-Beta pruning.</w:t>
      </w:r>
    </w:p>
    <w:p>
      <w:pPr>
        <w:spacing w:after="80" w:before="80"/>
      </w:pPr>
    </w:p>
    <w:p>
      <w:pPr>
        <w:spacing w:after="80" w:before="80"/>
      </w:pPr>
      <w:r>
        <w:rPr>
          <w:rFonts w:ascii="Arial" w:cs="Arial" w:eastAsia="Arial" w:hAnsi="Arial"/>
          <w:sz w:val="22"/>
          <w:szCs w:val="22"/>
        </w:rPr>
        <w:t xml:space="preserve">The key design decisions and their impact are summarised below:</w:t>
      </w:r>
    </w:p>
    <w:p>
      <w:pPr>
        <w:pStyle w:val="ListParagraph"/>
        <w:numPr>
          <w:ilvl w:val="0"/>
          <w:numId w:val="2"/>
        </w:numPr>
        <w:spacing w:after="60" w:before="60"/>
      </w:pPr>
      <w:r>
        <w:rPr>
          <w:rFonts w:ascii="Arial" w:cs="Arial" w:eastAsia="Arial" w:hAnsi="Arial"/>
          <w:sz w:val="22"/>
          <w:szCs w:val="22"/>
        </w:rPr>
        <w:t xml:space="preserve">Asymmetric capability: Enforced structurally via class polymorphism. The Expert's 5-factor evaluation, depth-7 search, and transposition table produce a measurably superior agent, winning 60% of stochastic games and 100% of deterministic games.</w:t>
      </w:r>
    </w:p>
    <w:p>
      <w:pPr>
        <w:pStyle w:val="ListParagraph"/>
        <w:numPr>
          <w:ilvl w:val="0"/>
          <w:numId w:val="2"/>
        </w:numPr>
        <w:spacing w:after="60" w:before="60"/>
      </w:pPr>
      <w:r>
        <w:rPr>
          <w:rFonts w:ascii="Arial" w:cs="Arial" w:eastAsia="Arial" w:hAnsi="Arial"/>
          <w:sz w:val="22"/>
          <w:szCs w:val="22"/>
        </w:rPr>
        <w:t xml:space="preserve">Evaluation function design: Territory control and positional advantage (both 1.5× weighted) proved to be the dominant factors distinguishing the Expert from the Intermediate. Energy advantage alone (0.3× weight) is insufficient as a proxy for winning potential.</w:t>
      </w:r>
    </w:p>
    <w:p>
      <w:pPr>
        <w:pStyle w:val="ListParagraph"/>
        <w:numPr>
          <w:ilvl w:val="0"/>
          <w:numId w:val="2"/>
        </w:numPr>
        <w:spacing w:after="60" w:before="60"/>
      </w:pPr>
      <w:r>
        <w:rPr>
          <w:rFonts w:ascii="Arial" w:cs="Arial" w:eastAsia="Arial" w:hAnsi="Arial"/>
          <w:sz w:val="22"/>
          <w:szCs w:val="22"/>
        </w:rPr>
        <w:t xml:space="preserve">Stochasticity: Chance events and the 9-sided die introduce meaningful variance, preventing the strongest agent from winning every game and keeping the Intermediate competitive. However, the Novice remains uncompetitive regardless of stochasticity due to its fundamentally insufficient 3-level search horizon.</w:t>
      </w:r>
    </w:p>
    <w:p>
      <w:pPr>
        <w:pStyle w:val="ListParagraph"/>
        <w:numPr>
          <w:ilvl w:val="0"/>
          <w:numId w:val="2"/>
        </w:numPr>
        <w:spacing w:after="60" w:before="60"/>
      </w:pPr>
      <w:r>
        <w:rPr>
          <w:rFonts w:ascii="Arial" w:cs="Arial" w:eastAsia="Arial" w:hAnsi="Arial"/>
          <w:sz w:val="22"/>
          <w:szCs w:val="22"/>
        </w:rPr>
        <w:t xml:space="preserve">Alpha-Beta pruning: Achieved 15–42% pruning efficiency depending on move ordering quality and game phase. The Expert's deep search makes pruning critical for computational feasibility — without it, move 13's 547,836-node search would expand to tens of millions of nodes.</w:t>
      </w:r>
    </w:p>
    <w:p>
      <w:pPr>
        <w:spacing w:after="80" w:before="80"/>
      </w:pPr>
    </w:p>
    <w:p>
      <w:pPr>
        <w:spacing w:after="80" w:before="80"/>
      </w:pPr>
      <w:r>
        <w:rPr>
          <w:rFonts w:ascii="Arial" w:cs="Arial" w:eastAsia="Arial" w:hAnsi="Arial"/>
          <w:sz w:val="22"/>
          <w:szCs w:val="22"/>
        </w:rPr>
        <w:t xml:space="preserve">Future improvements could include iterative deepening for the Expert (allowing it to spend a time budget rather than a fixed depth), Monte Carlo rollouts at leaf nodes for better stochastic evaluation, and a learned evaluation function trained from self-play data.</w:t>
      </w:r>
    </w:p>
    <w:p>
      <w:pPr>
        <w:spacing w:after="80" w:before="8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right"/>
    </w:pPr>
    <w:r>
      <w:rPr>
        <w:rFonts w:ascii="Arial" w:cs="Arial" w:eastAsia="Arial" w:hAnsi="Arial"/>
        <w:color w:val="555555"/>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color w:val="555555"/>
        <w:sz w:val="18"/>
        <w:szCs w:val="18"/>
      </w:rPr>
      <w:t xml:space="preserve">Stochastic Battlefield — Multi-Agent Game Playing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2026-05-03T18:01:56.338Z</dcterms:created>
  <dcterms:modified xsi:type="dcterms:W3CDTF">2026-05-03T18:01:56.339Z</dcterms:modified>
</cp:coreProperties>
</file>

<file path=docProps/custom.xml><?xml version="1.0" encoding="utf-8"?>
<Properties xmlns="http://schemas.openxmlformats.org/officeDocument/2006/custom-properties" xmlns:vt="http://schemas.openxmlformats.org/officeDocument/2006/docPropsVTypes"/>
</file>