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6B20E" w14:textId="40E4991F" w:rsidR="0078330C" w:rsidRPr="00A13E28" w:rsidRDefault="00CF0D85" w:rsidP="0078330C">
      <w:pPr>
        <w:ind w:left="2160" w:firstLine="720"/>
        <w:rPr>
          <w:rFonts w:ascii="Arial" w:hAnsi="Arial" w:cs="Arial"/>
          <w:b/>
          <w:bCs/>
          <w:sz w:val="24"/>
          <w:szCs w:val="24"/>
        </w:rPr>
      </w:pPr>
      <w:r w:rsidRPr="00A13E28">
        <w:rPr>
          <w:rFonts w:ascii="Arial" w:hAnsi="Arial" w:cs="Arial"/>
          <w:b/>
          <w:bCs/>
          <w:sz w:val="24"/>
          <w:szCs w:val="24"/>
        </w:rPr>
        <w:t>MerchsentAI</w:t>
      </w:r>
    </w:p>
    <w:p w14:paraId="265D23DA" w14:textId="77777777" w:rsidR="0078330C" w:rsidRPr="00A13E28" w:rsidRDefault="0078330C" w:rsidP="0078330C">
      <w:pPr>
        <w:rPr>
          <w:rFonts w:ascii="Arial" w:hAnsi="Arial" w:cs="Arial"/>
          <w:b/>
          <w:bCs/>
          <w:sz w:val="24"/>
          <w:szCs w:val="24"/>
        </w:rPr>
      </w:pPr>
    </w:p>
    <w:p w14:paraId="7D93C81D" w14:textId="2E5D0B6B" w:rsidR="0078330C" w:rsidRPr="00A13E28" w:rsidRDefault="0078330C" w:rsidP="006E03F8">
      <w:pPr>
        <w:pStyle w:val="Heading1"/>
        <w:numPr>
          <w:ilvl w:val="0"/>
          <w:numId w:val="6"/>
        </w:numPr>
        <w:rPr>
          <w:rFonts w:ascii="Arial" w:hAnsi="Arial" w:cs="Arial"/>
        </w:rPr>
      </w:pPr>
      <w:r w:rsidRPr="00A13E28">
        <w:rPr>
          <w:rFonts w:ascii="Arial" w:hAnsi="Arial" w:cs="Arial"/>
        </w:rPr>
        <w:t>Introduction &amp; Product Overview:</w:t>
      </w:r>
    </w:p>
    <w:p w14:paraId="31F8D8C7" w14:textId="77777777" w:rsidR="0078330C" w:rsidRPr="00A13E28" w:rsidRDefault="0078330C" w:rsidP="0078330C">
      <w:pPr>
        <w:pStyle w:val="ListParagraph"/>
        <w:rPr>
          <w:rFonts w:ascii="Arial" w:hAnsi="Arial" w:cs="Arial"/>
          <w:b/>
          <w:bCs/>
          <w:sz w:val="24"/>
          <w:szCs w:val="24"/>
        </w:rPr>
      </w:pPr>
    </w:p>
    <w:p w14:paraId="5C46BE17" w14:textId="77777777" w:rsidR="0078330C" w:rsidRPr="0078330C" w:rsidRDefault="0078330C" w:rsidP="0078330C">
      <w:pPr>
        <w:rPr>
          <w:rFonts w:ascii="Arial" w:hAnsi="Arial" w:cs="Arial"/>
        </w:rPr>
      </w:pPr>
      <w:proofErr w:type="spellStart"/>
      <w:r w:rsidRPr="0078330C">
        <w:rPr>
          <w:rFonts w:ascii="Arial" w:hAnsi="Arial" w:cs="Arial"/>
          <w:b/>
          <w:bCs/>
        </w:rPr>
        <w:t>MerchSentAI</w:t>
      </w:r>
      <w:proofErr w:type="spellEnd"/>
      <w:r w:rsidRPr="0078330C">
        <w:rPr>
          <w:rFonts w:ascii="Arial" w:hAnsi="Arial" w:cs="Arial"/>
        </w:rPr>
        <w:t xml:space="preserve"> empowers banks, </w:t>
      </w:r>
      <w:proofErr w:type="spellStart"/>
      <w:r w:rsidRPr="0078330C">
        <w:rPr>
          <w:rFonts w:ascii="Arial" w:hAnsi="Arial" w:cs="Arial"/>
        </w:rPr>
        <w:t>fintechs</w:t>
      </w:r>
      <w:proofErr w:type="spellEnd"/>
      <w:r w:rsidRPr="0078330C">
        <w:rPr>
          <w:rFonts w:ascii="Arial" w:hAnsi="Arial" w:cs="Arial"/>
        </w:rPr>
        <w:t xml:space="preserve">, and payment platforms with </w:t>
      </w:r>
      <w:r w:rsidRPr="0078330C">
        <w:rPr>
          <w:rFonts w:ascii="Arial" w:hAnsi="Arial" w:cs="Arial"/>
          <w:b/>
          <w:bCs/>
        </w:rPr>
        <w:t>merchant-centric risk intelligence</w:t>
      </w:r>
      <w:r w:rsidRPr="0078330C">
        <w:rPr>
          <w:rFonts w:ascii="Arial" w:hAnsi="Arial" w:cs="Arial"/>
        </w:rPr>
        <w:t xml:space="preserve"> — a critical yet overlooked component in fraud prevention and compliance. Unlike conventional solutions that focus on customer-level fraud, MerchSentAI provides a </w:t>
      </w:r>
      <w:r w:rsidRPr="0078330C">
        <w:rPr>
          <w:rFonts w:ascii="Arial" w:hAnsi="Arial" w:cs="Arial"/>
          <w:b/>
          <w:bCs/>
        </w:rPr>
        <w:t>holistic view of merchant risk</w:t>
      </w:r>
      <w:r w:rsidRPr="0078330C">
        <w:rPr>
          <w:rFonts w:ascii="Arial" w:hAnsi="Arial" w:cs="Arial"/>
        </w:rPr>
        <w:t>, seamlessly integrating:</w:t>
      </w:r>
    </w:p>
    <w:p w14:paraId="20F7568B" w14:textId="77777777" w:rsidR="0078330C" w:rsidRPr="0078330C" w:rsidRDefault="0078330C" w:rsidP="0078330C">
      <w:pPr>
        <w:numPr>
          <w:ilvl w:val="0"/>
          <w:numId w:val="2"/>
        </w:numPr>
        <w:rPr>
          <w:rFonts w:ascii="Arial" w:hAnsi="Arial" w:cs="Arial"/>
        </w:rPr>
      </w:pPr>
      <w:r w:rsidRPr="0078330C">
        <w:rPr>
          <w:rFonts w:ascii="Arial" w:hAnsi="Arial" w:cs="Arial"/>
          <w:b/>
          <w:bCs/>
        </w:rPr>
        <w:t>Data Enrichment</w:t>
      </w:r>
      <w:r w:rsidRPr="0078330C">
        <w:rPr>
          <w:rFonts w:ascii="Arial" w:hAnsi="Arial" w:cs="Arial"/>
        </w:rPr>
        <w:t>: Converts opaque merchant descriptors (e.g., “UBER*123”) into validated business identities — including name, industry category, address, and legal structure — to enable meaningful risk analysis.</w:t>
      </w:r>
    </w:p>
    <w:p w14:paraId="4BBFD256" w14:textId="77777777" w:rsidR="0078330C" w:rsidRPr="0078330C" w:rsidRDefault="0078330C" w:rsidP="0078330C">
      <w:pPr>
        <w:numPr>
          <w:ilvl w:val="0"/>
          <w:numId w:val="2"/>
        </w:numPr>
        <w:rPr>
          <w:rFonts w:ascii="Arial" w:hAnsi="Arial" w:cs="Arial"/>
        </w:rPr>
      </w:pPr>
      <w:r w:rsidRPr="0078330C">
        <w:rPr>
          <w:rFonts w:ascii="Arial" w:hAnsi="Arial" w:cs="Arial"/>
          <w:b/>
          <w:bCs/>
        </w:rPr>
        <w:t>Sanctions &amp; Adverse Media Screening</w:t>
      </w:r>
      <w:r w:rsidRPr="0078330C">
        <w:rPr>
          <w:rFonts w:ascii="Arial" w:hAnsi="Arial" w:cs="Arial"/>
        </w:rPr>
        <w:t>: Automatically checks each merchant against global sanction lists (OFAC, UN, EU), PEP databases, and real-time media monitoring for reputational risks.</w:t>
      </w:r>
    </w:p>
    <w:p w14:paraId="18F4FDCB" w14:textId="77777777" w:rsidR="0078330C" w:rsidRPr="0078330C" w:rsidRDefault="0078330C" w:rsidP="0078330C">
      <w:pPr>
        <w:numPr>
          <w:ilvl w:val="0"/>
          <w:numId w:val="2"/>
        </w:numPr>
        <w:rPr>
          <w:rFonts w:ascii="Arial" w:hAnsi="Arial" w:cs="Arial"/>
        </w:rPr>
      </w:pPr>
      <w:r w:rsidRPr="0078330C">
        <w:rPr>
          <w:rFonts w:ascii="Arial" w:hAnsi="Arial" w:cs="Arial"/>
          <w:b/>
          <w:bCs/>
        </w:rPr>
        <w:t>AI-Powered Behavioral Fraud Analysis</w:t>
      </w:r>
      <w:r w:rsidRPr="0078330C">
        <w:rPr>
          <w:rFonts w:ascii="Arial" w:hAnsi="Arial" w:cs="Arial"/>
        </w:rPr>
        <w:t>: Detects suspicious merchant activity patterns — such as new spikes in volume, transaction anomalies, or sudden trends across multiple customer accounts — using machine learning and behavioral analytics.</w:t>
      </w:r>
    </w:p>
    <w:p w14:paraId="09B91257" w14:textId="77777777" w:rsidR="0078330C" w:rsidRPr="0078330C" w:rsidRDefault="0078330C" w:rsidP="0078330C">
      <w:pPr>
        <w:rPr>
          <w:rFonts w:ascii="Arial" w:hAnsi="Arial" w:cs="Arial"/>
        </w:rPr>
      </w:pPr>
      <w:r w:rsidRPr="0078330C">
        <w:rPr>
          <w:rFonts w:ascii="Arial" w:hAnsi="Arial" w:cs="Arial"/>
          <w:b/>
          <w:bCs/>
        </w:rPr>
        <w:t>Why this is critical</w:t>
      </w:r>
      <w:r w:rsidRPr="0078330C">
        <w:rPr>
          <w:rFonts w:ascii="Arial" w:hAnsi="Arial" w:cs="Arial"/>
        </w:rPr>
        <w:t>: Platforms onboarding merchants without screening leave themselves vulnerable to chargeback fraud, regulatory fines, and reputational harm. MerchSentAI treats merchant accounts as dynamic entities needing both onboarding checks and continuous surveillance — reducing risk before it becomes a liability</w:t>
      </w:r>
    </w:p>
    <w:p w14:paraId="66FF52F6" w14:textId="60BA1A16" w:rsidR="00CF0D85" w:rsidRPr="00A13E28" w:rsidRDefault="0078330C" w:rsidP="006E03F8">
      <w:pPr>
        <w:pStyle w:val="Heading1"/>
        <w:numPr>
          <w:ilvl w:val="0"/>
          <w:numId w:val="6"/>
        </w:numPr>
        <w:rPr>
          <w:rFonts w:ascii="Arial" w:hAnsi="Arial" w:cs="Arial"/>
        </w:rPr>
      </w:pPr>
      <w:r w:rsidRPr="00A13E28">
        <w:rPr>
          <w:rFonts w:ascii="Arial" w:hAnsi="Arial" w:cs="Arial"/>
        </w:rPr>
        <w:t>Why We Need This Tool – A Quantitative Case for Merchant Intelligence</w:t>
      </w:r>
    </w:p>
    <w:p w14:paraId="4B279D81" w14:textId="75BDE1B5" w:rsidR="006E03F8" w:rsidRPr="00A13E28" w:rsidRDefault="006E03F8" w:rsidP="006E03F8">
      <w:pPr>
        <w:pStyle w:val="NormalWeb"/>
        <w:ind w:left="360"/>
        <w:rPr>
          <w:rFonts w:ascii="Arial" w:hAnsi="Arial" w:cs="Arial"/>
        </w:rPr>
      </w:pPr>
      <w:r w:rsidRPr="00A13E28">
        <w:rPr>
          <w:rFonts w:ascii="Arial" w:hAnsi="Arial" w:cs="Arial"/>
        </w:rPr>
        <w:t xml:space="preserve">In 2024, the global merchant fraud market was valued at over $42 billion, with North America accounting for nearly 30% of reported merchant-linked fraud events, especially from e-commerce and fintech platforms. </w:t>
      </w:r>
    </w:p>
    <w:p w14:paraId="6DCAF229" w14:textId="77777777" w:rsidR="006E03F8" w:rsidRPr="00A13E28" w:rsidRDefault="006E03F8" w:rsidP="006E03F8">
      <w:pPr>
        <w:pStyle w:val="NormalWeb"/>
        <w:ind w:left="360"/>
        <w:rPr>
          <w:rFonts w:ascii="Arial" w:hAnsi="Arial" w:cs="Arial"/>
        </w:rPr>
      </w:pPr>
      <w:r w:rsidRPr="00A13E28">
        <w:rPr>
          <w:rFonts w:ascii="Arial" w:hAnsi="Arial" w:cs="Arial"/>
        </w:rPr>
        <w:t xml:space="preserve">Despite this, over 70% of anti-fraud and compliance tools in the U.S. and Canada focus exclusively on customer-side behavior, leaving merchant-side risks largely unmanaged once onboarding is complete. </w:t>
      </w:r>
    </w:p>
    <w:p w14:paraId="71B0E86A" w14:textId="1088DE75" w:rsidR="006E03F8" w:rsidRPr="00A13E28" w:rsidRDefault="006E03F8" w:rsidP="006E03F8">
      <w:pPr>
        <w:pStyle w:val="NormalWeb"/>
        <w:ind w:left="360"/>
        <w:rPr>
          <w:rFonts w:ascii="Arial" w:hAnsi="Arial" w:cs="Arial"/>
        </w:rPr>
      </w:pPr>
      <w:r w:rsidRPr="00A13E28">
        <w:rPr>
          <w:rFonts w:ascii="Arial" w:hAnsi="Arial" w:cs="Arial"/>
        </w:rPr>
        <w:t>Payment processors, credit unions, and digital banks continue to onboard tens of thousands of merchants monthly, often relying on weak KYB data and little to no post-onboarding monitoring—exposing them to evolving schemes like front-store fraud, synthetic merchant IDs, and high-risk volume routing.</w:t>
      </w:r>
    </w:p>
    <w:p w14:paraId="2AD1265E" w14:textId="77777777" w:rsidR="006E03F8" w:rsidRPr="00A13E28" w:rsidRDefault="006E03F8" w:rsidP="006E03F8">
      <w:pPr>
        <w:pStyle w:val="NormalWeb"/>
        <w:ind w:left="360"/>
        <w:rPr>
          <w:rFonts w:ascii="Arial" w:hAnsi="Arial" w:cs="Arial"/>
        </w:rPr>
      </w:pPr>
    </w:p>
    <w:p w14:paraId="5FA4A27B" w14:textId="77777777" w:rsidR="006E03F8" w:rsidRPr="00A13E28" w:rsidRDefault="006E03F8" w:rsidP="006E03F8">
      <w:pPr>
        <w:pStyle w:val="NormalWeb"/>
        <w:ind w:left="360"/>
        <w:rPr>
          <w:rFonts w:ascii="Arial" w:hAnsi="Arial" w:cs="Arial"/>
        </w:rPr>
      </w:pPr>
      <w:r w:rsidRPr="00A13E28">
        <w:rPr>
          <w:rFonts w:ascii="Arial" w:hAnsi="Arial" w:cs="Arial"/>
        </w:rPr>
        <w:lastRenderedPageBreak/>
        <w:t xml:space="preserve">According to Stripe’s internal risk team and Visa’s 2024 Merchant Risk Outlook, more than 65% of merchant fraud losses are uncovered post-onboarding, often too late to mitigate. </w:t>
      </w:r>
    </w:p>
    <w:p w14:paraId="34B9A15E" w14:textId="1DB90FEC" w:rsidR="006E03F8" w:rsidRPr="00A13E28" w:rsidRDefault="006E03F8" w:rsidP="006E03F8">
      <w:pPr>
        <w:pStyle w:val="NormalWeb"/>
        <w:ind w:left="360"/>
        <w:rPr>
          <w:rFonts w:ascii="Arial" w:hAnsi="Arial" w:cs="Arial"/>
        </w:rPr>
      </w:pPr>
      <w:r w:rsidRPr="00A13E28">
        <w:rPr>
          <w:rFonts w:ascii="Arial" w:hAnsi="Arial" w:cs="Arial"/>
          <w:b/>
          <w:bCs/>
        </w:rPr>
        <w:t>Regulatory pressure is also mounting:</w:t>
      </w:r>
      <w:r w:rsidRPr="00A13E28">
        <w:rPr>
          <w:rFonts w:ascii="Arial" w:hAnsi="Arial" w:cs="Arial"/>
        </w:rPr>
        <w:t xml:space="preserve"> FINTRAC's 2024 advisory recommends continuous merchant monitoring for entities offering payment services or processing P2P activity, while FinCEN’s AML Act Section 6212 underscores third-party monitoring for MSBs and payment intermediaries. MerchSentAI answers this growing compliance burden, offering real-time analysis and automated merchant intelligence across more than 90% of transaction types, using enriched descriptors from aggregators like MX, Plaid, or </w:t>
      </w:r>
      <w:proofErr w:type="spellStart"/>
      <w:r w:rsidRPr="00A13E28">
        <w:rPr>
          <w:rFonts w:ascii="Arial" w:hAnsi="Arial" w:cs="Arial"/>
        </w:rPr>
        <w:t>Flinks</w:t>
      </w:r>
      <w:proofErr w:type="spellEnd"/>
      <w:r w:rsidRPr="00A13E28">
        <w:rPr>
          <w:rFonts w:ascii="Arial" w:hAnsi="Arial" w:cs="Arial"/>
        </w:rPr>
        <w:t>.</w:t>
      </w:r>
    </w:p>
    <w:p w14:paraId="507055FC" w14:textId="77777777" w:rsidR="006E03F8" w:rsidRPr="00A13E28" w:rsidRDefault="006E03F8" w:rsidP="006E03F8">
      <w:pPr>
        <w:pStyle w:val="NormalWeb"/>
        <w:ind w:left="360"/>
        <w:rPr>
          <w:rFonts w:ascii="Arial" w:hAnsi="Arial" w:cs="Arial"/>
        </w:rPr>
      </w:pPr>
    </w:p>
    <w:p w14:paraId="009F7F4A" w14:textId="1CB42356" w:rsidR="006E03F8" w:rsidRPr="00A13E28" w:rsidRDefault="006E03F8" w:rsidP="006E03F8">
      <w:pPr>
        <w:pStyle w:val="Heading2"/>
        <w:rPr>
          <w:rFonts w:ascii="Arial" w:hAnsi="Arial" w:cs="Arial"/>
        </w:rPr>
      </w:pPr>
      <w:r w:rsidRPr="00A13E28">
        <w:rPr>
          <w:rFonts w:ascii="Arial" w:hAnsi="Arial" w:cs="Arial"/>
        </w:rPr>
        <w:t>2.1 How MerchSentAI Is Different – Layered, Actionable, Scalable</w:t>
      </w:r>
    </w:p>
    <w:p w14:paraId="11D5E70B" w14:textId="01E2EC17" w:rsidR="0078330C" w:rsidRPr="00A13E28" w:rsidRDefault="006E03F8" w:rsidP="006E03F8">
      <w:pPr>
        <w:pStyle w:val="NormalWeb"/>
        <w:ind w:left="360"/>
        <w:rPr>
          <w:rFonts w:ascii="Arial" w:hAnsi="Arial" w:cs="Arial"/>
        </w:rPr>
      </w:pPr>
      <w:r w:rsidRPr="00A13E28">
        <w:rPr>
          <w:rFonts w:ascii="Arial" w:hAnsi="Arial" w:cs="Arial"/>
        </w:rPr>
        <w:t>Where current tools fail is in integrating the full risk lifecycle. Most tools focus on a single point (e.g., sanctions at onboarding), but MerchSentAI integrates three core risk dimensions—merchant identity enrichment, compliance screening, and behavioral fraud signals—into a continuous, machine-driven loop. This enables real-time alerts, onboarding decisions, and fraud suppression from a single source of truth.</w:t>
      </w:r>
    </w:p>
    <w:tbl>
      <w:tblPr>
        <w:tblStyle w:val="GridTable6Colorful"/>
        <w:tblW w:w="0" w:type="auto"/>
        <w:tblLook w:val="04A0" w:firstRow="1" w:lastRow="0" w:firstColumn="1" w:lastColumn="0" w:noHBand="0" w:noVBand="1"/>
      </w:tblPr>
      <w:tblGrid>
        <w:gridCol w:w="2165"/>
        <w:gridCol w:w="3024"/>
        <w:gridCol w:w="4161"/>
      </w:tblGrid>
      <w:tr w:rsidR="006E03F8" w:rsidRPr="006E03F8" w14:paraId="6BA55F74" w14:textId="77777777" w:rsidTr="006E0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C000"/>
            <w:hideMark/>
          </w:tcPr>
          <w:p w14:paraId="059CBDF4" w14:textId="77777777" w:rsidR="006E03F8" w:rsidRPr="006E03F8" w:rsidRDefault="006E03F8" w:rsidP="006E03F8">
            <w:pPr>
              <w:jc w:val="center"/>
              <w:rPr>
                <w:rFonts w:ascii="Arial" w:eastAsia="Times New Roman" w:hAnsi="Arial" w:cs="Arial"/>
                <w:sz w:val="16"/>
                <w:szCs w:val="16"/>
                <w:lang w:eastAsia="en-CA"/>
              </w:rPr>
            </w:pPr>
            <w:r w:rsidRPr="006E03F8">
              <w:rPr>
                <w:rFonts w:ascii="Arial" w:eastAsia="Times New Roman" w:hAnsi="Arial" w:cs="Arial"/>
                <w:sz w:val="16"/>
                <w:szCs w:val="16"/>
                <w:lang w:eastAsia="en-CA"/>
              </w:rPr>
              <w:t>Key Problem Faced by Banks/</w:t>
            </w:r>
            <w:proofErr w:type="spellStart"/>
            <w:r w:rsidRPr="006E03F8">
              <w:rPr>
                <w:rFonts w:ascii="Arial" w:eastAsia="Times New Roman" w:hAnsi="Arial" w:cs="Arial"/>
                <w:sz w:val="16"/>
                <w:szCs w:val="16"/>
                <w:lang w:eastAsia="en-CA"/>
              </w:rPr>
              <w:t>Fintechs</w:t>
            </w:r>
            <w:proofErr w:type="spellEnd"/>
          </w:p>
        </w:tc>
        <w:tc>
          <w:tcPr>
            <w:tcW w:w="0" w:type="auto"/>
            <w:shd w:val="clear" w:color="auto" w:fill="FFC000"/>
            <w:hideMark/>
          </w:tcPr>
          <w:p w14:paraId="692FE4DF" w14:textId="77777777" w:rsidR="006E03F8" w:rsidRPr="006E03F8" w:rsidRDefault="006E03F8" w:rsidP="006E03F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CA"/>
              </w:rPr>
            </w:pPr>
            <w:r w:rsidRPr="006E03F8">
              <w:rPr>
                <w:rFonts w:ascii="Arial" w:eastAsia="Times New Roman" w:hAnsi="Arial" w:cs="Arial"/>
                <w:sz w:val="16"/>
                <w:szCs w:val="16"/>
                <w:lang w:eastAsia="en-CA"/>
              </w:rPr>
              <w:t>Impact</w:t>
            </w:r>
          </w:p>
        </w:tc>
        <w:tc>
          <w:tcPr>
            <w:tcW w:w="0" w:type="auto"/>
            <w:shd w:val="clear" w:color="auto" w:fill="FFC000"/>
            <w:hideMark/>
          </w:tcPr>
          <w:p w14:paraId="6D6C37CB" w14:textId="77777777" w:rsidR="006E03F8" w:rsidRPr="006E03F8" w:rsidRDefault="006E03F8" w:rsidP="006E03F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CA"/>
              </w:rPr>
            </w:pPr>
            <w:r w:rsidRPr="006E03F8">
              <w:rPr>
                <w:rFonts w:ascii="Arial" w:eastAsia="Times New Roman" w:hAnsi="Arial" w:cs="Arial"/>
                <w:sz w:val="16"/>
                <w:szCs w:val="16"/>
                <w:lang w:eastAsia="en-CA"/>
              </w:rPr>
              <w:t>How MerchSentAI Solves It</w:t>
            </w:r>
          </w:p>
        </w:tc>
      </w:tr>
      <w:tr w:rsidR="006E03F8" w:rsidRPr="006E03F8" w14:paraId="0967B96F" w14:textId="77777777" w:rsidTr="006E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4BD6F5" w14:textId="77777777" w:rsidR="006E03F8" w:rsidRPr="006E03F8" w:rsidRDefault="006E03F8" w:rsidP="006E03F8">
            <w:pPr>
              <w:rPr>
                <w:rFonts w:ascii="Arial" w:eastAsia="Times New Roman" w:hAnsi="Arial" w:cs="Arial"/>
                <w:sz w:val="16"/>
                <w:szCs w:val="16"/>
                <w:lang w:eastAsia="en-CA"/>
              </w:rPr>
            </w:pPr>
            <w:r w:rsidRPr="006E03F8">
              <w:rPr>
                <w:rFonts w:ascii="Arial" w:eastAsia="Times New Roman" w:hAnsi="Arial" w:cs="Arial"/>
                <w:sz w:val="16"/>
                <w:szCs w:val="16"/>
                <w:lang w:eastAsia="en-CA"/>
              </w:rPr>
              <w:t>1. Incomplete Merchant Information at Onboarding</w:t>
            </w:r>
          </w:p>
        </w:tc>
        <w:tc>
          <w:tcPr>
            <w:tcW w:w="0" w:type="auto"/>
            <w:hideMark/>
          </w:tcPr>
          <w:p w14:paraId="72824B8B" w14:textId="77777777" w:rsidR="006E03F8" w:rsidRPr="006E03F8" w:rsidRDefault="006E03F8" w:rsidP="006E0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CA"/>
              </w:rPr>
            </w:pPr>
            <w:r w:rsidRPr="006E03F8">
              <w:rPr>
                <w:rFonts w:ascii="Arial" w:eastAsia="Times New Roman" w:hAnsi="Arial" w:cs="Arial"/>
                <w:sz w:val="16"/>
                <w:szCs w:val="16"/>
                <w:lang w:eastAsia="en-CA"/>
              </w:rPr>
              <w:t xml:space="preserve">Poor KYB leads to onboarding shell companies or high-risk merchants disguised as </w:t>
            </w:r>
            <w:proofErr w:type="gramStart"/>
            <w:r w:rsidRPr="006E03F8">
              <w:rPr>
                <w:rFonts w:ascii="Arial" w:eastAsia="Times New Roman" w:hAnsi="Arial" w:cs="Arial"/>
                <w:sz w:val="16"/>
                <w:szCs w:val="16"/>
                <w:lang w:eastAsia="en-CA"/>
              </w:rPr>
              <w:t>low-risk</w:t>
            </w:r>
            <w:proofErr w:type="gramEnd"/>
            <w:r w:rsidRPr="006E03F8">
              <w:rPr>
                <w:rFonts w:ascii="Arial" w:eastAsia="Times New Roman" w:hAnsi="Arial" w:cs="Arial"/>
                <w:sz w:val="16"/>
                <w:szCs w:val="16"/>
                <w:lang w:eastAsia="en-CA"/>
              </w:rPr>
              <w:t>, exposing firms to regulatory and financial penalties.</w:t>
            </w:r>
          </w:p>
        </w:tc>
        <w:tc>
          <w:tcPr>
            <w:tcW w:w="0" w:type="auto"/>
            <w:hideMark/>
          </w:tcPr>
          <w:p w14:paraId="0B990BD6" w14:textId="77777777" w:rsidR="006E03F8" w:rsidRPr="006E03F8" w:rsidRDefault="006E03F8" w:rsidP="006E0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CA"/>
              </w:rPr>
            </w:pPr>
            <w:r w:rsidRPr="006E03F8">
              <w:rPr>
                <w:rFonts w:ascii="Arial" w:eastAsia="Times New Roman" w:hAnsi="Arial" w:cs="Arial"/>
                <w:b/>
                <w:bCs/>
                <w:sz w:val="16"/>
                <w:szCs w:val="16"/>
                <w:lang w:eastAsia="en-CA"/>
              </w:rPr>
              <w:t>Data Enrichment Pipeline</w:t>
            </w:r>
            <w:r w:rsidRPr="006E03F8">
              <w:rPr>
                <w:rFonts w:ascii="Arial" w:eastAsia="Times New Roman" w:hAnsi="Arial" w:cs="Arial"/>
                <w:sz w:val="16"/>
                <w:szCs w:val="16"/>
                <w:lang w:eastAsia="en-CA"/>
              </w:rPr>
              <w:t xml:space="preserve"> converts vague merchant descriptors (e.g., “SQ *FOOD TRUCK”) into enriched profiles with name, MCC, category, location, entity status, and business metadata.</w:t>
            </w:r>
          </w:p>
        </w:tc>
      </w:tr>
      <w:tr w:rsidR="006E03F8" w:rsidRPr="006E03F8" w14:paraId="3687C327" w14:textId="77777777" w:rsidTr="006E03F8">
        <w:tc>
          <w:tcPr>
            <w:cnfStyle w:val="001000000000" w:firstRow="0" w:lastRow="0" w:firstColumn="1" w:lastColumn="0" w:oddVBand="0" w:evenVBand="0" w:oddHBand="0" w:evenHBand="0" w:firstRowFirstColumn="0" w:firstRowLastColumn="0" w:lastRowFirstColumn="0" w:lastRowLastColumn="0"/>
            <w:tcW w:w="0" w:type="auto"/>
            <w:hideMark/>
          </w:tcPr>
          <w:p w14:paraId="6B417CA3" w14:textId="77777777" w:rsidR="006E03F8" w:rsidRPr="006E03F8" w:rsidRDefault="006E03F8" w:rsidP="006E03F8">
            <w:pPr>
              <w:rPr>
                <w:rFonts w:ascii="Arial" w:eastAsia="Times New Roman" w:hAnsi="Arial" w:cs="Arial"/>
                <w:sz w:val="16"/>
                <w:szCs w:val="16"/>
                <w:lang w:eastAsia="en-CA"/>
              </w:rPr>
            </w:pPr>
            <w:r w:rsidRPr="006E03F8">
              <w:rPr>
                <w:rFonts w:ascii="Arial" w:eastAsia="Times New Roman" w:hAnsi="Arial" w:cs="Arial"/>
                <w:sz w:val="16"/>
                <w:szCs w:val="16"/>
                <w:lang w:eastAsia="en-CA"/>
              </w:rPr>
              <w:t>2. No Ongoing Monitoring of Merchant Behavior Post-Onboarding</w:t>
            </w:r>
          </w:p>
        </w:tc>
        <w:tc>
          <w:tcPr>
            <w:tcW w:w="0" w:type="auto"/>
            <w:hideMark/>
          </w:tcPr>
          <w:p w14:paraId="4A576496" w14:textId="77777777" w:rsidR="006E03F8" w:rsidRPr="006E03F8" w:rsidRDefault="006E03F8" w:rsidP="006E0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CA"/>
              </w:rPr>
            </w:pPr>
            <w:r w:rsidRPr="006E03F8">
              <w:rPr>
                <w:rFonts w:ascii="Arial" w:eastAsia="Times New Roman" w:hAnsi="Arial" w:cs="Arial"/>
                <w:sz w:val="16"/>
                <w:szCs w:val="16"/>
                <w:lang w:eastAsia="en-CA"/>
              </w:rPr>
              <w:t xml:space="preserve">Over 60% of merchant fraud schemes occur </w:t>
            </w:r>
            <w:r w:rsidRPr="006E03F8">
              <w:rPr>
                <w:rFonts w:ascii="Arial" w:eastAsia="Times New Roman" w:hAnsi="Arial" w:cs="Arial"/>
                <w:b/>
                <w:bCs/>
                <w:sz w:val="16"/>
                <w:szCs w:val="16"/>
                <w:lang w:eastAsia="en-CA"/>
              </w:rPr>
              <w:t>after onboarding</w:t>
            </w:r>
            <w:r w:rsidRPr="006E03F8">
              <w:rPr>
                <w:rFonts w:ascii="Arial" w:eastAsia="Times New Roman" w:hAnsi="Arial" w:cs="Arial"/>
                <w:sz w:val="16"/>
                <w:szCs w:val="16"/>
                <w:lang w:eastAsia="en-CA"/>
              </w:rPr>
              <w:t>, such as fraudulent returns, chargeback abuse, or volume inflation.</w:t>
            </w:r>
          </w:p>
        </w:tc>
        <w:tc>
          <w:tcPr>
            <w:tcW w:w="0" w:type="auto"/>
            <w:hideMark/>
          </w:tcPr>
          <w:p w14:paraId="15BAB393" w14:textId="77777777" w:rsidR="006E03F8" w:rsidRPr="006E03F8" w:rsidRDefault="006E03F8" w:rsidP="006E0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CA"/>
              </w:rPr>
            </w:pPr>
            <w:r w:rsidRPr="006E03F8">
              <w:rPr>
                <w:rFonts w:ascii="Arial" w:eastAsia="Times New Roman" w:hAnsi="Arial" w:cs="Arial"/>
                <w:b/>
                <w:bCs/>
                <w:sz w:val="16"/>
                <w:szCs w:val="16"/>
                <w:lang w:eastAsia="en-CA"/>
              </w:rPr>
              <w:t>Ongoing Screening Engine</w:t>
            </w:r>
            <w:r w:rsidRPr="006E03F8">
              <w:rPr>
                <w:rFonts w:ascii="Arial" w:eastAsia="Times New Roman" w:hAnsi="Arial" w:cs="Arial"/>
                <w:sz w:val="16"/>
                <w:szCs w:val="16"/>
                <w:lang w:eastAsia="en-CA"/>
              </w:rPr>
              <w:t xml:space="preserve"> continuously monitors enriched merchant entities against global sanctions lists, PEPs, and adverse media. Triggers alerts as changes occur.</w:t>
            </w:r>
          </w:p>
        </w:tc>
      </w:tr>
      <w:tr w:rsidR="006E03F8" w:rsidRPr="006E03F8" w14:paraId="79796BA9" w14:textId="77777777" w:rsidTr="006E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568437" w14:textId="77777777" w:rsidR="006E03F8" w:rsidRPr="006E03F8" w:rsidRDefault="006E03F8" w:rsidP="006E03F8">
            <w:pPr>
              <w:rPr>
                <w:rFonts w:ascii="Arial" w:eastAsia="Times New Roman" w:hAnsi="Arial" w:cs="Arial"/>
                <w:sz w:val="16"/>
                <w:szCs w:val="16"/>
                <w:lang w:eastAsia="en-CA"/>
              </w:rPr>
            </w:pPr>
            <w:r w:rsidRPr="006E03F8">
              <w:rPr>
                <w:rFonts w:ascii="Arial" w:eastAsia="Times New Roman" w:hAnsi="Arial" w:cs="Arial"/>
                <w:sz w:val="16"/>
                <w:szCs w:val="16"/>
                <w:lang w:eastAsia="en-CA"/>
              </w:rPr>
              <w:t>3. High False Positives from Rule-Based Sanctions Filters</w:t>
            </w:r>
          </w:p>
        </w:tc>
        <w:tc>
          <w:tcPr>
            <w:tcW w:w="0" w:type="auto"/>
            <w:hideMark/>
          </w:tcPr>
          <w:p w14:paraId="3F1AEBAD" w14:textId="77777777" w:rsidR="006E03F8" w:rsidRPr="006E03F8" w:rsidRDefault="006E03F8" w:rsidP="006E0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CA"/>
              </w:rPr>
            </w:pPr>
            <w:r w:rsidRPr="006E03F8">
              <w:rPr>
                <w:rFonts w:ascii="Arial" w:eastAsia="Times New Roman" w:hAnsi="Arial" w:cs="Arial"/>
                <w:sz w:val="16"/>
                <w:szCs w:val="16"/>
                <w:lang w:eastAsia="en-CA"/>
              </w:rPr>
              <w:t xml:space="preserve">Static name matching often flags </w:t>
            </w:r>
            <w:r w:rsidRPr="006E03F8">
              <w:rPr>
                <w:rFonts w:ascii="Arial" w:eastAsia="Times New Roman" w:hAnsi="Arial" w:cs="Arial"/>
                <w:b/>
                <w:bCs/>
                <w:sz w:val="16"/>
                <w:szCs w:val="16"/>
                <w:lang w:eastAsia="en-CA"/>
              </w:rPr>
              <w:t>innocent entities</w:t>
            </w:r>
            <w:r w:rsidRPr="006E03F8">
              <w:rPr>
                <w:rFonts w:ascii="Arial" w:eastAsia="Times New Roman" w:hAnsi="Arial" w:cs="Arial"/>
                <w:sz w:val="16"/>
                <w:szCs w:val="16"/>
                <w:lang w:eastAsia="en-CA"/>
              </w:rPr>
              <w:t>, wasting investigation time and damaging onboarding experience.</w:t>
            </w:r>
          </w:p>
        </w:tc>
        <w:tc>
          <w:tcPr>
            <w:tcW w:w="0" w:type="auto"/>
            <w:hideMark/>
          </w:tcPr>
          <w:p w14:paraId="06D02072" w14:textId="77777777" w:rsidR="006E03F8" w:rsidRPr="006E03F8" w:rsidRDefault="006E03F8" w:rsidP="006E0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CA"/>
              </w:rPr>
            </w:pPr>
            <w:r w:rsidRPr="006E03F8">
              <w:rPr>
                <w:rFonts w:ascii="Arial" w:eastAsia="Times New Roman" w:hAnsi="Arial" w:cs="Arial"/>
                <w:b/>
                <w:bCs/>
                <w:sz w:val="16"/>
                <w:szCs w:val="16"/>
                <w:lang w:eastAsia="en-CA"/>
              </w:rPr>
              <w:t>AI-Powered Name Matching + Contextual Screening</w:t>
            </w:r>
            <w:r w:rsidRPr="006E03F8">
              <w:rPr>
                <w:rFonts w:ascii="Arial" w:eastAsia="Times New Roman" w:hAnsi="Arial" w:cs="Arial"/>
                <w:sz w:val="16"/>
                <w:szCs w:val="16"/>
                <w:lang w:eastAsia="en-CA"/>
              </w:rPr>
              <w:t xml:space="preserve"> minimizes false positives by considering entity type, location, and fuzzy logic scoring.</w:t>
            </w:r>
          </w:p>
        </w:tc>
      </w:tr>
      <w:tr w:rsidR="006E03F8" w:rsidRPr="006E03F8" w14:paraId="77AC3787" w14:textId="77777777" w:rsidTr="006E03F8">
        <w:tc>
          <w:tcPr>
            <w:cnfStyle w:val="001000000000" w:firstRow="0" w:lastRow="0" w:firstColumn="1" w:lastColumn="0" w:oddVBand="0" w:evenVBand="0" w:oddHBand="0" w:evenHBand="0" w:firstRowFirstColumn="0" w:firstRowLastColumn="0" w:lastRowFirstColumn="0" w:lastRowLastColumn="0"/>
            <w:tcW w:w="0" w:type="auto"/>
            <w:hideMark/>
          </w:tcPr>
          <w:p w14:paraId="42241FB7" w14:textId="77777777" w:rsidR="006E03F8" w:rsidRPr="006E03F8" w:rsidRDefault="006E03F8" w:rsidP="006E03F8">
            <w:pPr>
              <w:rPr>
                <w:rFonts w:ascii="Arial" w:eastAsia="Times New Roman" w:hAnsi="Arial" w:cs="Arial"/>
                <w:sz w:val="16"/>
                <w:szCs w:val="16"/>
                <w:lang w:eastAsia="en-CA"/>
              </w:rPr>
            </w:pPr>
            <w:r w:rsidRPr="006E03F8">
              <w:rPr>
                <w:rFonts w:ascii="Arial" w:eastAsia="Times New Roman" w:hAnsi="Arial" w:cs="Arial"/>
                <w:sz w:val="16"/>
                <w:szCs w:val="16"/>
                <w:lang w:eastAsia="en-CA"/>
              </w:rPr>
              <w:t>4. Inability to Detect Coordinated Merchant Fraud Patterns</w:t>
            </w:r>
          </w:p>
        </w:tc>
        <w:tc>
          <w:tcPr>
            <w:tcW w:w="0" w:type="auto"/>
            <w:hideMark/>
          </w:tcPr>
          <w:p w14:paraId="7EE189EA" w14:textId="77777777" w:rsidR="006E03F8" w:rsidRPr="006E03F8" w:rsidRDefault="006E03F8" w:rsidP="006E0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CA"/>
              </w:rPr>
            </w:pPr>
            <w:r w:rsidRPr="006E03F8">
              <w:rPr>
                <w:rFonts w:ascii="Arial" w:eastAsia="Times New Roman" w:hAnsi="Arial" w:cs="Arial"/>
                <w:sz w:val="16"/>
                <w:szCs w:val="16"/>
                <w:lang w:eastAsia="en-CA"/>
              </w:rPr>
              <w:t>Fraud rings use multiple merchant accounts with similar names to route illegal funds or abuse chargeback windows.</w:t>
            </w:r>
          </w:p>
        </w:tc>
        <w:tc>
          <w:tcPr>
            <w:tcW w:w="0" w:type="auto"/>
            <w:hideMark/>
          </w:tcPr>
          <w:p w14:paraId="2D74DF6E" w14:textId="77777777" w:rsidR="006E03F8" w:rsidRPr="006E03F8" w:rsidRDefault="006E03F8" w:rsidP="006E0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CA"/>
              </w:rPr>
            </w:pPr>
            <w:r w:rsidRPr="006E03F8">
              <w:rPr>
                <w:rFonts w:ascii="Arial" w:eastAsia="Times New Roman" w:hAnsi="Arial" w:cs="Arial"/>
                <w:b/>
                <w:bCs/>
                <w:sz w:val="16"/>
                <w:szCs w:val="16"/>
                <w:lang w:eastAsia="en-CA"/>
              </w:rPr>
              <w:t>Merchant Graph + Behavioral Risk Scoring</w:t>
            </w:r>
            <w:r w:rsidRPr="006E03F8">
              <w:rPr>
                <w:rFonts w:ascii="Arial" w:eastAsia="Times New Roman" w:hAnsi="Arial" w:cs="Arial"/>
                <w:sz w:val="16"/>
                <w:szCs w:val="16"/>
                <w:lang w:eastAsia="en-CA"/>
              </w:rPr>
              <w:t xml:space="preserve"> analyzes transactional velocity, cross-merchant patterns, shared IPs, MCC clusters, and creates fraud typologies (e.g., duplicate merchants, high-risk category clusters).</w:t>
            </w:r>
          </w:p>
        </w:tc>
      </w:tr>
      <w:tr w:rsidR="006E03F8" w:rsidRPr="006E03F8" w14:paraId="417A9502" w14:textId="77777777" w:rsidTr="006E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DB3B91" w14:textId="77777777" w:rsidR="006E03F8" w:rsidRPr="006E03F8" w:rsidRDefault="006E03F8" w:rsidP="006E03F8">
            <w:pPr>
              <w:rPr>
                <w:rFonts w:ascii="Arial" w:eastAsia="Times New Roman" w:hAnsi="Arial" w:cs="Arial"/>
                <w:sz w:val="16"/>
                <w:szCs w:val="16"/>
                <w:lang w:eastAsia="en-CA"/>
              </w:rPr>
            </w:pPr>
            <w:r w:rsidRPr="006E03F8">
              <w:rPr>
                <w:rFonts w:ascii="Arial" w:eastAsia="Times New Roman" w:hAnsi="Arial" w:cs="Arial"/>
                <w:sz w:val="16"/>
                <w:szCs w:val="16"/>
                <w:lang w:eastAsia="en-CA"/>
              </w:rPr>
              <w:t>5. Limited Regulatory Coverage</w:t>
            </w:r>
          </w:p>
        </w:tc>
        <w:tc>
          <w:tcPr>
            <w:tcW w:w="0" w:type="auto"/>
            <w:hideMark/>
          </w:tcPr>
          <w:p w14:paraId="0988F788" w14:textId="77777777" w:rsidR="006E03F8" w:rsidRPr="006E03F8" w:rsidRDefault="006E03F8" w:rsidP="006E0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CA"/>
              </w:rPr>
            </w:pPr>
            <w:r w:rsidRPr="006E03F8">
              <w:rPr>
                <w:rFonts w:ascii="Arial" w:eastAsia="Times New Roman" w:hAnsi="Arial" w:cs="Arial"/>
                <w:sz w:val="16"/>
                <w:szCs w:val="16"/>
                <w:lang w:eastAsia="en-CA"/>
              </w:rPr>
              <w:t xml:space="preserve">FINTRAC and FinCEN now require MSBs, PSPs, and embedded finance platforms to have </w:t>
            </w:r>
            <w:r w:rsidRPr="006E03F8">
              <w:rPr>
                <w:rFonts w:ascii="Arial" w:eastAsia="Times New Roman" w:hAnsi="Arial" w:cs="Arial"/>
                <w:b/>
                <w:bCs/>
                <w:sz w:val="16"/>
                <w:szCs w:val="16"/>
                <w:lang w:eastAsia="en-CA"/>
              </w:rPr>
              <w:t>merchant-level AML risk frameworks</w:t>
            </w:r>
            <w:r w:rsidRPr="006E03F8">
              <w:rPr>
                <w:rFonts w:ascii="Arial" w:eastAsia="Times New Roman" w:hAnsi="Arial" w:cs="Arial"/>
                <w:sz w:val="16"/>
                <w:szCs w:val="16"/>
                <w:lang w:eastAsia="en-CA"/>
              </w:rPr>
              <w:t>.</w:t>
            </w:r>
          </w:p>
        </w:tc>
        <w:tc>
          <w:tcPr>
            <w:tcW w:w="0" w:type="auto"/>
            <w:hideMark/>
          </w:tcPr>
          <w:p w14:paraId="668CC551" w14:textId="77777777" w:rsidR="006E03F8" w:rsidRPr="006E03F8" w:rsidRDefault="006E03F8" w:rsidP="006E0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CA"/>
              </w:rPr>
            </w:pPr>
            <w:r w:rsidRPr="006E03F8">
              <w:rPr>
                <w:rFonts w:ascii="Arial" w:eastAsia="Times New Roman" w:hAnsi="Arial" w:cs="Arial"/>
                <w:b/>
                <w:bCs/>
                <w:sz w:val="16"/>
                <w:szCs w:val="16"/>
                <w:lang w:eastAsia="en-CA"/>
              </w:rPr>
              <w:t>Compliance-Ready Monitoring</w:t>
            </w:r>
            <w:r w:rsidRPr="006E03F8">
              <w:rPr>
                <w:rFonts w:ascii="Arial" w:eastAsia="Times New Roman" w:hAnsi="Arial" w:cs="Arial"/>
                <w:sz w:val="16"/>
                <w:szCs w:val="16"/>
                <w:lang w:eastAsia="en-CA"/>
              </w:rPr>
              <w:t xml:space="preserve"> enables banks/</w:t>
            </w:r>
            <w:proofErr w:type="spellStart"/>
            <w:r w:rsidRPr="006E03F8">
              <w:rPr>
                <w:rFonts w:ascii="Arial" w:eastAsia="Times New Roman" w:hAnsi="Arial" w:cs="Arial"/>
                <w:sz w:val="16"/>
                <w:szCs w:val="16"/>
                <w:lang w:eastAsia="en-CA"/>
              </w:rPr>
              <w:t>fintechs</w:t>
            </w:r>
            <w:proofErr w:type="spellEnd"/>
            <w:r w:rsidRPr="006E03F8">
              <w:rPr>
                <w:rFonts w:ascii="Arial" w:eastAsia="Times New Roman" w:hAnsi="Arial" w:cs="Arial"/>
                <w:sz w:val="16"/>
                <w:szCs w:val="16"/>
                <w:lang w:eastAsia="en-CA"/>
              </w:rPr>
              <w:t xml:space="preserve"> to document real-time merchant reviews, audit trails, and trigger SAR/STR workflows, all from one platform.</w:t>
            </w:r>
          </w:p>
        </w:tc>
      </w:tr>
      <w:tr w:rsidR="006E03F8" w:rsidRPr="006E03F8" w14:paraId="03AB8794" w14:textId="77777777" w:rsidTr="006E03F8">
        <w:tc>
          <w:tcPr>
            <w:cnfStyle w:val="001000000000" w:firstRow="0" w:lastRow="0" w:firstColumn="1" w:lastColumn="0" w:oddVBand="0" w:evenVBand="0" w:oddHBand="0" w:evenHBand="0" w:firstRowFirstColumn="0" w:firstRowLastColumn="0" w:lastRowFirstColumn="0" w:lastRowLastColumn="0"/>
            <w:tcW w:w="0" w:type="auto"/>
            <w:hideMark/>
          </w:tcPr>
          <w:p w14:paraId="16B34CBD" w14:textId="77777777" w:rsidR="006E03F8" w:rsidRPr="006E03F8" w:rsidRDefault="006E03F8" w:rsidP="006E03F8">
            <w:pPr>
              <w:rPr>
                <w:rFonts w:ascii="Arial" w:eastAsia="Times New Roman" w:hAnsi="Arial" w:cs="Arial"/>
                <w:sz w:val="16"/>
                <w:szCs w:val="16"/>
                <w:lang w:eastAsia="en-CA"/>
              </w:rPr>
            </w:pPr>
            <w:r w:rsidRPr="006E03F8">
              <w:rPr>
                <w:rFonts w:ascii="Arial" w:eastAsia="Times New Roman" w:hAnsi="Arial" w:cs="Arial"/>
                <w:sz w:val="16"/>
                <w:szCs w:val="16"/>
                <w:lang w:eastAsia="en-CA"/>
              </w:rPr>
              <w:t>6. Manual Compliance Workflows Are Slow and Costly</w:t>
            </w:r>
          </w:p>
        </w:tc>
        <w:tc>
          <w:tcPr>
            <w:tcW w:w="0" w:type="auto"/>
            <w:hideMark/>
          </w:tcPr>
          <w:p w14:paraId="7793AE6C" w14:textId="77777777" w:rsidR="006E03F8" w:rsidRPr="006E03F8" w:rsidRDefault="006E03F8" w:rsidP="006E0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CA"/>
              </w:rPr>
            </w:pPr>
            <w:r w:rsidRPr="006E03F8">
              <w:rPr>
                <w:rFonts w:ascii="Arial" w:eastAsia="Times New Roman" w:hAnsi="Arial" w:cs="Arial"/>
                <w:sz w:val="16"/>
                <w:szCs w:val="16"/>
                <w:lang w:eastAsia="en-CA"/>
              </w:rPr>
              <w:t>Risk analysts spend 40–60% of time gathering and reconciling merchant data across siloed systems.</w:t>
            </w:r>
          </w:p>
        </w:tc>
        <w:tc>
          <w:tcPr>
            <w:tcW w:w="0" w:type="auto"/>
            <w:hideMark/>
          </w:tcPr>
          <w:p w14:paraId="7797552D" w14:textId="77777777" w:rsidR="006E03F8" w:rsidRPr="006E03F8" w:rsidRDefault="006E03F8" w:rsidP="006E0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CA"/>
              </w:rPr>
            </w:pPr>
            <w:r w:rsidRPr="006E03F8">
              <w:rPr>
                <w:rFonts w:ascii="Arial" w:eastAsia="Times New Roman" w:hAnsi="Arial" w:cs="Arial"/>
                <w:sz w:val="16"/>
                <w:szCs w:val="16"/>
                <w:lang w:eastAsia="en-CA"/>
              </w:rPr>
              <w:t xml:space="preserve">MerchSentAI automates enrichment, screening, and monitoring — cutting investigation time by </w:t>
            </w:r>
            <w:r w:rsidRPr="006E03F8">
              <w:rPr>
                <w:rFonts w:ascii="Arial" w:eastAsia="Times New Roman" w:hAnsi="Arial" w:cs="Arial"/>
                <w:b/>
                <w:bCs/>
                <w:sz w:val="16"/>
                <w:szCs w:val="16"/>
                <w:lang w:eastAsia="en-CA"/>
              </w:rPr>
              <w:t>up to 80%</w:t>
            </w:r>
            <w:r w:rsidRPr="006E03F8">
              <w:rPr>
                <w:rFonts w:ascii="Arial" w:eastAsia="Times New Roman" w:hAnsi="Arial" w:cs="Arial"/>
                <w:sz w:val="16"/>
                <w:szCs w:val="16"/>
                <w:lang w:eastAsia="en-CA"/>
              </w:rPr>
              <w:t xml:space="preserve"> and ensuring cleaner merchant profiles for audit.</w:t>
            </w:r>
          </w:p>
        </w:tc>
      </w:tr>
      <w:tr w:rsidR="006E03F8" w:rsidRPr="006E03F8" w14:paraId="570265EF" w14:textId="77777777" w:rsidTr="006E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7CDF5A" w14:textId="77777777" w:rsidR="006E03F8" w:rsidRPr="006E03F8" w:rsidRDefault="006E03F8" w:rsidP="006E03F8">
            <w:pPr>
              <w:rPr>
                <w:rFonts w:ascii="Arial" w:eastAsia="Times New Roman" w:hAnsi="Arial" w:cs="Arial"/>
                <w:sz w:val="16"/>
                <w:szCs w:val="16"/>
                <w:lang w:eastAsia="en-CA"/>
              </w:rPr>
            </w:pPr>
            <w:r w:rsidRPr="006E03F8">
              <w:rPr>
                <w:rFonts w:ascii="Arial" w:eastAsia="Times New Roman" w:hAnsi="Arial" w:cs="Arial"/>
                <w:sz w:val="16"/>
                <w:szCs w:val="16"/>
                <w:lang w:eastAsia="en-CA"/>
              </w:rPr>
              <w:t>7. No Visibility into Merchant Reputation or Media Risk</w:t>
            </w:r>
          </w:p>
        </w:tc>
        <w:tc>
          <w:tcPr>
            <w:tcW w:w="0" w:type="auto"/>
            <w:hideMark/>
          </w:tcPr>
          <w:p w14:paraId="5F916E70" w14:textId="77777777" w:rsidR="006E03F8" w:rsidRPr="006E03F8" w:rsidRDefault="006E03F8" w:rsidP="006E0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CA"/>
              </w:rPr>
            </w:pPr>
            <w:r w:rsidRPr="006E03F8">
              <w:rPr>
                <w:rFonts w:ascii="Arial" w:eastAsia="Times New Roman" w:hAnsi="Arial" w:cs="Arial"/>
                <w:sz w:val="16"/>
                <w:szCs w:val="16"/>
                <w:lang w:eastAsia="en-CA"/>
              </w:rPr>
              <w:t>Adverse news about merchants (e.g., fraud, regulatory action, controversy) often goes unnoticed until reputational damage occurs.</w:t>
            </w:r>
          </w:p>
        </w:tc>
        <w:tc>
          <w:tcPr>
            <w:tcW w:w="0" w:type="auto"/>
            <w:hideMark/>
          </w:tcPr>
          <w:p w14:paraId="6946AA5B" w14:textId="77777777" w:rsidR="006E03F8" w:rsidRPr="006E03F8" w:rsidRDefault="006E03F8" w:rsidP="006E0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CA"/>
              </w:rPr>
            </w:pPr>
            <w:r w:rsidRPr="006E03F8">
              <w:rPr>
                <w:rFonts w:ascii="Arial" w:eastAsia="Times New Roman" w:hAnsi="Arial" w:cs="Arial"/>
                <w:b/>
                <w:bCs/>
                <w:sz w:val="16"/>
                <w:szCs w:val="16"/>
                <w:lang w:eastAsia="en-CA"/>
              </w:rPr>
              <w:t>Adverse Media Scanning + Risk Categorization</w:t>
            </w:r>
            <w:r w:rsidRPr="006E03F8">
              <w:rPr>
                <w:rFonts w:ascii="Arial" w:eastAsia="Times New Roman" w:hAnsi="Arial" w:cs="Arial"/>
                <w:sz w:val="16"/>
                <w:szCs w:val="16"/>
                <w:lang w:eastAsia="en-CA"/>
              </w:rPr>
              <w:t xml:space="preserve"> flags merchants appearing in negative news, lawsuits, or enforcement actions — in real time — across multiple languages and jurisdictions.</w:t>
            </w:r>
          </w:p>
        </w:tc>
      </w:tr>
    </w:tbl>
    <w:p w14:paraId="23F5A19C" w14:textId="354FF78C" w:rsidR="0078330C" w:rsidRPr="00A13E28" w:rsidRDefault="00A13E28" w:rsidP="00A13E28">
      <w:pPr>
        <w:pStyle w:val="Heading1"/>
        <w:numPr>
          <w:ilvl w:val="0"/>
          <w:numId w:val="6"/>
        </w:numPr>
        <w:rPr>
          <w:rFonts w:ascii="Arial" w:hAnsi="Arial" w:cs="Arial"/>
        </w:rPr>
      </w:pPr>
      <w:r w:rsidRPr="00A13E28">
        <w:rPr>
          <w:rFonts w:ascii="Arial" w:hAnsi="Arial" w:cs="Arial"/>
        </w:rPr>
        <w:lastRenderedPageBreak/>
        <w:t>How MerchSentAI Combines Three Distinct Phases to Solve a Growing Problem</w:t>
      </w:r>
    </w:p>
    <w:p w14:paraId="7B11FAD1" w14:textId="77777777" w:rsidR="00A13E28" w:rsidRPr="00A13E28" w:rsidRDefault="00A13E28" w:rsidP="00A13E28">
      <w:pPr>
        <w:pStyle w:val="NormalWeb"/>
        <w:ind w:left="720"/>
        <w:rPr>
          <w:rFonts w:ascii="Arial" w:hAnsi="Arial" w:cs="Arial"/>
        </w:rPr>
      </w:pPr>
      <w:r w:rsidRPr="00A13E28">
        <w:rPr>
          <w:rStyle w:val="Strong"/>
          <w:rFonts w:ascii="Arial" w:eastAsiaTheme="majorEastAsia" w:hAnsi="Arial" w:cs="Arial"/>
        </w:rPr>
        <w:t>MerchSentAI</w:t>
      </w:r>
      <w:r w:rsidRPr="00A13E28">
        <w:rPr>
          <w:rFonts w:ascii="Arial" w:hAnsi="Arial" w:cs="Arial"/>
        </w:rPr>
        <w:t xml:space="preserve"> is designed to address one of the most overlooked but rapidly growing risks in the financial ecosystem: </w:t>
      </w:r>
      <w:r w:rsidRPr="00A13E28">
        <w:rPr>
          <w:rStyle w:val="Strong"/>
          <w:rFonts w:ascii="Arial" w:eastAsiaTheme="majorEastAsia" w:hAnsi="Arial" w:cs="Arial"/>
        </w:rPr>
        <w:t>merchant fraud, abuse, and compliance failures</w:t>
      </w:r>
      <w:r w:rsidRPr="00A13E28">
        <w:rPr>
          <w:rFonts w:ascii="Arial" w:hAnsi="Arial" w:cs="Arial"/>
        </w:rPr>
        <w:t xml:space="preserve"> that occur after onboarding. As digital platforms scale, and as financial institutions increasingly rely on third-party merchants for revenue, the lack of real-time visibility into merchant behavior presents both </w:t>
      </w:r>
      <w:r w:rsidRPr="00A13E28">
        <w:rPr>
          <w:rStyle w:val="Strong"/>
          <w:rFonts w:ascii="Arial" w:eastAsiaTheme="majorEastAsia" w:hAnsi="Arial" w:cs="Arial"/>
        </w:rPr>
        <w:t>regulatory risk and financial exposure</w:t>
      </w:r>
      <w:r w:rsidRPr="00A13E28">
        <w:rPr>
          <w:rFonts w:ascii="Arial" w:hAnsi="Arial" w:cs="Arial"/>
        </w:rPr>
        <w:t>.</w:t>
      </w:r>
    </w:p>
    <w:p w14:paraId="7BD03030" w14:textId="77777777" w:rsidR="00A13E28" w:rsidRPr="00A13E28" w:rsidRDefault="00A13E28" w:rsidP="00A13E28">
      <w:pPr>
        <w:pStyle w:val="NormalWeb"/>
        <w:ind w:left="720"/>
        <w:rPr>
          <w:rFonts w:ascii="Arial" w:hAnsi="Arial" w:cs="Arial"/>
        </w:rPr>
      </w:pPr>
      <w:r w:rsidRPr="00A13E28">
        <w:rPr>
          <w:rFonts w:ascii="Arial" w:hAnsi="Arial" w:cs="Arial"/>
        </w:rPr>
        <w:t xml:space="preserve">To solve this, MerchSentAI introduces a </w:t>
      </w:r>
      <w:r w:rsidRPr="00A13E28">
        <w:rPr>
          <w:rStyle w:val="Strong"/>
          <w:rFonts w:ascii="Arial" w:eastAsiaTheme="majorEastAsia" w:hAnsi="Arial" w:cs="Arial"/>
        </w:rPr>
        <w:t>layered, three-phase architecture</w:t>
      </w:r>
      <w:r w:rsidRPr="00A13E28">
        <w:rPr>
          <w:rFonts w:ascii="Arial" w:hAnsi="Arial" w:cs="Arial"/>
        </w:rPr>
        <w:t xml:space="preserve"> that mirrors the lifecycle of a merchant relationship—from onboarding to real-time oversight</w:t>
      </w:r>
    </w:p>
    <w:tbl>
      <w:tblPr>
        <w:tblStyle w:val="GridTable6Colorful"/>
        <w:tblW w:w="0" w:type="auto"/>
        <w:tblInd w:w="-113" w:type="dxa"/>
        <w:tblLook w:val="04A0" w:firstRow="1" w:lastRow="0" w:firstColumn="1" w:lastColumn="0" w:noHBand="0" w:noVBand="1"/>
      </w:tblPr>
      <w:tblGrid>
        <w:gridCol w:w="1849"/>
        <w:gridCol w:w="3288"/>
        <w:gridCol w:w="2991"/>
        <w:gridCol w:w="1335"/>
      </w:tblGrid>
      <w:tr w:rsidR="00A13E28" w:rsidRPr="00A13E28" w14:paraId="0F7EF320" w14:textId="77777777" w:rsidTr="00A13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shd w:val="clear" w:color="auto" w:fill="FFC000"/>
            <w:hideMark/>
          </w:tcPr>
          <w:p w14:paraId="09D7ED13" w14:textId="77777777" w:rsidR="00A13E28" w:rsidRPr="00A13E28" w:rsidRDefault="00A13E28" w:rsidP="00A13E28">
            <w:pPr>
              <w:spacing w:after="160" w:line="259" w:lineRule="auto"/>
              <w:rPr>
                <w:rFonts w:ascii="Arial" w:hAnsi="Arial" w:cs="Arial"/>
                <w:sz w:val="16"/>
                <w:szCs w:val="16"/>
              </w:rPr>
            </w:pPr>
            <w:r w:rsidRPr="00A13E28">
              <w:rPr>
                <w:rFonts w:ascii="Arial" w:hAnsi="Arial" w:cs="Arial"/>
                <w:sz w:val="16"/>
                <w:szCs w:val="16"/>
              </w:rPr>
              <w:t>Phase</w:t>
            </w:r>
          </w:p>
        </w:tc>
        <w:tc>
          <w:tcPr>
            <w:tcW w:w="3330" w:type="dxa"/>
            <w:shd w:val="clear" w:color="auto" w:fill="FFC000"/>
            <w:hideMark/>
          </w:tcPr>
          <w:p w14:paraId="3BAE9B43" w14:textId="77777777" w:rsidR="00A13E28" w:rsidRPr="00A13E28" w:rsidRDefault="00A13E28" w:rsidP="00A13E28">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13E28">
              <w:rPr>
                <w:rFonts w:ascii="Arial" w:hAnsi="Arial" w:cs="Arial"/>
                <w:sz w:val="16"/>
                <w:szCs w:val="16"/>
              </w:rPr>
              <w:t>Core Functions</w:t>
            </w:r>
          </w:p>
        </w:tc>
        <w:tc>
          <w:tcPr>
            <w:tcW w:w="3260" w:type="dxa"/>
            <w:shd w:val="clear" w:color="auto" w:fill="FFC000"/>
            <w:hideMark/>
          </w:tcPr>
          <w:p w14:paraId="34873D5F" w14:textId="77777777" w:rsidR="00A13E28" w:rsidRPr="00A13E28" w:rsidRDefault="00A13E28" w:rsidP="00A13E28">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13E28">
              <w:rPr>
                <w:rFonts w:ascii="Arial" w:hAnsi="Arial" w:cs="Arial"/>
                <w:sz w:val="16"/>
                <w:szCs w:val="16"/>
              </w:rPr>
              <w:t>How It Works</w:t>
            </w:r>
          </w:p>
        </w:tc>
        <w:tc>
          <w:tcPr>
            <w:tcW w:w="0" w:type="auto"/>
            <w:shd w:val="clear" w:color="auto" w:fill="FFC000"/>
            <w:hideMark/>
          </w:tcPr>
          <w:p w14:paraId="434A2BCB" w14:textId="77777777" w:rsidR="00A13E28" w:rsidRPr="00A13E28" w:rsidRDefault="00A13E28" w:rsidP="00A13E28">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13E28">
              <w:rPr>
                <w:rFonts w:ascii="Arial" w:hAnsi="Arial" w:cs="Arial"/>
                <w:sz w:val="16"/>
                <w:szCs w:val="16"/>
              </w:rPr>
              <w:t>Key Value Delivered</w:t>
            </w:r>
          </w:p>
        </w:tc>
      </w:tr>
      <w:tr w:rsidR="00A13E28" w:rsidRPr="00A13E28" w14:paraId="37266FB9" w14:textId="77777777" w:rsidTr="00A1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41C714" w14:textId="77777777" w:rsidR="00A13E28" w:rsidRPr="00A13E28" w:rsidRDefault="00A13E28" w:rsidP="00A13E28">
            <w:pPr>
              <w:spacing w:after="160" w:line="259" w:lineRule="auto"/>
              <w:rPr>
                <w:rFonts w:ascii="Arial" w:hAnsi="Arial" w:cs="Arial"/>
                <w:sz w:val="16"/>
                <w:szCs w:val="16"/>
              </w:rPr>
            </w:pPr>
            <w:r w:rsidRPr="00A13E28">
              <w:rPr>
                <w:rFonts w:ascii="Arial" w:hAnsi="Arial" w:cs="Arial"/>
                <w:sz w:val="16"/>
                <w:szCs w:val="16"/>
              </w:rPr>
              <w:t>1. Data Enrichment</w:t>
            </w:r>
          </w:p>
        </w:tc>
        <w:tc>
          <w:tcPr>
            <w:tcW w:w="3330" w:type="dxa"/>
            <w:hideMark/>
          </w:tcPr>
          <w:p w14:paraId="075126CA" w14:textId="5F0EEC3D" w:rsidR="00A13E28" w:rsidRPr="00A13E28" w:rsidRDefault="00A13E28" w:rsidP="00A13E2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13E28">
              <w:rPr>
                <w:rFonts w:ascii="Arial" w:hAnsi="Arial" w:cs="Arial"/>
                <w:sz w:val="16"/>
                <w:szCs w:val="16"/>
              </w:rPr>
              <w:t xml:space="preserve">Extract merchant data from raw transaction strings </w:t>
            </w:r>
          </w:p>
          <w:p w14:paraId="73A160E7" w14:textId="77777777" w:rsidR="00A13E28" w:rsidRPr="00A13E28" w:rsidRDefault="00A13E28" w:rsidP="00A13E2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13E28">
              <w:rPr>
                <w:rFonts w:ascii="Arial" w:hAnsi="Arial" w:cs="Arial"/>
                <w:sz w:val="16"/>
                <w:szCs w:val="16"/>
              </w:rPr>
              <w:t xml:space="preserve">Normalize descriptors (e.g., "SQ *ABC CAFE") </w:t>
            </w:r>
          </w:p>
          <w:p w14:paraId="36177DAD" w14:textId="77777777" w:rsidR="00A13E28" w:rsidRPr="00A13E28" w:rsidRDefault="00A13E28" w:rsidP="00A13E2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13E28">
              <w:rPr>
                <w:rFonts w:ascii="Arial" w:hAnsi="Arial" w:cs="Arial"/>
                <w:sz w:val="16"/>
                <w:szCs w:val="16"/>
              </w:rPr>
              <w:t>Append metadata: Name, MCC, category, address</w:t>
            </w:r>
          </w:p>
          <w:p w14:paraId="2DAD9EFE" w14:textId="77777777" w:rsidR="00A13E28" w:rsidRPr="00A13E28" w:rsidRDefault="00A13E28" w:rsidP="00A13E2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13E28">
              <w:rPr>
                <w:rFonts w:ascii="Arial" w:hAnsi="Arial" w:cs="Arial"/>
                <w:sz w:val="16"/>
                <w:szCs w:val="16"/>
              </w:rPr>
              <w:t xml:space="preserve"> Link to business registry or website</w:t>
            </w:r>
          </w:p>
          <w:p w14:paraId="3A7F0370" w14:textId="78B93BCE" w:rsidR="00A13E28" w:rsidRPr="00A13E28" w:rsidRDefault="00A13E28" w:rsidP="00A13E2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13E28">
              <w:rPr>
                <w:rFonts w:ascii="Arial" w:hAnsi="Arial" w:cs="Arial"/>
                <w:sz w:val="16"/>
                <w:szCs w:val="16"/>
              </w:rPr>
              <w:t>Tag risk category or merchant type (high-risk MCCs)</w:t>
            </w:r>
          </w:p>
        </w:tc>
        <w:tc>
          <w:tcPr>
            <w:tcW w:w="3260" w:type="dxa"/>
            <w:hideMark/>
          </w:tcPr>
          <w:p w14:paraId="4CFF4153" w14:textId="77777777" w:rsidR="00A13E28" w:rsidRPr="00A13E28" w:rsidRDefault="00A13E28" w:rsidP="00A13E2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13E28">
              <w:rPr>
                <w:rFonts w:ascii="Arial" w:hAnsi="Arial" w:cs="Arial"/>
                <w:sz w:val="16"/>
                <w:szCs w:val="16"/>
              </w:rPr>
              <w:t>NLP/ML models trained on transaction data to parse merchant strings</w:t>
            </w:r>
          </w:p>
          <w:p w14:paraId="1B5487CD" w14:textId="1C2DC8AB" w:rsidR="00A13E28" w:rsidRPr="00A13E28" w:rsidRDefault="00A13E28" w:rsidP="00A13E2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13E28">
              <w:rPr>
                <w:rFonts w:ascii="Arial" w:hAnsi="Arial" w:cs="Arial"/>
                <w:sz w:val="16"/>
                <w:szCs w:val="16"/>
              </w:rPr>
              <w:t xml:space="preserve">Match with web data, KYB databases, Google Places API, Open Corporates, </w:t>
            </w:r>
            <w:proofErr w:type="spellStart"/>
            <w:r w:rsidRPr="00A13E28">
              <w:rPr>
                <w:rFonts w:ascii="Arial" w:hAnsi="Arial" w:cs="Arial"/>
                <w:sz w:val="16"/>
                <w:szCs w:val="16"/>
              </w:rPr>
              <w:t>Clearbit</w:t>
            </w:r>
            <w:proofErr w:type="spellEnd"/>
            <w:r w:rsidRPr="00A13E28">
              <w:rPr>
                <w:rFonts w:ascii="Arial" w:hAnsi="Arial" w:cs="Arial"/>
                <w:sz w:val="16"/>
                <w:szCs w:val="16"/>
              </w:rPr>
              <w:t>, or business directories</w:t>
            </w:r>
          </w:p>
          <w:p w14:paraId="35B3A9DE" w14:textId="5ED38FC7" w:rsidR="00A13E28" w:rsidRPr="00A13E28" w:rsidRDefault="00A13E28" w:rsidP="00A13E2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13E28">
              <w:rPr>
                <w:rFonts w:ascii="Arial" w:hAnsi="Arial" w:cs="Arial"/>
                <w:sz w:val="16"/>
                <w:szCs w:val="16"/>
              </w:rPr>
              <w:t>Classify into MCC codes, industry verticals, and jurisdictional metadata</w:t>
            </w:r>
          </w:p>
        </w:tc>
        <w:tc>
          <w:tcPr>
            <w:tcW w:w="0" w:type="auto"/>
            <w:hideMark/>
          </w:tcPr>
          <w:p w14:paraId="48887CBE" w14:textId="77777777" w:rsidR="00A13E28" w:rsidRPr="00A13E28" w:rsidRDefault="00A13E28" w:rsidP="00A13E28">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13E28">
              <w:rPr>
                <w:rFonts w:ascii="Segoe UI Emoji" w:hAnsi="Segoe UI Emoji" w:cs="Segoe UI Emoji"/>
                <w:sz w:val="16"/>
                <w:szCs w:val="16"/>
              </w:rPr>
              <w:t>✅</w:t>
            </w:r>
            <w:r w:rsidRPr="00A13E28">
              <w:rPr>
                <w:rFonts w:ascii="Arial" w:hAnsi="Arial" w:cs="Arial"/>
                <w:sz w:val="16"/>
                <w:szCs w:val="16"/>
              </w:rPr>
              <w:t xml:space="preserve"> Improves merchant visibility for onboarding teams</w:t>
            </w:r>
            <w:r w:rsidRPr="00A13E28">
              <w:rPr>
                <w:rFonts w:ascii="Segoe UI Emoji" w:hAnsi="Segoe UI Emoji" w:cs="Segoe UI Emoji"/>
                <w:sz w:val="16"/>
                <w:szCs w:val="16"/>
              </w:rPr>
              <w:t>✅</w:t>
            </w:r>
            <w:r w:rsidRPr="00A13E28">
              <w:rPr>
                <w:rFonts w:ascii="Arial" w:hAnsi="Arial" w:cs="Arial"/>
                <w:sz w:val="16"/>
                <w:szCs w:val="16"/>
              </w:rPr>
              <w:t xml:space="preserve"> Enables merchant-level screening</w:t>
            </w:r>
            <w:r w:rsidRPr="00A13E28">
              <w:rPr>
                <w:rFonts w:ascii="Segoe UI Emoji" w:hAnsi="Segoe UI Emoji" w:cs="Segoe UI Emoji"/>
                <w:sz w:val="16"/>
                <w:szCs w:val="16"/>
              </w:rPr>
              <w:t>✅</w:t>
            </w:r>
            <w:r w:rsidRPr="00A13E28">
              <w:rPr>
                <w:rFonts w:ascii="Arial" w:hAnsi="Arial" w:cs="Arial"/>
                <w:sz w:val="16"/>
                <w:szCs w:val="16"/>
              </w:rPr>
              <w:t xml:space="preserve"> Supports segmentation and behavior benchmarking</w:t>
            </w:r>
          </w:p>
        </w:tc>
      </w:tr>
      <w:tr w:rsidR="00A13E28" w:rsidRPr="00A13E28" w14:paraId="52A5C16C" w14:textId="77777777" w:rsidTr="00A13E28">
        <w:tc>
          <w:tcPr>
            <w:cnfStyle w:val="001000000000" w:firstRow="0" w:lastRow="0" w:firstColumn="1" w:lastColumn="0" w:oddVBand="0" w:evenVBand="0" w:oddHBand="0" w:evenHBand="0" w:firstRowFirstColumn="0" w:firstRowLastColumn="0" w:lastRowFirstColumn="0" w:lastRowLastColumn="0"/>
            <w:tcW w:w="0" w:type="auto"/>
            <w:hideMark/>
          </w:tcPr>
          <w:p w14:paraId="5898D8DC" w14:textId="77777777" w:rsidR="00A13E28" w:rsidRPr="00A13E28" w:rsidRDefault="00A13E28" w:rsidP="00A13E28">
            <w:pPr>
              <w:spacing w:after="160" w:line="259" w:lineRule="auto"/>
              <w:rPr>
                <w:rFonts w:ascii="Arial" w:hAnsi="Arial" w:cs="Arial"/>
                <w:sz w:val="16"/>
                <w:szCs w:val="16"/>
              </w:rPr>
            </w:pPr>
            <w:r w:rsidRPr="00A13E28">
              <w:rPr>
                <w:rFonts w:ascii="Arial" w:hAnsi="Arial" w:cs="Arial"/>
                <w:sz w:val="16"/>
                <w:szCs w:val="16"/>
              </w:rPr>
              <w:t>2. Sanctions &amp; Screening</w:t>
            </w:r>
          </w:p>
        </w:tc>
        <w:tc>
          <w:tcPr>
            <w:tcW w:w="3330" w:type="dxa"/>
            <w:hideMark/>
          </w:tcPr>
          <w:p w14:paraId="72FFAE22" w14:textId="756F3639" w:rsidR="00A13E28" w:rsidRPr="00A13E28" w:rsidRDefault="00A13E28" w:rsidP="00A13E2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13E28">
              <w:rPr>
                <w:rFonts w:ascii="Arial" w:hAnsi="Arial" w:cs="Arial"/>
                <w:sz w:val="16"/>
                <w:szCs w:val="16"/>
              </w:rPr>
              <w:t>Real-time screening of enriched merchant entities.</w:t>
            </w:r>
          </w:p>
          <w:p w14:paraId="3BAD4EE0" w14:textId="77777777" w:rsidR="00A13E28" w:rsidRPr="00A13E28" w:rsidRDefault="00A13E28" w:rsidP="00A13E2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13E28">
              <w:rPr>
                <w:rFonts w:ascii="Arial" w:hAnsi="Arial" w:cs="Arial"/>
                <w:sz w:val="16"/>
                <w:szCs w:val="16"/>
              </w:rPr>
              <w:t>Watchlist checks (OFAC, UN, EU, UK, FINTRAC, etc.).</w:t>
            </w:r>
          </w:p>
          <w:p w14:paraId="7AC442CA" w14:textId="1B982FD1" w:rsidR="00A13E28" w:rsidRPr="00A13E28" w:rsidRDefault="00A13E28" w:rsidP="00A13E2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13E28">
              <w:rPr>
                <w:rFonts w:ascii="Arial" w:hAnsi="Arial" w:cs="Arial"/>
                <w:sz w:val="16"/>
                <w:szCs w:val="16"/>
              </w:rPr>
              <w:t xml:space="preserve"> Politically Exposed Persons (PEPs)- Adverse media(structured/unstructured)- Deep web entity linkages</w:t>
            </w:r>
          </w:p>
        </w:tc>
        <w:tc>
          <w:tcPr>
            <w:tcW w:w="3260" w:type="dxa"/>
            <w:hideMark/>
          </w:tcPr>
          <w:p w14:paraId="08934708" w14:textId="77777777" w:rsidR="00A13E28" w:rsidRPr="00A13E28" w:rsidRDefault="00A13E28" w:rsidP="00A13E2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13E28">
              <w:rPr>
                <w:rFonts w:ascii="Arial" w:hAnsi="Arial" w:cs="Arial"/>
                <w:sz w:val="16"/>
                <w:szCs w:val="16"/>
              </w:rPr>
              <w:t>Daily updates from global and regional watchlists</w:t>
            </w:r>
          </w:p>
          <w:p w14:paraId="6F8AB183" w14:textId="77777777" w:rsidR="00A13E28" w:rsidRPr="00A13E28" w:rsidRDefault="00A13E28" w:rsidP="00A13E2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13E28">
              <w:rPr>
                <w:rFonts w:ascii="Arial" w:hAnsi="Arial" w:cs="Arial"/>
                <w:sz w:val="16"/>
                <w:szCs w:val="16"/>
              </w:rPr>
              <w:t>Name matching via fuzzy logic and entity resolution</w:t>
            </w:r>
          </w:p>
          <w:p w14:paraId="4A475327" w14:textId="77777777" w:rsidR="00A13E28" w:rsidRPr="00A13E28" w:rsidRDefault="00A13E28" w:rsidP="00A13E2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13E28">
              <w:rPr>
                <w:rFonts w:ascii="Arial" w:hAnsi="Arial" w:cs="Arial"/>
                <w:sz w:val="16"/>
                <w:szCs w:val="16"/>
              </w:rPr>
              <w:t>Media scanning using NLP topic models and sentiment engines</w:t>
            </w:r>
          </w:p>
          <w:p w14:paraId="56433B8A" w14:textId="6B5F8391" w:rsidR="00A13E28" w:rsidRPr="00A13E28" w:rsidRDefault="00A13E28" w:rsidP="00A13E2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13E28">
              <w:rPr>
                <w:rFonts w:ascii="Arial" w:hAnsi="Arial" w:cs="Arial"/>
                <w:sz w:val="16"/>
                <w:szCs w:val="16"/>
              </w:rPr>
              <w:t xml:space="preserve">API integrations with Refinitiv, </w:t>
            </w:r>
            <w:proofErr w:type="spellStart"/>
            <w:r w:rsidRPr="00A13E28">
              <w:rPr>
                <w:rFonts w:ascii="Arial" w:hAnsi="Arial" w:cs="Arial"/>
                <w:sz w:val="16"/>
                <w:szCs w:val="16"/>
              </w:rPr>
              <w:t>ComplyAdvantage</w:t>
            </w:r>
            <w:proofErr w:type="spellEnd"/>
            <w:r w:rsidRPr="00A13E28">
              <w:rPr>
                <w:rFonts w:ascii="Arial" w:hAnsi="Arial" w:cs="Arial"/>
                <w:sz w:val="16"/>
                <w:szCs w:val="16"/>
              </w:rPr>
              <w:t>, World-Check, etc.</w:t>
            </w:r>
          </w:p>
        </w:tc>
        <w:tc>
          <w:tcPr>
            <w:tcW w:w="0" w:type="auto"/>
            <w:hideMark/>
          </w:tcPr>
          <w:p w14:paraId="6C4FF638" w14:textId="77777777" w:rsidR="00A13E28" w:rsidRPr="00A13E28" w:rsidRDefault="00A13E28" w:rsidP="00A13E2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13E28">
              <w:rPr>
                <w:rFonts w:ascii="Segoe UI Emoji" w:hAnsi="Segoe UI Emoji" w:cs="Segoe UI Emoji"/>
                <w:sz w:val="16"/>
                <w:szCs w:val="16"/>
              </w:rPr>
              <w:t>✅</w:t>
            </w:r>
            <w:r w:rsidRPr="00A13E28">
              <w:rPr>
                <w:rFonts w:ascii="Arial" w:hAnsi="Arial" w:cs="Arial"/>
                <w:sz w:val="16"/>
                <w:szCs w:val="16"/>
              </w:rPr>
              <w:t xml:space="preserve"> Meets AML/KYB compliance expectations</w:t>
            </w:r>
            <w:r w:rsidRPr="00A13E28">
              <w:rPr>
                <w:rFonts w:ascii="Segoe UI Emoji" w:hAnsi="Segoe UI Emoji" w:cs="Segoe UI Emoji"/>
                <w:sz w:val="16"/>
                <w:szCs w:val="16"/>
              </w:rPr>
              <w:t>✅</w:t>
            </w:r>
            <w:r w:rsidRPr="00A13E28">
              <w:rPr>
                <w:rFonts w:ascii="Arial" w:hAnsi="Arial" w:cs="Arial"/>
                <w:sz w:val="16"/>
                <w:szCs w:val="16"/>
              </w:rPr>
              <w:t xml:space="preserve"> Continuous monitoring post-onboarding</w:t>
            </w:r>
            <w:r w:rsidRPr="00A13E28">
              <w:rPr>
                <w:rFonts w:ascii="Segoe UI Emoji" w:hAnsi="Segoe UI Emoji" w:cs="Segoe UI Emoji"/>
                <w:sz w:val="16"/>
                <w:szCs w:val="16"/>
              </w:rPr>
              <w:t>✅</w:t>
            </w:r>
            <w:r w:rsidRPr="00A13E28">
              <w:rPr>
                <w:rFonts w:ascii="Arial" w:hAnsi="Arial" w:cs="Arial"/>
                <w:sz w:val="16"/>
                <w:szCs w:val="16"/>
              </w:rPr>
              <w:t xml:space="preserve"> Reduces manual false positives and increases risk detection accuracy</w:t>
            </w:r>
          </w:p>
        </w:tc>
      </w:tr>
      <w:tr w:rsidR="00A13E28" w:rsidRPr="00A13E28" w14:paraId="24D9F505" w14:textId="77777777" w:rsidTr="00A1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FA2879" w14:textId="77777777" w:rsidR="00A13E28" w:rsidRPr="00A13E28" w:rsidRDefault="00A13E28" w:rsidP="00A13E28">
            <w:pPr>
              <w:spacing w:after="160" w:line="259" w:lineRule="auto"/>
              <w:rPr>
                <w:rFonts w:ascii="Arial" w:hAnsi="Arial" w:cs="Arial"/>
                <w:sz w:val="16"/>
                <w:szCs w:val="16"/>
              </w:rPr>
            </w:pPr>
            <w:r w:rsidRPr="00A13E28">
              <w:rPr>
                <w:rFonts w:ascii="Arial" w:hAnsi="Arial" w:cs="Arial"/>
                <w:sz w:val="16"/>
                <w:szCs w:val="16"/>
              </w:rPr>
              <w:t>3. Fraud Analysis</w:t>
            </w:r>
          </w:p>
        </w:tc>
        <w:tc>
          <w:tcPr>
            <w:tcW w:w="3330" w:type="dxa"/>
            <w:hideMark/>
          </w:tcPr>
          <w:p w14:paraId="4DD6C0B0" w14:textId="77777777" w:rsidR="00A13E28" w:rsidRPr="00A13E28" w:rsidRDefault="00A13E28" w:rsidP="00A13E28">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13E28">
              <w:rPr>
                <w:rFonts w:ascii="Arial" w:hAnsi="Arial" w:cs="Arial"/>
                <w:sz w:val="16"/>
                <w:szCs w:val="16"/>
              </w:rPr>
              <w:t xml:space="preserve">Behavioral merchant fraud scoring. </w:t>
            </w:r>
          </w:p>
          <w:p w14:paraId="5450D581" w14:textId="77777777" w:rsidR="00A13E28" w:rsidRPr="00A13E28" w:rsidRDefault="00A13E28" w:rsidP="00A13E28">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13E28">
              <w:rPr>
                <w:rFonts w:ascii="Arial" w:hAnsi="Arial" w:cs="Arial"/>
                <w:sz w:val="16"/>
                <w:szCs w:val="16"/>
              </w:rPr>
              <w:t>Transaction velocity tracking- Geo-inconsistency and merchant IP mismatches.</w:t>
            </w:r>
          </w:p>
          <w:p w14:paraId="4170F9BF" w14:textId="77777777" w:rsidR="00A13E28" w:rsidRPr="00A13E28" w:rsidRDefault="00A13E28" w:rsidP="00A13E28">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13E28">
              <w:rPr>
                <w:rFonts w:ascii="Arial" w:hAnsi="Arial" w:cs="Arial"/>
                <w:sz w:val="16"/>
                <w:szCs w:val="16"/>
              </w:rPr>
              <w:t xml:space="preserve">Duplicate merchant clustering- Refund/reversal abuse patterns. </w:t>
            </w:r>
          </w:p>
          <w:p w14:paraId="3811B79A" w14:textId="77777777" w:rsidR="00A13E28" w:rsidRPr="00A13E28" w:rsidRDefault="00A13E28" w:rsidP="00A13E28">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13E28">
              <w:rPr>
                <w:rFonts w:ascii="Arial" w:hAnsi="Arial" w:cs="Arial"/>
                <w:sz w:val="16"/>
                <w:szCs w:val="16"/>
              </w:rPr>
              <w:t xml:space="preserve">Linked merchant fraud rings (Graph analysis). </w:t>
            </w:r>
          </w:p>
          <w:p w14:paraId="06EF7471" w14:textId="778157C9" w:rsidR="00A13E28" w:rsidRPr="00A13E28" w:rsidRDefault="00A13E28" w:rsidP="00A13E28">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13E28">
              <w:rPr>
                <w:rFonts w:ascii="Arial" w:hAnsi="Arial" w:cs="Arial"/>
                <w:sz w:val="16"/>
                <w:szCs w:val="16"/>
              </w:rPr>
              <w:t>Time-series anomaly detection</w:t>
            </w:r>
          </w:p>
        </w:tc>
        <w:tc>
          <w:tcPr>
            <w:tcW w:w="3260" w:type="dxa"/>
            <w:hideMark/>
          </w:tcPr>
          <w:p w14:paraId="07584EF0" w14:textId="77777777" w:rsidR="00A13E28" w:rsidRPr="00A13E28" w:rsidRDefault="00A13E28" w:rsidP="00A13E28">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13E28">
              <w:rPr>
                <w:rFonts w:ascii="Arial" w:hAnsi="Arial" w:cs="Arial"/>
                <w:sz w:val="16"/>
                <w:szCs w:val="16"/>
              </w:rPr>
              <w:t>Builds time-based risk profiles (e.g., volume spikes, late-night patterns</w:t>
            </w:r>
          </w:p>
          <w:p w14:paraId="7A15A983" w14:textId="77777777" w:rsidR="00A13E28" w:rsidRPr="00A13E28" w:rsidRDefault="00A13E28" w:rsidP="00A13E28">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13E28">
              <w:rPr>
                <w:rFonts w:ascii="Arial" w:hAnsi="Arial" w:cs="Arial"/>
                <w:sz w:val="16"/>
                <w:szCs w:val="16"/>
              </w:rPr>
              <w:t>Cross-references with merchant typology databases- Creates merchant-to-merchant graphs via shared metadata (e.g., phone, IP, bank accounts)</w:t>
            </w:r>
          </w:p>
          <w:p w14:paraId="2B52B54B" w14:textId="3EFA1CC0" w:rsidR="00A13E28" w:rsidRPr="00A13E28" w:rsidRDefault="00A13E28" w:rsidP="00A13E28">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13E28">
              <w:rPr>
                <w:rFonts w:ascii="Arial" w:hAnsi="Arial" w:cs="Arial"/>
                <w:sz w:val="16"/>
                <w:szCs w:val="16"/>
              </w:rPr>
              <w:lastRenderedPageBreak/>
              <w:t>Applies heuristics + ML (Isolation Forests, GBT, LOF, etc.)</w:t>
            </w:r>
          </w:p>
        </w:tc>
        <w:tc>
          <w:tcPr>
            <w:tcW w:w="0" w:type="auto"/>
            <w:hideMark/>
          </w:tcPr>
          <w:p w14:paraId="1F01D876" w14:textId="77777777" w:rsidR="00A13E28" w:rsidRPr="00A13E28" w:rsidRDefault="00A13E28" w:rsidP="00A13E28">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13E28">
              <w:rPr>
                <w:rFonts w:ascii="Segoe UI Emoji" w:hAnsi="Segoe UI Emoji" w:cs="Segoe UI Emoji"/>
                <w:sz w:val="16"/>
                <w:szCs w:val="16"/>
              </w:rPr>
              <w:lastRenderedPageBreak/>
              <w:t>✅</w:t>
            </w:r>
            <w:r w:rsidRPr="00A13E28">
              <w:rPr>
                <w:rFonts w:ascii="Arial" w:hAnsi="Arial" w:cs="Arial"/>
                <w:sz w:val="16"/>
                <w:szCs w:val="16"/>
              </w:rPr>
              <w:t xml:space="preserve"> Flags synthetic or collusive merchants</w:t>
            </w:r>
            <w:r w:rsidRPr="00A13E28">
              <w:rPr>
                <w:rFonts w:ascii="Segoe UI Emoji" w:hAnsi="Segoe UI Emoji" w:cs="Segoe UI Emoji"/>
                <w:sz w:val="16"/>
                <w:szCs w:val="16"/>
              </w:rPr>
              <w:t>✅</w:t>
            </w:r>
            <w:r w:rsidRPr="00A13E28">
              <w:rPr>
                <w:rFonts w:ascii="Arial" w:hAnsi="Arial" w:cs="Arial"/>
                <w:sz w:val="16"/>
                <w:szCs w:val="16"/>
              </w:rPr>
              <w:t xml:space="preserve"> Detects sleeper or bust-out merchants before losses occur</w:t>
            </w:r>
            <w:r w:rsidRPr="00A13E28">
              <w:rPr>
                <w:rFonts w:ascii="Segoe UI Emoji" w:hAnsi="Segoe UI Emoji" w:cs="Segoe UI Emoji"/>
                <w:sz w:val="16"/>
                <w:szCs w:val="16"/>
              </w:rPr>
              <w:t>✅</w:t>
            </w:r>
            <w:r w:rsidRPr="00A13E28">
              <w:rPr>
                <w:rFonts w:ascii="Arial" w:hAnsi="Arial" w:cs="Arial"/>
                <w:sz w:val="16"/>
                <w:szCs w:val="16"/>
              </w:rPr>
              <w:t xml:space="preserve"> Automates fraud typology </w:t>
            </w:r>
            <w:r w:rsidRPr="00A13E28">
              <w:rPr>
                <w:rFonts w:ascii="Arial" w:hAnsi="Arial" w:cs="Arial"/>
                <w:sz w:val="16"/>
                <w:szCs w:val="16"/>
              </w:rPr>
              <w:lastRenderedPageBreak/>
              <w:t>classification for investigation teams</w:t>
            </w:r>
          </w:p>
        </w:tc>
      </w:tr>
    </w:tbl>
    <w:p w14:paraId="0D312D29" w14:textId="77777777" w:rsidR="0078330C" w:rsidRPr="00A13E28" w:rsidRDefault="0078330C" w:rsidP="00A13E28">
      <w:pPr>
        <w:pStyle w:val="NormalWeb"/>
        <w:rPr>
          <w:rFonts w:ascii="Arial" w:hAnsi="Arial" w:cs="Arial"/>
        </w:rPr>
      </w:pPr>
    </w:p>
    <w:p w14:paraId="27CC2854" w14:textId="1135A65F" w:rsidR="0078330C" w:rsidRDefault="005D610C" w:rsidP="006E03F8">
      <w:pPr>
        <w:pStyle w:val="Heading1"/>
        <w:numPr>
          <w:ilvl w:val="0"/>
          <w:numId w:val="6"/>
        </w:numPr>
        <w:rPr>
          <w:rFonts w:ascii="Arial" w:hAnsi="Arial" w:cs="Arial"/>
        </w:rPr>
      </w:pPr>
      <w:r>
        <w:rPr>
          <w:rFonts w:ascii="Arial" w:hAnsi="Arial" w:cs="Arial"/>
        </w:rPr>
        <w:t>Key Differentiators and Benefits</w:t>
      </w:r>
    </w:p>
    <w:p w14:paraId="4B5FC727" w14:textId="2A8C5B4D" w:rsidR="005D610C" w:rsidRPr="005D610C" w:rsidRDefault="005D610C" w:rsidP="005D610C">
      <w:r w:rsidRPr="005D610C">
        <w:t xml:space="preserve">Where we differ is in our </w:t>
      </w:r>
      <w:r w:rsidRPr="005D610C">
        <w:rPr>
          <w:b/>
          <w:bCs/>
        </w:rPr>
        <w:t>layered approach</w:t>
      </w:r>
      <w:r w:rsidRPr="005D610C">
        <w:t xml:space="preserve">. MerchSentAI is not just a static KYB check, nor is it just a sanctions screening tool, or a generic fraud detection engine. It </w:t>
      </w:r>
      <w:r w:rsidRPr="005D610C">
        <w:rPr>
          <w:b/>
          <w:bCs/>
        </w:rPr>
        <w:t>ties all three disciplines together</w:t>
      </w:r>
      <w:r w:rsidRPr="005D610C">
        <w:t xml:space="preserve"> using enriched data as the common language. This allows institutions to start with messy merchant descriptors and end with real-time, actionable insight about the risk posture of every merchant in their portfolio. No other product today combines these dimensions with this level of automation and precision. The system is modular, API-driven, and built for enterprise-grade compliance and fraud prevention teams—making it easy to embed directly into existing onboarding, underwriting, and transaction monitoring pipelines</w:t>
      </w:r>
      <w:r>
        <w:t xml:space="preserve">. </w:t>
      </w:r>
    </w:p>
    <w:p w14:paraId="379D45D4" w14:textId="77777777" w:rsidR="005D610C" w:rsidRPr="005D610C" w:rsidRDefault="005D610C" w:rsidP="005D610C">
      <w:pPr>
        <w:numPr>
          <w:ilvl w:val="0"/>
          <w:numId w:val="10"/>
        </w:numPr>
      </w:pPr>
      <w:r w:rsidRPr="005D610C">
        <w:rPr>
          <w:b/>
          <w:bCs/>
        </w:rPr>
        <w:t>Merchant-Centric Intelligence</w:t>
      </w:r>
      <w:r w:rsidRPr="005D610C">
        <w:t>: While most tools focus on consumers, we focus on the merchant—the often-overlooked entity that is central to many fraud and compliance risks.</w:t>
      </w:r>
    </w:p>
    <w:p w14:paraId="278CA2F8" w14:textId="77777777" w:rsidR="005D610C" w:rsidRPr="005D610C" w:rsidRDefault="005D610C" w:rsidP="005D610C">
      <w:pPr>
        <w:numPr>
          <w:ilvl w:val="0"/>
          <w:numId w:val="10"/>
        </w:numPr>
      </w:pPr>
      <w:r w:rsidRPr="005D610C">
        <w:rPr>
          <w:b/>
          <w:bCs/>
        </w:rPr>
        <w:t>From Raw Descriptors to Risk Scores</w:t>
      </w:r>
      <w:r w:rsidRPr="005D610C">
        <w:t>: MerchSentAI can take vague merchant labels and turn them into structured, enriched, risk-scored profiles in real time.</w:t>
      </w:r>
    </w:p>
    <w:p w14:paraId="5954CC79" w14:textId="77777777" w:rsidR="005D610C" w:rsidRPr="005D610C" w:rsidRDefault="005D610C" w:rsidP="005D610C">
      <w:pPr>
        <w:numPr>
          <w:ilvl w:val="0"/>
          <w:numId w:val="10"/>
        </w:numPr>
      </w:pPr>
      <w:r w:rsidRPr="005D610C">
        <w:rPr>
          <w:b/>
          <w:bCs/>
        </w:rPr>
        <w:t>Integrated Lifecycle Risk Management</w:t>
      </w:r>
      <w:r w:rsidRPr="005D610C">
        <w:t>: Covers onboarding, ongoing screening, and fraud analysis in a single unified pipeline.</w:t>
      </w:r>
    </w:p>
    <w:p w14:paraId="253529A2" w14:textId="77777777" w:rsidR="005D610C" w:rsidRPr="005D610C" w:rsidRDefault="005D610C" w:rsidP="005D610C">
      <w:pPr>
        <w:numPr>
          <w:ilvl w:val="0"/>
          <w:numId w:val="10"/>
        </w:numPr>
      </w:pPr>
      <w:r w:rsidRPr="005D610C">
        <w:rPr>
          <w:b/>
          <w:bCs/>
        </w:rPr>
        <w:t>Modular, API-Driven Deployment</w:t>
      </w:r>
      <w:r w:rsidRPr="005D610C">
        <w:t xml:space="preserve">: Can be embedded into banks, </w:t>
      </w:r>
      <w:proofErr w:type="spellStart"/>
      <w:r w:rsidRPr="005D610C">
        <w:t>fintechs</w:t>
      </w:r>
      <w:proofErr w:type="spellEnd"/>
      <w:r w:rsidRPr="005D610C">
        <w:t>, processors, or marketplace platforms with minimal disruption.</w:t>
      </w:r>
    </w:p>
    <w:p w14:paraId="038AE001" w14:textId="77777777" w:rsidR="005D610C" w:rsidRPr="005D610C" w:rsidRDefault="005D610C" w:rsidP="005D610C">
      <w:pPr>
        <w:numPr>
          <w:ilvl w:val="0"/>
          <w:numId w:val="10"/>
        </w:numPr>
      </w:pPr>
      <w:r w:rsidRPr="005D610C">
        <w:rPr>
          <w:b/>
          <w:bCs/>
        </w:rPr>
        <w:t>Global Readiness</w:t>
      </w:r>
      <w:r w:rsidRPr="005D610C">
        <w:t>: Compliant with global AML/CTF standards and adaptable to localized regulatory regimes.</w:t>
      </w:r>
    </w:p>
    <w:p w14:paraId="6E1CCDD1" w14:textId="2EFC036F" w:rsidR="005D610C" w:rsidRDefault="005D610C" w:rsidP="005D610C">
      <w:pPr>
        <w:pStyle w:val="Heading2"/>
        <w:numPr>
          <w:ilvl w:val="1"/>
          <w:numId w:val="6"/>
        </w:numPr>
      </w:pPr>
      <w:r>
        <w:t>Competitive Landscape</w:t>
      </w:r>
    </w:p>
    <w:tbl>
      <w:tblPr>
        <w:tblStyle w:val="GridTable6Colorful"/>
        <w:tblW w:w="0" w:type="auto"/>
        <w:tblLook w:val="04A0" w:firstRow="1" w:lastRow="0" w:firstColumn="1" w:lastColumn="0" w:noHBand="0" w:noVBand="1"/>
      </w:tblPr>
      <w:tblGrid>
        <w:gridCol w:w="1972"/>
        <w:gridCol w:w="3375"/>
        <w:gridCol w:w="4003"/>
      </w:tblGrid>
      <w:tr w:rsidR="005D610C" w:rsidRPr="005D610C" w14:paraId="18DAD506" w14:textId="77777777" w:rsidTr="005D6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C000"/>
            <w:hideMark/>
          </w:tcPr>
          <w:p w14:paraId="7F54AE9E" w14:textId="77777777" w:rsidR="005D610C" w:rsidRPr="005D610C" w:rsidRDefault="005D610C" w:rsidP="005D610C">
            <w:pPr>
              <w:jc w:val="center"/>
              <w:rPr>
                <w:rFonts w:ascii="Arial" w:eastAsia="Times New Roman" w:hAnsi="Arial" w:cs="Arial"/>
                <w:sz w:val="20"/>
                <w:szCs w:val="20"/>
                <w:lang w:eastAsia="en-CA"/>
              </w:rPr>
            </w:pPr>
            <w:r w:rsidRPr="005D610C">
              <w:rPr>
                <w:rFonts w:ascii="Arial" w:eastAsia="Times New Roman" w:hAnsi="Arial" w:cs="Arial"/>
                <w:sz w:val="20"/>
                <w:szCs w:val="20"/>
                <w:lang w:eastAsia="en-CA"/>
              </w:rPr>
              <w:t>Company</w:t>
            </w:r>
          </w:p>
        </w:tc>
        <w:tc>
          <w:tcPr>
            <w:tcW w:w="0" w:type="auto"/>
            <w:shd w:val="clear" w:color="auto" w:fill="FFC000"/>
            <w:hideMark/>
          </w:tcPr>
          <w:p w14:paraId="6EBBEFBD" w14:textId="77777777" w:rsidR="005D610C" w:rsidRPr="005D610C" w:rsidRDefault="005D610C" w:rsidP="005D610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CA"/>
              </w:rPr>
            </w:pPr>
            <w:r w:rsidRPr="005D610C">
              <w:rPr>
                <w:rFonts w:ascii="Arial" w:eastAsia="Times New Roman" w:hAnsi="Arial" w:cs="Arial"/>
                <w:sz w:val="20"/>
                <w:szCs w:val="20"/>
                <w:lang w:eastAsia="en-CA"/>
              </w:rPr>
              <w:t>Scope</w:t>
            </w:r>
          </w:p>
        </w:tc>
        <w:tc>
          <w:tcPr>
            <w:tcW w:w="0" w:type="auto"/>
            <w:shd w:val="clear" w:color="auto" w:fill="FFC000"/>
            <w:hideMark/>
          </w:tcPr>
          <w:p w14:paraId="3AE907BE" w14:textId="77777777" w:rsidR="005D610C" w:rsidRPr="005D610C" w:rsidRDefault="005D610C" w:rsidP="005D610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CA"/>
              </w:rPr>
            </w:pPr>
            <w:r w:rsidRPr="005D610C">
              <w:rPr>
                <w:rFonts w:ascii="Arial" w:eastAsia="Times New Roman" w:hAnsi="Arial" w:cs="Arial"/>
                <w:sz w:val="20"/>
                <w:szCs w:val="20"/>
                <w:lang w:eastAsia="en-CA"/>
              </w:rPr>
              <w:t>Differentiator Margin</w:t>
            </w:r>
          </w:p>
        </w:tc>
      </w:tr>
      <w:tr w:rsidR="005D610C" w:rsidRPr="005D610C" w14:paraId="4E4415BB" w14:textId="77777777" w:rsidTr="005D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2B0838" w14:textId="77777777" w:rsidR="005D610C" w:rsidRPr="005D610C" w:rsidRDefault="005D610C" w:rsidP="005D610C">
            <w:pPr>
              <w:rPr>
                <w:rFonts w:ascii="Arial" w:eastAsia="Times New Roman" w:hAnsi="Arial" w:cs="Arial"/>
                <w:sz w:val="20"/>
                <w:szCs w:val="20"/>
                <w:lang w:eastAsia="en-CA"/>
              </w:rPr>
            </w:pPr>
            <w:r w:rsidRPr="005D610C">
              <w:rPr>
                <w:rFonts w:ascii="Arial" w:eastAsia="Times New Roman" w:hAnsi="Arial" w:cs="Arial"/>
                <w:sz w:val="20"/>
                <w:szCs w:val="20"/>
                <w:lang w:eastAsia="en-CA"/>
              </w:rPr>
              <w:t>Spade / Plaid</w:t>
            </w:r>
          </w:p>
        </w:tc>
        <w:tc>
          <w:tcPr>
            <w:tcW w:w="0" w:type="auto"/>
            <w:hideMark/>
          </w:tcPr>
          <w:p w14:paraId="73E7194B" w14:textId="77777777" w:rsidR="005D610C" w:rsidRPr="005D610C" w:rsidRDefault="005D610C" w:rsidP="005D6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CA"/>
              </w:rPr>
            </w:pPr>
            <w:r w:rsidRPr="005D610C">
              <w:rPr>
                <w:rFonts w:ascii="Arial" w:eastAsia="Times New Roman" w:hAnsi="Arial" w:cs="Arial"/>
                <w:sz w:val="20"/>
                <w:szCs w:val="20"/>
                <w:lang w:eastAsia="en-CA"/>
              </w:rPr>
              <w:t>Merchant enrichment only</w:t>
            </w:r>
          </w:p>
        </w:tc>
        <w:tc>
          <w:tcPr>
            <w:tcW w:w="0" w:type="auto"/>
            <w:hideMark/>
          </w:tcPr>
          <w:p w14:paraId="03C240FE" w14:textId="77777777" w:rsidR="005D610C" w:rsidRPr="005D610C" w:rsidRDefault="005D610C" w:rsidP="005D6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CA"/>
              </w:rPr>
            </w:pPr>
            <w:r w:rsidRPr="005D610C">
              <w:rPr>
                <w:rFonts w:ascii="Arial" w:eastAsia="Times New Roman" w:hAnsi="Arial" w:cs="Arial"/>
                <w:sz w:val="20"/>
                <w:szCs w:val="20"/>
                <w:lang w:eastAsia="en-CA"/>
              </w:rPr>
              <w:t>MerchSentAI adds screening/fraud tools</w:t>
            </w:r>
          </w:p>
        </w:tc>
      </w:tr>
      <w:tr w:rsidR="005D610C" w:rsidRPr="005D610C" w14:paraId="72278701" w14:textId="77777777" w:rsidTr="005D610C">
        <w:tc>
          <w:tcPr>
            <w:cnfStyle w:val="001000000000" w:firstRow="0" w:lastRow="0" w:firstColumn="1" w:lastColumn="0" w:oddVBand="0" w:evenVBand="0" w:oddHBand="0" w:evenHBand="0" w:firstRowFirstColumn="0" w:firstRowLastColumn="0" w:lastRowFirstColumn="0" w:lastRowLastColumn="0"/>
            <w:tcW w:w="0" w:type="auto"/>
            <w:hideMark/>
          </w:tcPr>
          <w:p w14:paraId="25028F63" w14:textId="77777777" w:rsidR="005D610C" w:rsidRPr="005D610C" w:rsidRDefault="005D610C" w:rsidP="005D610C">
            <w:pPr>
              <w:rPr>
                <w:rFonts w:ascii="Arial" w:eastAsia="Times New Roman" w:hAnsi="Arial" w:cs="Arial"/>
                <w:sz w:val="20"/>
                <w:szCs w:val="20"/>
                <w:lang w:eastAsia="en-CA"/>
              </w:rPr>
            </w:pPr>
            <w:proofErr w:type="spellStart"/>
            <w:r w:rsidRPr="005D610C">
              <w:rPr>
                <w:rFonts w:ascii="Arial" w:eastAsia="Times New Roman" w:hAnsi="Arial" w:cs="Arial"/>
                <w:sz w:val="20"/>
                <w:szCs w:val="20"/>
                <w:lang w:eastAsia="en-CA"/>
              </w:rPr>
              <w:t>ComplyAdvantage</w:t>
            </w:r>
            <w:proofErr w:type="spellEnd"/>
          </w:p>
        </w:tc>
        <w:tc>
          <w:tcPr>
            <w:tcW w:w="0" w:type="auto"/>
            <w:hideMark/>
          </w:tcPr>
          <w:p w14:paraId="6E438461" w14:textId="77777777" w:rsidR="005D610C" w:rsidRPr="005D610C" w:rsidRDefault="005D610C" w:rsidP="005D6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CA"/>
              </w:rPr>
            </w:pPr>
            <w:r w:rsidRPr="005D610C">
              <w:rPr>
                <w:rFonts w:ascii="Arial" w:eastAsia="Times New Roman" w:hAnsi="Arial" w:cs="Arial"/>
                <w:sz w:val="20"/>
                <w:szCs w:val="20"/>
                <w:lang w:eastAsia="en-CA"/>
              </w:rPr>
              <w:t>Sanctions &amp; AML monitoring</w:t>
            </w:r>
          </w:p>
        </w:tc>
        <w:tc>
          <w:tcPr>
            <w:tcW w:w="0" w:type="auto"/>
            <w:hideMark/>
          </w:tcPr>
          <w:p w14:paraId="2F3A7F04" w14:textId="77777777" w:rsidR="005D610C" w:rsidRPr="005D610C" w:rsidRDefault="005D610C" w:rsidP="005D6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CA"/>
              </w:rPr>
            </w:pPr>
            <w:r w:rsidRPr="005D610C">
              <w:rPr>
                <w:rFonts w:ascii="Arial" w:eastAsia="Times New Roman" w:hAnsi="Arial" w:cs="Arial"/>
                <w:sz w:val="20"/>
                <w:szCs w:val="20"/>
                <w:lang w:eastAsia="en-CA"/>
              </w:rPr>
              <w:t>Lacks enrichment and behavior insights</w:t>
            </w:r>
          </w:p>
        </w:tc>
      </w:tr>
      <w:tr w:rsidR="005D610C" w:rsidRPr="005D610C" w14:paraId="4B62434E" w14:textId="77777777" w:rsidTr="005D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73274C" w14:textId="77777777" w:rsidR="005D610C" w:rsidRPr="005D610C" w:rsidRDefault="005D610C" w:rsidP="005D610C">
            <w:pPr>
              <w:rPr>
                <w:rFonts w:ascii="Arial" w:eastAsia="Times New Roman" w:hAnsi="Arial" w:cs="Arial"/>
                <w:sz w:val="20"/>
                <w:szCs w:val="20"/>
                <w:lang w:eastAsia="en-CA"/>
              </w:rPr>
            </w:pPr>
            <w:proofErr w:type="spellStart"/>
            <w:r w:rsidRPr="005D610C">
              <w:rPr>
                <w:rFonts w:ascii="Arial" w:eastAsia="Times New Roman" w:hAnsi="Arial" w:cs="Arial"/>
                <w:sz w:val="20"/>
                <w:szCs w:val="20"/>
                <w:lang w:eastAsia="en-CA"/>
              </w:rPr>
              <w:t>Feedzai</w:t>
            </w:r>
            <w:proofErr w:type="spellEnd"/>
            <w:r w:rsidRPr="005D610C">
              <w:rPr>
                <w:rFonts w:ascii="Arial" w:eastAsia="Times New Roman" w:hAnsi="Arial" w:cs="Arial"/>
                <w:sz w:val="20"/>
                <w:szCs w:val="20"/>
                <w:lang w:eastAsia="en-CA"/>
              </w:rPr>
              <w:t xml:space="preserve"> / </w:t>
            </w:r>
            <w:proofErr w:type="spellStart"/>
            <w:r w:rsidRPr="005D610C">
              <w:rPr>
                <w:rFonts w:ascii="Arial" w:eastAsia="Times New Roman" w:hAnsi="Arial" w:cs="Arial"/>
                <w:sz w:val="20"/>
                <w:szCs w:val="20"/>
                <w:lang w:eastAsia="en-CA"/>
              </w:rPr>
              <w:t>Riskified</w:t>
            </w:r>
            <w:proofErr w:type="spellEnd"/>
          </w:p>
        </w:tc>
        <w:tc>
          <w:tcPr>
            <w:tcW w:w="0" w:type="auto"/>
            <w:hideMark/>
          </w:tcPr>
          <w:p w14:paraId="69B78B37" w14:textId="77777777" w:rsidR="005D610C" w:rsidRPr="005D610C" w:rsidRDefault="005D610C" w:rsidP="005D6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CA"/>
              </w:rPr>
            </w:pPr>
            <w:r w:rsidRPr="005D610C">
              <w:rPr>
                <w:rFonts w:ascii="Arial" w:eastAsia="Times New Roman" w:hAnsi="Arial" w:cs="Arial"/>
                <w:sz w:val="20"/>
                <w:szCs w:val="20"/>
                <w:lang w:eastAsia="en-CA"/>
              </w:rPr>
              <w:t>Customer transaction fraud detection</w:t>
            </w:r>
          </w:p>
        </w:tc>
        <w:tc>
          <w:tcPr>
            <w:tcW w:w="0" w:type="auto"/>
            <w:hideMark/>
          </w:tcPr>
          <w:p w14:paraId="41649984" w14:textId="77777777" w:rsidR="005D610C" w:rsidRPr="005D610C" w:rsidRDefault="005D610C" w:rsidP="005D6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CA"/>
              </w:rPr>
            </w:pPr>
            <w:r w:rsidRPr="005D610C">
              <w:rPr>
                <w:rFonts w:ascii="Arial" w:eastAsia="Times New Roman" w:hAnsi="Arial" w:cs="Arial"/>
                <w:sz w:val="20"/>
                <w:szCs w:val="20"/>
                <w:lang w:eastAsia="en-CA"/>
              </w:rPr>
              <w:t>MerchSentAI focuses on merchant behavior</w:t>
            </w:r>
          </w:p>
        </w:tc>
      </w:tr>
      <w:tr w:rsidR="005D610C" w:rsidRPr="005D610C" w14:paraId="495B360D" w14:textId="77777777" w:rsidTr="005D610C">
        <w:tc>
          <w:tcPr>
            <w:cnfStyle w:val="001000000000" w:firstRow="0" w:lastRow="0" w:firstColumn="1" w:lastColumn="0" w:oddVBand="0" w:evenVBand="0" w:oddHBand="0" w:evenHBand="0" w:firstRowFirstColumn="0" w:firstRowLastColumn="0" w:lastRowFirstColumn="0" w:lastRowLastColumn="0"/>
            <w:tcW w:w="0" w:type="auto"/>
            <w:hideMark/>
          </w:tcPr>
          <w:p w14:paraId="13BCE5D3" w14:textId="77777777" w:rsidR="005D610C" w:rsidRPr="005D610C" w:rsidRDefault="005D610C" w:rsidP="005D610C">
            <w:pPr>
              <w:rPr>
                <w:rFonts w:ascii="Arial" w:eastAsia="Times New Roman" w:hAnsi="Arial" w:cs="Arial"/>
                <w:sz w:val="20"/>
                <w:szCs w:val="20"/>
                <w:lang w:eastAsia="en-CA"/>
              </w:rPr>
            </w:pPr>
            <w:r w:rsidRPr="005D610C">
              <w:rPr>
                <w:rFonts w:ascii="Arial" w:eastAsia="Times New Roman" w:hAnsi="Arial" w:cs="Arial"/>
                <w:sz w:val="20"/>
                <w:szCs w:val="20"/>
                <w:lang w:eastAsia="en-CA"/>
              </w:rPr>
              <w:t>Unit21</w:t>
            </w:r>
          </w:p>
        </w:tc>
        <w:tc>
          <w:tcPr>
            <w:tcW w:w="0" w:type="auto"/>
            <w:hideMark/>
          </w:tcPr>
          <w:p w14:paraId="50C98500" w14:textId="77777777" w:rsidR="005D610C" w:rsidRPr="005D610C" w:rsidRDefault="005D610C" w:rsidP="005D6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CA"/>
              </w:rPr>
            </w:pPr>
            <w:r w:rsidRPr="005D610C">
              <w:rPr>
                <w:rFonts w:ascii="Arial" w:eastAsia="Times New Roman" w:hAnsi="Arial" w:cs="Arial"/>
                <w:sz w:val="20"/>
                <w:szCs w:val="20"/>
                <w:lang w:eastAsia="en-CA"/>
              </w:rPr>
              <w:t>Generic rules engine</w:t>
            </w:r>
          </w:p>
        </w:tc>
        <w:tc>
          <w:tcPr>
            <w:tcW w:w="0" w:type="auto"/>
            <w:hideMark/>
          </w:tcPr>
          <w:p w14:paraId="5E00376D" w14:textId="77777777" w:rsidR="005D610C" w:rsidRPr="005D610C" w:rsidRDefault="005D610C" w:rsidP="005D6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CA"/>
              </w:rPr>
            </w:pPr>
            <w:r w:rsidRPr="005D610C">
              <w:rPr>
                <w:rFonts w:ascii="Arial" w:eastAsia="Times New Roman" w:hAnsi="Arial" w:cs="Arial"/>
                <w:sz w:val="20"/>
                <w:szCs w:val="20"/>
                <w:lang w:eastAsia="en-CA"/>
              </w:rPr>
              <w:t>No merchant-specific enrichment/screening</w:t>
            </w:r>
          </w:p>
        </w:tc>
      </w:tr>
    </w:tbl>
    <w:p w14:paraId="2957F919" w14:textId="77777777" w:rsidR="005D610C" w:rsidRPr="005D610C" w:rsidRDefault="005D610C" w:rsidP="005D610C">
      <w:pPr>
        <w:pStyle w:val="ListParagraph"/>
        <w:ind w:left="840"/>
      </w:pPr>
    </w:p>
    <w:sectPr w:rsidR="005D610C" w:rsidRPr="005D61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E1777"/>
    <w:multiLevelType w:val="hybridMultilevel"/>
    <w:tmpl w:val="2FBA6E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F51803"/>
    <w:multiLevelType w:val="multilevel"/>
    <w:tmpl w:val="CD18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2282"/>
    <w:multiLevelType w:val="multilevel"/>
    <w:tmpl w:val="20000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A608C"/>
    <w:multiLevelType w:val="multilevel"/>
    <w:tmpl w:val="26A0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D216D"/>
    <w:multiLevelType w:val="hybridMultilevel"/>
    <w:tmpl w:val="8C9A8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11A2D53"/>
    <w:multiLevelType w:val="multilevel"/>
    <w:tmpl w:val="0646158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F7D44B2"/>
    <w:multiLevelType w:val="multilevel"/>
    <w:tmpl w:val="4D422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A0208"/>
    <w:multiLevelType w:val="multilevel"/>
    <w:tmpl w:val="21F6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07C85"/>
    <w:multiLevelType w:val="hybridMultilevel"/>
    <w:tmpl w:val="E5D6CB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F595404"/>
    <w:multiLevelType w:val="hybridMultilevel"/>
    <w:tmpl w:val="5008D08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632061300">
    <w:abstractNumId w:val="9"/>
  </w:num>
  <w:num w:numId="2" w16cid:durableId="1342396255">
    <w:abstractNumId w:val="7"/>
  </w:num>
  <w:num w:numId="3" w16cid:durableId="591859802">
    <w:abstractNumId w:val="3"/>
  </w:num>
  <w:num w:numId="4" w16cid:durableId="1264991698">
    <w:abstractNumId w:val="2"/>
  </w:num>
  <w:num w:numId="5" w16cid:durableId="1581909789">
    <w:abstractNumId w:val="6"/>
  </w:num>
  <w:num w:numId="6" w16cid:durableId="1951089898">
    <w:abstractNumId w:val="5"/>
  </w:num>
  <w:num w:numId="7" w16cid:durableId="1593120795">
    <w:abstractNumId w:val="0"/>
  </w:num>
  <w:num w:numId="8" w16cid:durableId="1226843415">
    <w:abstractNumId w:val="4"/>
  </w:num>
  <w:num w:numId="9" w16cid:durableId="518159431">
    <w:abstractNumId w:val="8"/>
  </w:num>
  <w:num w:numId="10" w16cid:durableId="1686469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85"/>
    <w:rsid w:val="00110FA5"/>
    <w:rsid w:val="002F57F6"/>
    <w:rsid w:val="005D610C"/>
    <w:rsid w:val="006E03F8"/>
    <w:rsid w:val="007138CD"/>
    <w:rsid w:val="0078330C"/>
    <w:rsid w:val="00A13E28"/>
    <w:rsid w:val="00B76586"/>
    <w:rsid w:val="00CF0D85"/>
    <w:rsid w:val="00D63E8A"/>
    <w:rsid w:val="00E13E2C"/>
    <w:rsid w:val="00E422CB"/>
    <w:rsid w:val="00EA00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1EBD"/>
  <w15:chartTrackingRefBased/>
  <w15:docId w15:val="{91828B1D-909F-4976-B4E5-2A629EA5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D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0D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D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D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D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D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0D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D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D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D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D85"/>
    <w:rPr>
      <w:rFonts w:eastAsiaTheme="majorEastAsia" w:cstheme="majorBidi"/>
      <w:color w:val="272727" w:themeColor="text1" w:themeTint="D8"/>
    </w:rPr>
  </w:style>
  <w:style w:type="paragraph" w:styleId="Title">
    <w:name w:val="Title"/>
    <w:basedOn w:val="Normal"/>
    <w:next w:val="Normal"/>
    <w:link w:val="TitleChar"/>
    <w:uiPriority w:val="10"/>
    <w:qFormat/>
    <w:rsid w:val="00CF0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D85"/>
    <w:pPr>
      <w:spacing w:before="160"/>
      <w:jc w:val="center"/>
    </w:pPr>
    <w:rPr>
      <w:i/>
      <w:iCs/>
      <w:color w:val="404040" w:themeColor="text1" w:themeTint="BF"/>
    </w:rPr>
  </w:style>
  <w:style w:type="character" w:customStyle="1" w:styleId="QuoteChar">
    <w:name w:val="Quote Char"/>
    <w:basedOn w:val="DefaultParagraphFont"/>
    <w:link w:val="Quote"/>
    <w:uiPriority w:val="29"/>
    <w:rsid w:val="00CF0D85"/>
    <w:rPr>
      <w:i/>
      <w:iCs/>
      <w:color w:val="404040" w:themeColor="text1" w:themeTint="BF"/>
    </w:rPr>
  </w:style>
  <w:style w:type="paragraph" w:styleId="ListParagraph">
    <w:name w:val="List Paragraph"/>
    <w:basedOn w:val="Normal"/>
    <w:uiPriority w:val="34"/>
    <w:qFormat/>
    <w:rsid w:val="00CF0D85"/>
    <w:pPr>
      <w:ind w:left="720"/>
      <w:contextualSpacing/>
    </w:pPr>
  </w:style>
  <w:style w:type="character" w:styleId="IntenseEmphasis">
    <w:name w:val="Intense Emphasis"/>
    <w:basedOn w:val="DefaultParagraphFont"/>
    <w:uiPriority w:val="21"/>
    <w:qFormat/>
    <w:rsid w:val="00CF0D85"/>
    <w:rPr>
      <w:i/>
      <w:iCs/>
      <w:color w:val="0F4761" w:themeColor="accent1" w:themeShade="BF"/>
    </w:rPr>
  </w:style>
  <w:style w:type="paragraph" w:styleId="IntenseQuote">
    <w:name w:val="Intense Quote"/>
    <w:basedOn w:val="Normal"/>
    <w:next w:val="Normal"/>
    <w:link w:val="IntenseQuoteChar"/>
    <w:uiPriority w:val="30"/>
    <w:qFormat/>
    <w:rsid w:val="00CF0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D85"/>
    <w:rPr>
      <w:i/>
      <w:iCs/>
      <w:color w:val="0F4761" w:themeColor="accent1" w:themeShade="BF"/>
    </w:rPr>
  </w:style>
  <w:style w:type="character" w:styleId="IntenseReference">
    <w:name w:val="Intense Reference"/>
    <w:basedOn w:val="DefaultParagraphFont"/>
    <w:uiPriority w:val="32"/>
    <w:qFormat/>
    <w:rsid w:val="00CF0D85"/>
    <w:rPr>
      <w:b/>
      <w:bCs/>
      <w:smallCaps/>
      <w:color w:val="0F4761" w:themeColor="accent1" w:themeShade="BF"/>
      <w:spacing w:val="5"/>
    </w:rPr>
  </w:style>
  <w:style w:type="paragraph" w:styleId="NormalWeb">
    <w:name w:val="Normal (Web)"/>
    <w:basedOn w:val="Normal"/>
    <w:uiPriority w:val="99"/>
    <w:semiHidden/>
    <w:unhideWhenUsed/>
    <w:rsid w:val="0078330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8330C"/>
    <w:rPr>
      <w:b/>
      <w:bCs/>
    </w:rPr>
  </w:style>
  <w:style w:type="table" w:styleId="PlainTable5">
    <w:name w:val="Plain Table 5"/>
    <w:basedOn w:val="TableNormal"/>
    <w:uiPriority w:val="45"/>
    <w:rsid w:val="006E03F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E03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6E0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E03F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942841">
      <w:bodyDiv w:val="1"/>
      <w:marLeft w:val="0"/>
      <w:marRight w:val="0"/>
      <w:marTop w:val="0"/>
      <w:marBottom w:val="0"/>
      <w:divBdr>
        <w:top w:val="none" w:sz="0" w:space="0" w:color="auto"/>
        <w:left w:val="none" w:sz="0" w:space="0" w:color="auto"/>
        <w:bottom w:val="none" w:sz="0" w:space="0" w:color="auto"/>
        <w:right w:val="none" w:sz="0" w:space="0" w:color="auto"/>
      </w:divBdr>
    </w:div>
    <w:div w:id="313919169">
      <w:bodyDiv w:val="1"/>
      <w:marLeft w:val="0"/>
      <w:marRight w:val="0"/>
      <w:marTop w:val="0"/>
      <w:marBottom w:val="0"/>
      <w:divBdr>
        <w:top w:val="none" w:sz="0" w:space="0" w:color="auto"/>
        <w:left w:val="none" w:sz="0" w:space="0" w:color="auto"/>
        <w:bottom w:val="none" w:sz="0" w:space="0" w:color="auto"/>
        <w:right w:val="none" w:sz="0" w:space="0" w:color="auto"/>
      </w:divBdr>
    </w:div>
    <w:div w:id="404228426">
      <w:bodyDiv w:val="1"/>
      <w:marLeft w:val="0"/>
      <w:marRight w:val="0"/>
      <w:marTop w:val="0"/>
      <w:marBottom w:val="0"/>
      <w:divBdr>
        <w:top w:val="none" w:sz="0" w:space="0" w:color="auto"/>
        <w:left w:val="none" w:sz="0" w:space="0" w:color="auto"/>
        <w:bottom w:val="none" w:sz="0" w:space="0" w:color="auto"/>
        <w:right w:val="none" w:sz="0" w:space="0" w:color="auto"/>
      </w:divBdr>
    </w:div>
    <w:div w:id="611977493">
      <w:bodyDiv w:val="1"/>
      <w:marLeft w:val="0"/>
      <w:marRight w:val="0"/>
      <w:marTop w:val="0"/>
      <w:marBottom w:val="0"/>
      <w:divBdr>
        <w:top w:val="none" w:sz="0" w:space="0" w:color="auto"/>
        <w:left w:val="none" w:sz="0" w:space="0" w:color="auto"/>
        <w:bottom w:val="none" w:sz="0" w:space="0" w:color="auto"/>
        <w:right w:val="none" w:sz="0" w:space="0" w:color="auto"/>
      </w:divBdr>
    </w:div>
    <w:div w:id="735279480">
      <w:bodyDiv w:val="1"/>
      <w:marLeft w:val="0"/>
      <w:marRight w:val="0"/>
      <w:marTop w:val="0"/>
      <w:marBottom w:val="0"/>
      <w:divBdr>
        <w:top w:val="none" w:sz="0" w:space="0" w:color="auto"/>
        <w:left w:val="none" w:sz="0" w:space="0" w:color="auto"/>
        <w:bottom w:val="none" w:sz="0" w:space="0" w:color="auto"/>
        <w:right w:val="none" w:sz="0" w:space="0" w:color="auto"/>
      </w:divBdr>
    </w:div>
    <w:div w:id="767848324">
      <w:bodyDiv w:val="1"/>
      <w:marLeft w:val="0"/>
      <w:marRight w:val="0"/>
      <w:marTop w:val="0"/>
      <w:marBottom w:val="0"/>
      <w:divBdr>
        <w:top w:val="none" w:sz="0" w:space="0" w:color="auto"/>
        <w:left w:val="none" w:sz="0" w:space="0" w:color="auto"/>
        <w:bottom w:val="none" w:sz="0" w:space="0" w:color="auto"/>
        <w:right w:val="none" w:sz="0" w:space="0" w:color="auto"/>
      </w:divBdr>
    </w:div>
    <w:div w:id="890504126">
      <w:bodyDiv w:val="1"/>
      <w:marLeft w:val="0"/>
      <w:marRight w:val="0"/>
      <w:marTop w:val="0"/>
      <w:marBottom w:val="0"/>
      <w:divBdr>
        <w:top w:val="none" w:sz="0" w:space="0" w:color="auto"/>
        <w:left w:val="none" w:sz="0" w:space="0" w:color="auto"/>
        <w:bottom w:val="none" w:sz="0" w:space="0" w:color="auto"/>
        <w:right w:val="none" w:sz="0" w:space="0" w:color="auto"/>
      </w:divBdr>
    </w:div>
    <w:div w:id="1113598672">
      <w:bodyDiv w:val="1"/>
      <w:marLeft w:val="0"/>
      <w:marRight w:val="0"/>
      <w:marTop w:val="0"/>
      <w:marBottom w:val="0"/>
      <w:divBdr>
        <w:top w:val="none" w:sz="0" w:space="0" w:color="auto"/>
        <w:left w:val="none" w:sz="0" w:space="0" w:color="auto"/>
        <w:bottom w:val="none" w:sz="0" w:space="0" w:color="auto"/>
        <w:right w:val="none" w:sz="0" w:space="0" w:color="auto"/>
      </w:divBdr>
    </w:div>
    <w:div w:id="1174606206">
      <w:bodyDiv w:val="1"/>
      <w:marLeft w:val="0"/>
      <w:marRight w:val="0"/>
      <w:marTop w:val="0"/>
      <w:marBottom w:val="0"/>
      <w:divBdr>
        <w:top w:val="none" w:sz="0" w:space="0" w:color="auto"/>
        <w:left w:val="none" w:sz="0" w:space="0" w:color="auto"/>
        <w:bottom w:val="none" w:sz="0" w:space="0" w:color="auto"/>
        <w:right w:val="none" w:sz="0" w:space="0" w:color="auto"/>
      </w:divBdr>
    </w:div>
    <w:div w:id="1195121055">
      <w:bodyDiv w:val="1"/>
      <w:marLeft w:val="0"/>
      <w:marRight w:val="0"/>
      <w:marTop w:val="0"/>
      <w:marBottom w:val="0"/>
      <w:divBdr>
        <w:top w:val="none" w:sz="0" w:space="0" w:color="auto"/>
        <w:left w:val="none" w:sz="0" w:space="0" w:color="auto"/>
        <w:bottom w:val="none" w:sz="0" w:space="0" w:color="auto"/>
        <w:right w:val="none" w:sz="0" w:space="0" w:color="auto"/>
      </w:divBdr>
    </w:div>
    <w:div w:id="1197697141">
      <w:bodyDiv w:val="1"/>
      <w:marLeft w:val="0"/>
      <w:marRight w:val="0"/>
      <w:marTop w:val="0"/>
      <w:marBottom w:val="0"/>
      <w:divBdr>
        <w:top w:val="none" w:sz="0" w:space="0" w:color="auto"/>
        <w:left w:val="none" w:sz="0" w:space="0" w:color="auto"/>
        <w:bottom w:val="none" w:sz="0" w:space="0" w:color="auto"/>
        <w:right w:val="none" w:sz="0" w:space="0" w:color="auto"/>
      </w:divBdr>
    </w:div>
    <w:div w:id="1376006997">
      <w:bodyDiv w:val="1"/>
      <w:marLeft w:val="0"/>
      <w:marRight w:val="0"/>
      <w:marTop w:val="0"/>
      <w:marBottom w:val="0"/>
      <w:divBdr>
        <w:top w:val="none" w:sz="0" w:space="0" w:color="auto"/>
        <w:left w:val="none" w:sz="0" w:space="0" w:color="auto"/>
        <w:bottom w:val="none" w:sz="0" w:space="0" w:color="auto"/>
        <w:right w:val="none" w:sz="0" w:space="0" w:color="auto"/>
      </w:divBdr>
    </w:div>
    <w:div w:id="1399285373">
      <w:bodyDiv w:val="1"/>
      <w:marLeft w:val="0"/>
      <w:marRight w:val="0"/>
      <w:marTop w:val="0"/>
      <w:marBottom w:val="0"/>
      <w:divBdr>
        <w:top w:val="none" w:sz="0" w:space="0" w:color="auto"/>
        <w:left w:val="none" w:sz="0" w:space="0" w:color="auto"/>
        <w:bottom w:val="none" w:sz="0" w:space="0" w:color="auto"/>
        <w:right w:val="none" w:sz="0" w:space="0" w:color="auto"/>
      </w:divBdr>
    </w:div>
    <w:div w:id="1864704334">
      <w:bodyDiv w:val="1"/>
      <w:marLeft w:val="0"/>
      <w:marRight w:val="0"/>
      <w:marTop w:val="0"/>
      <w:marBottom w:val="0"/>
      <w:divBdr>
        <w:top w:val="none" w:sz="0" w:space="0" w:color="auto"/>
        <w:left w:val="none" w:sz="0" w:space="0" w:color="auto"/>
        <w:bottom w:val="none" w:sz="0" w:space="0" w:color="auto"/>
        <w:right w:val="none" w:sz="0" w:space="0" w:color="auto"/>
      </w:divBdr>
    </w:div>
    <w:div w:id="205784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Mumtaz</dc:creator>
  <cp:keywords/>
  <dc:description/>
  <cp:lastModifiedBy>Umair Mumtaz</cp:lastModifiedBy>
  <cp:revision>2</cp:revision>
  <dcterms:created xsi:type="dcterms:W3CDTF">2025-06-15T14:22:00Z</dcterms:created>
  <dcterms:modified xsi:type="dcterms:W3CDTF">2025-06-15T14:22:00Z</dcterms:modified>
</cp:coreProperties>
</file>