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B6360" w14:textId="5F12497F" w:rsidR="002F57F6" w:rsidRDefault="006E7AEC">
      <w:proofErr w:type="spellStart"/>
      <w:r>
        <w:t>MerchSentAI</w:t>
      </w:r>
      <w:proofErr w:type="spellEnd"/>
      <w:r>
        <w:t xml:space="preserve"> Process Flow</w:t>
      </w:r>
    </w:p>
    <w:p w14:paraId="3CF6228F" w14:textId="77777777" w:rsidR="006E7AEC" w:rsidRDefault="006E7AEC"/>
    <w:p w14:paraId="2628C397" w14:textId="77777777" w:rsidR="006E7AEC" w:rsidRDefault="006E7AEC" w:rsidP="006E7AEC">
      <w:r>
        <w:t>[ Phase 1: Data Enrichment ]</w:t>
      </w:r>
    </w:p>
    <w:p w14:paraId="04E4335A" w14:textId="77777777" w:rsidR="006E7AEC" w:rsidRDefault="006E7AEC" w:rsidP="006E7AEC">
      <w:r>
        <w:t xml:space="preserve"> Raw merchant descriptor → Clean and standardize → Identify legal entity, category, location</w:t>
      </w:r>
    </w:p>
    <w:p w14:paraId="4192BFB7" w14:textId="77777777" w:rsidR="006E7AEC" w:rsidRDefault="006E7AEC" w:rsidP="006E7AEC"/>
    <w:p w14:paraId="35D195EA" w14:textId="77777777" w:rsidR="006E7AEC" w:rsidRDefault="006E7AEC" w:rsidP="006E7AEC">
      <w:r>
        <w:t xml:space="preserve">             ↓</w:t>
      </w:r>
    </w:p>
    <w:p w14:paraId="447101F5" w14:textId="77777777" w:rsidR="006E7AEC" w:rsidRDefault="006E7AEC" w:rsidP="006E7AEC"/>
    <w:p w14:paraId="3E64E693" w14:textId="77777777" w:rsidR="006E7AEC" w:rsidRDefault="006E7AEC" w:rsidP="006E7AEC">
      <w:r>
        <w:t>[ Phase 2: Screening &amp; Sanction Checks ]</w:t>
      </w:r>
    </w:p>
    <w:p w14:paraId="3FEE75AF" w14:textId="77777777" w:rsidR="006E7AEC" w:rsidRDefault="006E7AEC" w:rsidP="006E7AEC">
      <w:r>
        <w:t xml:space="preserve"> Enriched merchant profile → Cross-check watchlists + run media analysis → Assign sanctions/adverse-media flags</w:t>
      </w:r>
    </w:p>
    <w:p w14:paraId="3A25A413" w14:textId="77777777" w:rsidR="006E7AEC" w:rsidRDefault="006E7AEC" w:rsidP="006E7AEC"/>
    <w:p w14:paraId="51143D26" w14:textId="77777777" w:rsidR="006E7AEC" w:rsidRDefault="006E7AEC" w:rsidP="006E7AEC">
      <w:r>
        <w:t xml:space="preserve">             ↓</w:t>
      </w:r>
    </w:p>
    <w:p w14:paraId="107AC941" w14:textId="77777777" w:rsidR="006E7AEC" w:rsidRDefault="006E7AEC" w:rsidP="006E7AEC"/>
    <w:p w14:paraId="51876C0C" w14:textId="77777777" w:rsidR="006E7AEC" w:rsidRDefault="006E7AEC" w:rsidP="006E7AEC">
      <w:r>
        <w:t>[ Phase 3: AI-Powered Merchant Fraud Analysis ]</w:t>
      </w:r>
    </w:p>
    <w:p w14:paraId="011601F4" w14:textId="5348F35B" w:rsidR="006E7AEC" w:rsidRDefault="006E7AEC" w:rsidP="006E7AEC">
      <w:r>
        <w:t xml:space="preserve"> Track transaction patterns and behavioral signals → Apply rules + ML anomaly detection → Generate fraud-risk score &amp; alerts</w:t>
      </w:r>
    </w:p>
    <w:p w14:paraId="507B3351" w14:textId="77777777" w:rsidR="006E7AEC" w:rsidRDefault="006E7AEC"/>
    <w:p w14:paraId="59C7C5A2" w14:textId="5F2C2C8A" w:rsidR="006E7AEC" w:rsidRDefault="006E7AEC" w:rsidP="006E7AEC">
      <w:r>
        <w:rPr>
          <w:noProof/>
        </w:rPr>
        <w:drawing>
          <wp:inline distT="0" distB="0" distL="0" distR="0" wp14:anchorId="3CB59727" wp14:editId="3CC5A6F8">
            <wp:extent cx="5486400" cy="3200400"/>
            <wp:effectExtent l="0" t="0" r="19050" b="0"/>
            <wp:docPr id="46878233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6E7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EC"/>
    <w:rsid w:val="00110FA5"/>
    <w:rsid w:val="002F57F6"/>
    <w:rsid w:val="006E7AEC"/>
    <w:rsid w:val="007138CD"/>
    <w:rsid w:val="00D63E8A"/>
    <w:rsid w:val="00E422CB"/>
    <w:rsid w:val="00EA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3506"/>
  <w15:chartTrackingRefBased/>
  <w15:docId w15:val="{77F6CF58-1F9E-424C-9FFC-F5011AF7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A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A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A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A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A9346E-594B-4EEF-B1EB-78DFEA1E194F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19C63CA3-232A-4A47-8E91-D245DD92F4F4}">
      <dgm:prSet phldrT="[Text]"/>
      <dgm:spPr/>
      <dgm:t>
        <a:bodyPr/>
        <a:lstStyle/>
        <a:p>
          <a:r>
            <a:rPr lang="en-CA"/>
            <a:t>[ Phase 1: Data Enrichment ]</a:t>
          </a:r>
        </a:p>
      </dgm:t>
    </dgm:pt>
    <dgm:pt modelId="{B282A334-DA91-45A1-B71A-D9DC945FF5AC}" type="parTrans" cxnId="{F8378AEA-7FB8-401B-A60C-84BFD27DB49C}">
      <dgm:prSet/>
      <dgm:spPr/>
      <dgm:t>
        <a:bodyPr/>
        <a:lstStyle/>
        <a:p>
          <a:endParaRPr lang="en-CA"/>
        </a:p>
      </dgm:t>
    </dgm:pt>
    <dgm:pt modelId="{06D2BC76-D61E-418E-8939-7F155A72C21E}" type="sibTrans" cxnId="{F8378AEA-7FB8-401B-A60C-84BFD27DB49C}">
      <dgm:prSet/>
      <dgm:spPr/>
      <dgm:t>
        <a:bodyPr/>
        <a:lstStyle/>
        <a:p>
          <a:endParaRPr lang="en-CA"/>
        </a:p>
      </dgm:t>
    </dgm:pt>
    <dgm:pt modelId="{94EC9285-7BD5-471C-9814-1967E1AEBC29}">
      <dgm:prSet phldrT="[Text]"/>
      <dgm:spPr/>
      <dgm:t>
        <a:bodyPr/>
        <a:lstStyle/>
        <a:p>
          <a:r>
            <a:rPr lang="en-CA"/>
            <a:t>[ Phase 2: Screening &amp; Sanction Checks ]</a:t>
          </a:r>
        </a:p>
      </dgm:t>
    </dgm:pt>
    <dgm:pt modelId="{65DA05B4-D0DC-4016-985B-6EDAB79FDB22}" type="parTrans" cxnId="{70B2E6E8-7D75-42B0-BB5C-43019F0B2AFB}">
      <dgm:prSet/>
      <dgm:spPr/>
      <dgm:t>
        <a:bodyPr/>
        <a:lstStyle/>
        <a:p>
          <a:endParaRPr lang="en-CA"/>
        </a:p>
      </dgm:t>
    </dgm:pt>
    <dgm:pt modelId="{48BCEBF6-9952-4784-8C38-2F29B7C22968}" type="sibTrans" cxnId="{70B2E6E8-7D75-42B0-BB5C-43019F0B2AFB}">
      <dgm:prSet/>
      <dgm:spPr/>
      <dgm:t>
        <a:bodyPr/>
        <a:lstStyle/>
        <a:p>
          <a:endParaRPr lang="en-CA"/>
        </a:p>
      </dgm:t>
    </dgm:pt>
    <dgm:pt modelId="{98B2E56A-5F1E-4B86-9F60-2C17E4226344}">
      <dgm:prSet phldrT="[Text]"/>
      <dgm:spPr/>
      <dgm:t>
        <a:bodyPr/>
        <a:lstStyle/>
        <a:p>
          <a:r>
            <a:rPr lang="en-CA"/>
            <a:t>[ Phase 3: AI-Powered Merchant Fraud Analysis ]</a:t>
          </a:r>
        </a:p>
      </dgm:t>
    </dgm:pt>
    <dgm:pt modelId="{7442070E-7217-43D0-A418-35D4BFD791F1}" type="parTrans" cxnId="{232AC381-1401-45B2-81A8-2CC2EF69E829}">
      <dgm:prSet/>
      <dgm:spPr/>
      <dgm:t>
        <a:bodyPr/>
        <a:lstStyle/>
        <a:p>
          <a:endParaRPr lang="en-CA"/>
        </a:p>
      </dgm:t>
    </dgm:pt>
    <dgm:pt modelId="{679D82BA-2964-49AE-8383-D889AB1ACFA7}" type="sibTrans" cxnId="{232AC381-1401-45B2-81A8-2CC2EF69E829}">
      <dgm:prSet/>
      <dgm:spPr/>
      <dgm:t>
        <a:bodyPr/>
        <a:lstStyle/>
        <a:p>
          <a:endParaRPr lang="en-CA"/>
        </a:p>
      </dgm:t>
    </dgm:pt>
    <dgm:pt modelId="{CDD2E579-216C-4EC3-9C38-2AD9EAC4C36B}">
      <dgm:prSet/>
      <dgm:spPr/>
      <dgm:t>
        <a:bodyPr/>
        <a:lstStyle/>
        <a:p>
          <a:r>
            <a:rPr lang="en-CA"/>
            <a:t>Raw merchant descriptor → Clean and standardize → Identify legal entity, category, location</a:t>
          </a:r>
        </a:p>
      </dgm:t>
    </dgm:pt>
    <dgm:pt modelId="{EBDA289C-5A63-4BEF-AFDF-96B325D5414B}" type="parTrans" cxnId="{6D7C6913-D85E-4369-BD84-EB403B969375}">
      <dgm:prSet/>
      <dgm:spPr/>
      <dgm:t>
        <a:bodyPr/>
        <a:lstStyle/>
        <a:p>
          <a:endParaRPr lang="en-CA"/>
        </a:p>
      </dgm:t>
    </dgm:pt>
    <dgm:pt modelId="{8B632581-94B0-4984-8F90-034D28D61830}" type="sibTrans" cxnId="{6D7C6913-D85E-4369-BD84-EB403B969375}">
      <dgm:prSet/>
      <dgm:spPr/>
      <dgm:t>
        <a:bodyPr/>
        <a:lstStyle/>
        <a:p>
          <a:endParaRPr lang="en-CA"/>
        </a:p>
      </dgm:t>
    </dgm:pt>
    <dgm:pt modelId="{1D90278D-BE4A-4B3F-BB6D-ECED78E35A47}">
      <dgm:prSet/>
      <dgm:spPr/>
      <dgm:t>
        <a:bodyPr/>
        <a:lstStyle/>
        <a:p>
          <a:r>
            <a:rPr lang="en-CA"/>
            <a:t>Enriched merchant profile → Cross-check watchlists + run media analysis → Assign sanctions/adverse-media flags</a:t>
          </a:r>
        </a:p>
      </dgm:t>
    </dgm:pt>
    <dgm:pt modelId="{A22C0519-BEEB-4342-B274-6406547E05CB}" type="parTrans" cxnId="{3FD19744-D7D4-45C2-B289-285E13EF379A}">
      <dgm:prSet/>
      <dgm:spPr/>
      <dgm:t>
        <a:bodyPr/>
        <a:lstStyle/>
        <a:p>
          <a:endParaRPr lang="en-CA"/>
        </a:p>
      </dgm:t>
    </dgm:pt>
    <dgm:pt modelId="{B115C722-DA55-48B8-BADB-E665674F9957}" type="sibTrans" cxnId="{3FD19744-D7D4-45C2-B289-285E13EF379A}">
      <dgm:prSet/>
      <dgm:spPr/>
      <dgm:t>
        <a:bodyPr/>
        <a:lstStyle/>
        <a:p>
          <a:endParaRPr lang="en-CA"/>
        </a:p>
      </dgm:t>
    </dgm:pt>
    <dgm:pt modelId="{71D59FC8-1D46-4F53-9C96-4079FFF6312C}">
      <dgm:prSet/>
      <dgm:spPr/>
      <dgm:t>
        <a:bodyPr/>
        <a:lstStyle/>
        <a:p>
          <a:pPr>
            <a:buNone/>
          </a:pPr>
          <a:r>
            <a:rPr lang="en-CA"/>
            <a:t>Track transaction patterns and behavioral signals → Apply rules + ML anomaly detection → Generate fraud-risk score &amp; alerts</a:t>
          </a:r>
        </a:p>
      </dgm:t>
    </dgm:pt>
    <dgm:pt modelId="{B02A1A4B-B709-4DDC-94E0-824F65FCF9BE}" type="parTrans" cxnId="{6E6F0108-6663-462A-9B8E-2D813A178321}">
      <dgm:prSet/>
      <dgm:spPr/>
      <dgm:t>
        <a:bodyPr/>
        <a:lstStyle/>
        <a:p>
          <a:endParaRPr lang="en-CA"/>
        </a:p>
      </dgm:t>
    </dgm:pt>
    <dgm:pt modelId="{E7AD7CAF-615F-4653-94D4-15C6F3D37DFA}" type="sibTrans" cxnId="{6E6F0108-6663-462A-9B8E-2D813A178321}">
      <dgm:prSet/>
      <dgm:spPr/>
      <dgm:t>
        <a:bodyPr/>
        <a:lstStyle/>
        <a:p>
          <a:endParaRPr lang="en-CA"/>
        </a:p>
      </dgm:t>
    </dgm:pt>
    <dgm:pt modelId="{A8E3CD8B-84C7-4E60-B497-9268AB417CE3}" type="pres">
      <dgm:prSet presAssocID="{23A9346E-594B-4EEF-B1EB-78DFEA1E194F}" presName="linear" presStyleCnt="0">
        <dgm:presLayoutVars>
          <dgm:dir/>
          <dgm:animLvl val="lvl"/>
          <dgm:resizeHandles val="exact"/>
        </dgm:presLayoutVars>
      </dgm:prSet>
      <dgm:spPr/>
    </dgm:pt>
    <dgm:pt modelId="{538A0E26-4559-4416-AC0F-B086BACAD0B3}" type="pres">
      <dgm:prSet presAssocID="{19C63CA3-232A-4A47-8E91-D245DD92F4F4}" presName="parentLin" presStyleCnt="0"/>
      <dgm:spPr/>
    </dgm:pt>
    <dgm:pt modelId="{E3EB02EC-C31D-4127-A773-E0533DD8F47F}" type="pres">
      <dgm:prSet presAssocID="{19C63CA3-232A-4A47-8E91-D245DD92F4F4}" presName="parentLeftMargin" presStyleLbl="node1" presStyleIdx="0" presStyleCnt="3"/>
      <dgm:spPr/>
    </dgm:pt>
    <dgm:pt modelId="{9101BCFA-91D9-4AE6-A47E-E85E8202F805}" type="pres">
      <dgm:prSet presAssocID="{19C63CA3-232A-4A47-8E91-D245DD92F4F4}" presName="parentText" presStyleLbl="node1" presStyleIdx="0" presStyleCnt="3">
        <dgm:presLayoutVars>
          <dgm:chMax val="0"/>
          <dgm:bulletEnabled val="1"/>
        </dgm:presLayoutVars>
      </dgm:prSet>
      <dgm:spPr/>
    </dgm:pt>
    <dgm:pt modelId="{9FE37E03-F552-4B39-9E1D-1CEEF21DC81C}" type="pres">
      <dgm:prSet presAssocID="{19C63CA3-232A-4A47-8E91-D245DD92F4F4}" presName="negativeSpace" presStyleCnt="0"/>
      <dgm:spPr/>
    </dgm:pt>
    <dgm:pt modelId="{25B00749-C0F8-4613-B484-B2D66D54E7E0}" type="pres">
      <dgm:prSet presAssocID="{19C63CA3-232A-4A47-8E91-D245DD92F4F4}" presName="childText" presStyleLbl="conFgAcc1" presStyleIdx="0" presStyleCnt="3" custLinFactNeighborX="116">
        <dgm:presLayoutVars>
          <dgm:bulletEnabled val="1"/>
        </dgm:presLayoutVars>
      </dgm:prSet>
      <dgm:spPr/>
    </dgm:pt>
    <dgm:pt modelId="{E883C620-CC8B-43F8-89D6-E37C0AC836EB}" type="pres">
      <dgm:prSet presAssocID="{06D2BC76-D61E-418E-8939-7F155A72C21E}" presName="spaceBetweenRectangles" presStyleCnt="0"/>
      <dgm:spPr/>
    </dgm:pt>
    <dgm:pt modelId="{EBA95512-FA04-4A10-954C-90DF0A7B71DF}" type="pres">
      <dgm:prSet presAssocID="{94EC9285-7BD5-471C-9814-1967E1AEBC29}" presName="parentLin" presStyleCnt="0"/>
      <dgm:spPr/>
    </dgm:pt>
    <dgm:pt modelId="{B1FE5FC8-8AF6-4CAC-B2B0-DF7DB81DAA7E}" type="pres">
      <dgm:prSet presAssocID="{94EC9285-7BD5-471C-9814-1967E1AEBC29}" presName="parentLeftMargin" presStyleLbl="node1" presStyleIdx="0" presStyleCnt="3"/>
      <dgm:spPr/>
    </dgm:pt>
    <dgm:pt modelId="{3BB6E966-847A-40B8-8C4C-0A1CFFE6859C}" type="pres">
      <dgm:prSet presAssocID="{94EC9285-7BD5-471C-9814-1967E1AEBC29}" presName="parentText" presStyleLbl="node1" presStyleIdx="1" presStyleCnt="3">
        <dgm:presLayoutVars>
          <dgm:chMax val="0"/>
          <dgm:bulletEnabled val="1"/>
        </dgm:presLayoutVars>
      </dgm:prSet>
      <dgm:spPr/>
    </dgm:pt>
    <dgm:pt modelId="{2ED0CCAC-EE4F-494B-9D82-A43743EFE0DE}" type="pres">
      <dgm:prSet presAssocID="{94EC9285-7BD5-471C-9814-1967E1AEBC29}" presName="negativeSpace" presStyleCnt="0"/>
      <dgm:spPr/>
    </dgm:pt>
    <dgm:pt modelId="{1A20DB5E-7A34-44E0-8555-EEA017B41527}" type="pres">
      <dgm:prSet presAssocID="{94EC9285-7BD5-471C-9814-1967E1AEBC29}" presName="childText" presStyleLbl="conFgAcc1" presStyleIdx="1" presStyleCnt="3">
        <dgm:presLayoutVars>
          <dgm:bulletEnabled val="1"/>
        </dgm:presLayoutVars>
      </dgm:prSet>
      <dgm:spPr/>
    </dgm:pt>
    <dgm:pt modelId="{B91FCBEB-C8C1-42EC-94DF-CE436E003C8E}" type="pres">
      <dgm:prSet presAssocID="{48BCEBF6-9952-4784-8C38-2F29B7C22968}" presName="spaceBetweenRectangles" presStyleCnt="0"/>
      <dgm:spPr/>
    </dgm:pt>
    <dgm:pt modelId="{1CFC673F-18C3-490F-95DA-FD276BD9F137}" type="pres">
      <dgm:prSet presAssocID="{98B2E56A-5F1E-4B86-9F60-2C17E4226344}" presName="parentLin" presStyleCnt="0"/>
      <dgm:spPr/>
    </dgm:pt>
    <dgm:pt modelId="{F315C395-0A88-4061-B8CA-6771390CB9D8}" type="pres">
      <dgm:prSet presAssocID="{98B2E56A-5F1E-4B86-9F60-2C17E4226344}" presName="parentLeftMargin" presStyleLbl="node1" presStyleIdx="1" presStyleCnt="3"/>
      <dgm:spPr/>
    </dgm:pt>
    <dgm:pt modelId="{2E3B8297-F18E-4EFE-957A-3230904155A7}" type="pres">
      <dgm:prSet presAssocID="{98B2E56A-5F1E-4B86-9F60-2C17E4226344}" presName="parentText" presStyleLbl="node1" presStyleIdx="2" presStyleCnt="3">
        <dgm:presLayoutVars>
          <dgm:chMax val="0"/>
          <dgm:bulletEnabled val="1"/>
        </dgm:presLayoutVars>
      </dgm:prSet>
      <dgm:spPr/>
    </dgm:pt>
    <dgm:pt modelId="{192639B0-D54D-43B2-81A8-0759C1114D0A}" type="pres">
      <dgm:prSet presAssocID="{98B2E56A-5F1E-4B86-9F60-2C17E4226344}" presName="negativeSpace" presStyleCnt="0"/>
      <dgm:spPr/>
    </dgm:pt>
    <dgm:pt modelId="{EC305DBC-6F71-4D84-8D6E-9E88CBF34B42}" type="pres">
      <dgm:prSet presAssocID="{98B2E56A-5F1E-4B86-9F60-2C17E4226344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5D179405-9228-49EE-B8F4-DB6CC3D6FE99}" type="presOf" srcId="{19C63CA3-232A-4A47-8E91-D245DD92F4F4}" destId="{9101BCFA-91D9-4AE6-A47E-E85E8202F805}" srcOrd="1" destOrd="0" presId="urn:microsoft.com/office/officeart/2005/8/layout/list1"/>
    <dgm:cxn modelId="{6E6F0108-6663-462A-9B8E-2D813A178321}" srcId="{98B2E56A-5F1E-4B86-9F60-2C17E4226344}" destId="{71D59FC8-1D46-4F53-9C96-4079FFF6312C}" srcOrd="0" destOrd="0" parTransId="{B02A1A4B-B709-4DDC-94E0-824F65FCF9BE}" sibTransId="{E7AD7CAF-615F-4653-94D4-15C6F3D37DFA}"/>
    <dgm:cxn modelId="{02BBEB0C-C43A-401D-94C4-DCAB4128E890}" type="presOf" srcId="{94EC9285-7BD5-471C-9814-1967E1AEBC29}" destId="{B1FE5FC8-8AF6-4CAC-B2B0-DF7DB81DAA7E}" srcOrd="0" destOrd="0" presId="urn:microsoft.com/office/officeart/2005/8/layout/list1"/>
    <dgm:cxn modelId="{6D7C6913-D85E-4369-BD84-EB403B969375}" srcId="{19C63CA3-232A-4A47-8E91-D245DD92F4F4}" destId="{CDD2E579-216C-4EC3-9C38-2AD9EAC4C36B}" srcOrd="0" destOrd="0" parTransId="{EBDA289C-5A63-4BEF-AFDF-96B325D5414B}" sibTransId="{8B632581-94B0-4984-8F90-034D28D61830}"/>
    <dgm:cxn modelId="{45CAD922-8117-44F7-AEA0-C9F53E9DB2C2}" type="presOf" srcId="{CDD2E579-216C-4EC3-9C38-2AD9EAC4C36B}" destId="{25B00749-C0F8-4613-B484-B2D66D54E7E0}" srcOrd="0" destOrd="0" presId="urn:microsoft.com/office/officeart/2005/8/layout/list1"/>
    <dgm:cxn modelId="{3FD19744-D7D4-45C2-B289-285E13EF379A}" srcId="{94EC9285-7BD5-471C-9814-1967E1AEBC29}" destId="{1D90278D-BE4A-4B3F-BB6D-ECED78E35A47}" srcOrd="0" destOrd="0" parTransId="{A22C0519-BEEB-4342-B274-6406547E05CB}" sibTransId="{B115C722-DA55-48B8-BADB-E665674F9957}"/>
    <dgm:cxn modelId="{FEEE7948-619F-4672-87D1-E88341194906}" type="presOf" srcId="{23A9346E-594B-4EEF-B1EB-78DFEA1E194F}" destId="{A8E3CD8B-84C7-4E60-B497-9268AB417CE3}" srcOrd="0" destOrd="0" presId="urn:microsoft.com/office/officeart/2005/8/layout/list1"/>
    <dgm:cxn modelId="{768A9268-C583-4BD6-A4BD-CA5135AC20A7}" type="presOf" srcId="{94EC9285-7BD5-471C-9814-1967E1AEBC29}" destId="{3BB6E966-847A-40B8-8C4C-0A1CFFE6859C}" srcOrd="1" destOrd="0" presId="urn:microsoft.com/office/officeart/2005/8/layout/list1"/>
    <dgm:cxn modelId="{41A1A66B-BCE2-423B-8DA1-C1D1068F1816}" type="presOf" srcId="{98B2E56A-5F1E-4B86-9F60-2C17E4226344}" destId="{F315C395-0A88-4061-B8CA-6771390CB9D8}" srcOrd="0" destOrd="0" presId="urn:microsoft.com/office/officeart/2005/8/layout/list1"/>
    <dgm:cxn modelId="{04C74D6F-3B0E-4B13-A6E3-591136B05924}" type="presOf" srcId="{98B2E56A-5F1E-4B86-9F60-2C17E4226344}" destId="{2E3B8297-F18E-4EFE-957A-3230904155A7}" srcOrd="1" destOrd="0" presId="urn:microsoft.com/office/officeart/2005/8/layout/list1"/>
    <dgm:cxn modelId="{232AC381-1401-45B2-81A8-2CC2EF69E829}" srcId="{23A9346E-594B-4EEF-B1EB-78DFEA1E194F}" destId="{98B2E56A-5F1E-4B86-9F60-2C17E4226344}" srcOrd="2" destOrd="0" parTransId="{7442070E-7217-43D0-A418-35D4BFD791F1}" sibTransId="{679D82BA-2964-49AE-8383-D889AB1ACFA7}"/>
    <dgm:cxn modelId="{96292E8F-5AE5-421E-965F-C3E5A42F405F}" type="presOf" srcId="{1D90278D-BE4A-4B3F-BB6D-ECED78E35A47}" destId="{1A20DB5E-7A34-44E0-8555-EEA017B41527}" srcOrd="0" destOrd="0" presId="urn:microsoft.com/office/officeart/2005/8/layout/list1"/>
    <dgm:cxn modelId="{2CD971C1-ACE0-4917-A9E1-24FF9AA526B0}" type="presOf" srcId="{19C63CA3-232A-4A47-8E91-D245DD92F4F4}" destId="{E3EB02EC-C31D-4127-A773-E0533DD8F47F}" srcOrd="0" destOrd="0" presId="urn:microsoft.com/office/officeart/2005/8/layout/list1"/>
    <dgm:cxn modelId="{70B2E6E8-7D75-42B0-BB5C-43019F0B2AFB}" srcId="{23A9346E-594B-4EEF-B1EB-78DFEA1E194F}" destId="{94EC9285-7BD5-471C-9814-1967E1AEBC29}" srcOrd="1" destOrd="0" parTransId="{65DA05B4-D0DC-4016-985B-6EDAB79FDB22}" sibTransId="{48BCEBF6-9952-4784-8C38-2F29B7C22968}"/>
    <dgm:cxn modelId="{F8378AEA-7FB8-401B-A60C-84BFD27DB49C}" srcId="{23A9346E-594B-4EEF-B1EB-78DFEA1E194F}" destId="{19C63CA3-232A-4A47-8E91-D245DD92F4F4}" srcOrd="0" destOrd="0" parTransId="{B282A334-DA91-45A1-B71A-D9DC945FF5AC}" sibTransId="{06D2BC76-D61E-418E-8939-7F155A72C21E}"/>
    <dgm:cxn modelId="{86A347EF-ABA7-409C-8DDC-68F5E08766FB}" type="presOf" srcId="{71D59FC8-1D46-4F53-9C96-4079FFF6312C}" destId="{EC305DBC-6F71-4D84-8D6E-9E88CBF34B42}" srcOrd="0" destOrd="0" presId="urn:microsoft.com/office/officeart/2005/8/layout/list1"/>
    <dgm:cxn modelId="{CA92113B-B2A9-4F45-BC6C-B87B79ABA397}" type="presParOf" srcId="{A8E3CD8B-84C7-4E60-B497-9268AB417CE3}" destId="{538A0E26-4559-4416-AC0F-B086BACAD0B3}" srcOrd="0" destOrd="0" presId="urn:microsoft.com/office/officeart/2005/8/layout/list1"/>
    <dgm:cxn modelId="{B176DD31-4D2C-4BAA-8E22-3A1C9DC7662B}" type="presParOf" srcId="{538A0E26-4559-4416-AC0F-B086BACAD0B3}" destId="{E3EB02EC-C31D-4127-A773-E0533DD8F47F}" srcOrd="0" destOrd="0" presId="urn:microsoft.com/office/officeart/2005/8/layout/list1"/>
    <dgm:cxn modelId="{93DEDC05-6BF5-482F-9483-B373515A6AFF}" type="presParOf" srcId="{538A0E26-4559-4416-AC0F-B086BACAD0B3}" destId="{9101BCFA-91D9-4AE6-A47E-E85E8202F805}" srcOrd="1" destOrd="0" presId="urn:microsoft.com/office/officeart/2005/8/layout/list1"/>
    <dgm:cxn modelId="{5428583D-65EC-45B7-A443-AF0381E05162}" type="presParOf" srcId="{A8E3CD8B-84C7-4E60-B497-9268AB417CE3}" destId="{9FE37E03-F552-4B39-9E1D-1CEEF21DC81C}" srcOrd="1" destOrd="0" presId="urn:microsoft.com/office/officeart/2005/8/layout/list1"/>
    <dgm:cxn modelId="{19C86809-B180-4C77-9AD8-6F8147BF4FFF}" type="presParOf" srcId="{A8E3CD8B-84C7-4E60-B497-9268AB417CE3}" destId="{25B00749-C0F8-4613-B484-B2D66D54E7E0}" srcOrd="2" destOrd="0" presId="urn:microsoft.com/office/officeart/2005/8/layout/list1"/>
    <dgm:cxn modelId="{19E1234F-BF0C-4EA6-899D-12F7242E8019}" type="presParOf" srcId="{A8E3CD8B-84C7-4E60-B497-9268AB417CE3}" destId="{E883C620-CC8B-43F8-89D6-E37C0AC836EB}" srcOrd="3" destOrd="0" presId="urn:microsoft.com/office/officeart/2005/8/layout/list1"/>
    <dgm:cxn modelId="{397D792C-452D-485E-9E0F-8AFB9E264DBD}" type="presParOf" srcId="{A8E3CD8B-84C7-4E60-B497-9268AB417CE3}" destId="{EBA95512-FA04-4A10-954C-90DF0A7B71DF}" srcOrd="4" destOrd="0" presId="urn:microsoft.com/office/officeart/2005/8/layout/list1"/>
    <dgm:cxn modelId="{98E5F43B-21B1-4801-88C5-D90C364F9C07}" type="presParOf" srcId="{EBA95512-FA04-4A10-954C-90DF0A7B71DF}" destId="{B1FE5FC8-8AF6-4CAC-B2B0-DF7DB81DAA7E}" srcOrd="0" destOrd="0" presId="urn:microsoft.com/office/officeart/2005/8/layout/list1"/>
    <dgm:cxn modelId="{AC245DAE-8FDA-4F1B-AFAF-5873E1E9FFD9}" type="presParOf" srcId="{EBA95512-FA04-4A10-954C-90DF0A7B71DF}" destId="{3BB6E966-847A-40B8-8C4C-0A1CFFE6859C}" srcOrd="1" destOrd="0" presId="urn:microsoft.com/office/officeart/2005/8/layout/list1"/>
    <dgm:cxn modelId="{CD9E50D3-6AF2-42FB-84CA-E45B5C7487BA}" type="presParOf" srcId="{A8E3CD8B-84C7-4E60-B497-9268AB417CE3}" destId="{2ED0CCAC-EE4F-494B-9D82-A43743EFE0DE}" srcOrd="5" destOrd="0" presId="urn:microsoft.com/office/officeart/2005/8/layout/list1"/>
    <dgm:cxn modelId="{7AD3B2BF-1037-4085-8973-153DB5144C77}" type="presParOf" srcId="{A8E3CD8B-84C7-4E60-B497-9268AB417CE3}" destId="{1A20DB5E-7A34-44E0-8555-EEA017B41527}" srcOrd="6" destOrd="0" presId="urn:microsoft.com/office/officeart/2005/8/layout/list1"/>
    <dgm:cxn modelId="{ACD3E86D-470F-4D3F-B640-D252225BCAE5}" type="presParOf" srcId="{A8E3CD8B-84C7-4E60-B497-9268AB417CE3}" destId="{B91FCBEB-C8C1-42EC-94DF-CE436E003C8E}" srcOrd="7" destOrd="0" presId="urn:microsoft.com/office/officeart/2005/8/layout/list1"/>
    <dgm:cxn modelId="{1886433B-B412-4244-9D5E-DE5B171CA422}" type="presParOf" srcId="{A8E3CD8B-84C7-4E60-B497-9268AB417CE3}" destId="{1CFC673F-18C3-490F-95DA-FD276BD9F137}" srcOrd="8" destOrd="0" presId="urn:microsoft.com/office/officeart/2005/8/layout/list1"/>
    <dgm:cxn modelId="{B11FD066-E3E4-4CB1-AA2B-425AEB4F1995}" type="presParOf" srcId="{1CFC673F-18C3-490F-95DA-FD276BD9F137}" destId="{F315C395-0A88-4061-B8CA-6771390CB9D8}" srcOrd="0" destOrd="0" presId="urn:microsoft.com/office/officeart/2005/8/layout/list1"/>
    <dgm:cxn modelId="{ECDBE6F6-C294-4135-B099-56C419727F3B}" type="presParOf" srcId="{1CFC673F-18C3-490F-95DA-FD276BD9F137}" destId="{2E3B8297-F18E-4EFE-957A-3230904155A7}" srcOrd="1" destOrd="0" presId="urn:microsoft.com/office/officeart/2005/8/layout/list1"/>
    <dgm:cxn modelId="{AE13BBD9-5360-471D-98A1-FC8EF316B1C4}" type="presParOf" srcId="{A8E3CD8B-84C7-4E60-B497-9268AB417CE3}" destId="{192639B0-D54D-43B2-81A8-0759C1114D0A}" srcOrd="9" destOrd="0" presId="urn:microsoft.com/office/officeart/2005/8/layout/list1"/>
    <dgm:cxn modelId="{4519A5AD-7AA3-42A6-BF87-8DFFDFCEC5CE}" type="presParOf" srcId="{A8E3CD8B-84C7-4E60-B497-9268AB417CE3}" destId="{EC305DBC-6F71-4D84-8D6E-9E88CBF34B42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B00749-C0F8-4613-B484-B2D66D54E7E0}">
      <dsp:nvSpPr>
        <dsp:cNvPr id="0" name=""/>
        <dsp:cNvSpPr/>
      </dsp:nvSpPr>
      <dsp:spPr>
        <a:xfrm>
          <a:off x="0" y="328410"/>
          <a:ext cx="5486400" cy="7371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270764" rIns="425806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300" kern="1200"/>
            <a:t>Raw merchant descriptor → Clean and standardize → Identify legal entity, category, location</a:t>
          </a:r>
        </a:p>
      </dsp:txBody>
      <dsp:txXfrm>
        <a:off x="0" y="328410"/>
        <a:ext cx="5486400" cy="737100"/>
      </dsp:txXfrm>
    </dsp:sp>
    <dsp:sp modelId="{9101BCFA-91D9-4AE6-A47E-E85E8202F805}">
      <dsp:nvSpPr>
        <dsp:cNvPr id="0" name=""/>
        <dsp:cNvSpPr/>
      </dsp:nvSpPr>
      <dsp:spPr>
        <a:xfrm>
          <a:off x="274320" y="136530"/>
          <a:ext cx="3840480" cy="3837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300" kern="1200"/>
            <a:t>[ Phase 1: Data Enrichment ]</a:t>
          </a:r>
        </a:p>
      </dsp:txBody>
      <dsp:txXfrm>
        <a:off x="293054" y="155264"/>
        <a:ext cx="3803012" cy="346292"/>
      </dsp:txXfrm>
    </dsp:sp>
    <dsp:sp modelId="{1A20DB5E-7A34-44E0-8555-EEA017B41527}">
      <dsp:nvSpPr>
        <dsp:cNvPr id="0" name=""/>
        <dsp:cNvSpPr/>
      </dsp:nvSpPr>
      <dsp:spPr>
        <a:xfrm>
          <a:off x="0" y="1327590"/>
          <a:ext cx="5486400" cy="7371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270764" rIns="425806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300" kern="1200"/>
            <a:t>Enriched merchant profile → Cross-check watchlists + run media analysis → Assign sanctions/adverse-media flags</a:t>
          </a:r>
        </a:p>
      </dsp:txBody>
      <dsp:txXfrm>
        <a:off x="0" y="1327590"/>
        <a:ext cx="5486400" cy="737100"/>
      </dsp:txXfrm>
    </dsp:sp>
    <dsp:sp modelId="{3BB6E966-847A-40B8-8C4C-0A1CFFE6859C}">
      <dsp:nvSpPr>
        <dsp:cNvPr id="0" name=""/>
        <dsp:cNvSpPr/>
      </dsp:nvSpPr>
      <dsp:spPr>
        <a:xfrm>
          <a:off x="274320" y="1135710"/>
          <a:ext cx="3840480" cy="3837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300" kern="1200"/>
            <a:t>[ Phase 2: Screening &amp; Sanction Checks ]</a:t>
          </a:r>
        </a:p>
      </dsp:txBody>
      <dsp:txXfrm>
        <a:off x="293054" y="1154444"/>
        <a:ext cx="3803012" cy="346292"/>
      </dsp:txXfrm>
    </dsp:sp>
    <dsp:sp modelId="{EC305DBC-6F71-4D84-8D6E-9E88CBF34B42}">
      <dsp:nvSpPr>
        <dsp:cNvPr id="0" name=""/>
        <dsp:cNvSpPr/>
      </dsp:nvSpPr>
      <dsp:spPr>
        <a:xfrm>
          <a:off x="0" y="2326770"/>
          <a:ext cx="5486400" cy="7371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270764" rIns="425806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CA" sz="1300" kern="1200"/>
            <a:t>Track transaction patterns and behavioral signals → Apply rules + ML anomaly detection → Generate fraud-risk score &amp; alerts</a:t>
          </a:r>
        </a:p>
      </dsp:txBody>
      <dsp:txXfrm>
        <a:off x="0" y="2326770"/>
        <a:ext cx="5486400" cy="737100"/>
      </dsp:txXfrm>
    </dsp:sp>
    <dsp:sp modelId="{2E3B8297-F18E-4EFE-957A-3230904155A7}">
      <dsp:nvSpPr>
        <dsp:cNvPr id="0" name=""/>
        <dsp:cNvSpPr/>
      </dsp:nvSpPr>
      <dsp:spPr>
        <a:xfrm>
          <a:off x="274320" y="2134890"/>
          <a:ext cx="3840480" cy="3837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300" kern="1200"/>
            <a:t>[ Phase 3: AI-Powered Merchant Fraud Analysis ]</a:t>
          </a:r>
        </a:p>
      </dsp:txBody>
      <dsp:txXfrm>
        <a:off x="293054" y="2153624"/>
        <a:ext cx="3803012" cy="3462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Mumtaz</dc:creator>
  <cp:keywords/>
  <dc:description/>
  <cp:lastModifiedBy>Umair Mumtaz</cp:lastModifiedBy>
  <cp:revision>1</cp:revision>
  <dcterms:created xsi:type="dcterms:W3CDTF">2025-06-15T14:22:00Z</dcterms:created>
  <dcterms:modified xsi:type="dcterms:W3CDTF">2025-06-15T14:25:00Z</dcterms:modified>
</cp:coreProperties>
</file>