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0E019" w14:textId="3C970DB9" w:rsidR="00794CDD" w:rsidRPr="00C10276" w:rsidRDefault="00794CDD">
      <w:pPr>
        <w:rPr>
          <w:rFonts w:cstheme="minorHAnsi"/>
          <w:sz w:val="26"/>
          <w:szCs w:val="26"/>
        </w:rPr>
      </w:pPr>
    </w:p>
    <w:p w14:paraId="09F638DE" w14:textId="45F05B23" w:rsidR="00C4159B" w:rsidRPr="00C10276" w:rsidRDefault="00C4159B">
      <w:pPr>
        <w:rPr>
          <w:rFonts w:cstheme="minorHAnsi"/>
          <w:sz w:val="26"/>
          <w:szCs w:val="26"/>
        </w:rPr>
      </w:pPr>
    </w:p>
    <w:p w14:paraId="12008281" w14:textId="77777777" w:rsidR="00C4159B" w:rsidRPr="00C10276" w:rsidRDefault="00C4159B" w:rsidP="00CD183E">
      <w:pPr>
        <w:shd w:val="clear" w:color="auto" w:fill="FFFFFF"/>
        <w:spacing w:after="0" w:line="240" w:lineRule="auto"/>
        <w:jc w:val="center"/>
        <w:textAlignment w:val="baseline"/>
        <w:rPr>
          <w:rFonts w:eastAsia="Times New Roman" w:cstheme="minorHAnsi"/>
          <w:b/>
          <w:bCs/>
          <w:color w:val="636363"/>
          <w:sz w:val="26"/>
          <w:szCs w:val="26"/>
        </w:rPr>
      </w:pPr>
      <w:r w:rsidRPr="00C10276">
        <w:rPr>
          <w:rFonts w:eastAsia="Times New Roman" w:cstheme="minorHAnsi"/>
          <w:b/>
          <w:bCs/>
          <w:color w:val="636363"/>
          <w:sz w:val="26"/>
          <w:szCs w:val="26"/>
          <w:bdr w:val="none" w:sz="0" w:space="0" w:color="auto" w:frame="1"/>
        </w:rPr>
        <w:t>Methods Summary</w:t>
      </w:r>
    </w:p>
    <w:p w14:paraId="389B55A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Summary of methods for Actions class, is listed with syntax, explanation, parameters and return value</w:t>
      </w:r>
    </w:p>
    <w:p w14:paraId="3A3273E9" w14:textId="77777777" w:rsidR="00C4159B" w:rsidRPr="00C10276"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b/>
          <w:bCs/>
          <w:color w:val="636363"/>
          <w:sz w:val="26"/>
          <w:szCs w:val="26"/>
          <w:u w:val="single"/>
        </w:rPr>
        <w:t>keyDown</w:t>
      </w:r>
    </w:p>
    <w:p w14:paraId="3C9595F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C10276">
        <w:rPr>
          <w:rFonts w:eastAsia="Times New Roman" w:cstheme="minorHAnsi"/>
          <w:b/>
          <w:bCs/>
          <w:color w:val="636363"/>
          <w:sz w:val="26"/>
          <w:szCs w:val="26"/>
        </w:rPr>
        <w:t>keyDown(java.lang.CharSequence key)</w:t>
      </w:r>
    </w:p>
    <w:p w14:paraId="51A7539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Performs a modifier key press. Does not release the modifier key – subsequent interactions may assume it’s kept pressed. Note that the modifier key is </w:t>
      </w:r>
      <w:r w:rsidRPr="00C10276">
        <w:rPr>
          <w:rFonts w:eastAsia="Times New Roman" w:cstheme="minorHAnsi"/>
          <w:b/>
          <w:bCs/>
          <w:color w:val="636363"/>
          <w:sz w:val="26"/>
          <w:szCs w:val="26"/>
        </w:rPr>
        <w:t>never released implicitly</w:t>
      </w:r>
      <w:r w:rsidRPr="00C10276">
        <w:rPr>
          <w:rFonts w:eastAsia="Times New Roman" w:cstheme="minorHAnsi"/>
          <w:color w:val="636363"/>
          <w:sz w:val="26"/>
          <w:szCs w:val="26"/>
        </w:rPr>
        <w:t xml:space="preserve"> – either </w:t>
      </w:r>
      <w:r w:rsidRPr="00C10276">
        <w:rPr>
          <w:rFonts w:eastAsia="Times New Roman" w:cstheme="minorHAnsi"/>
          <w:b/>
          <w:bCs/>
          <w:color w:val="636363"/>
          <w:sz w:val="26"/>
          <w:szCs w:val="26"/>
        </w:rPr>
        <w:t>keyUp(theKey) or sendKeys(Keys.NULL) must be called to release the modifier</w:t>
      </w:r>
      <w:r w:rsidRPr="00C10276">
        <w:rPr>
          <w:rFonts w:eastAsia="Times New Roman" w:cstheme="minorHAnsi"/>
          <w:color w:val="636363"/>
          <w:sz w:val="26"/>
          <w:szCs w:val="26"/>
        </w:rPr>
        <w:t>.</w:t>
      </w:r>
    </w:p>
    <w:p w14:paraId="1B3F85EE"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6F01B16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key – Either Keys.SHIFT, Keys.ALT or Keys.CONTROL. If the provided key is none of those, </w:t>
      </w:r>
      <w:r w:rsidRPr="00C10276">
        <w:rPr>
          <w:rFonts w:eastAsia="Times New Roman" w:cstheme="minorHAnsi"/>
          <w:b/>
          <w:bCs/>
          <w:color w:val="636363"/>
          <w:sz w:val="26"/>
          <w:szCs w:val="26"/>
        </w:rPr>
        <w:t xml:space="preserve">IllegalArgumentException </w:t>
      </w:r>
      <w:r w:rsidRPr="00C10276">
        <w:rPr>
          <w:rFonts w:eastAsia="Times New Roman" w:cstheme="minorHAnsi"/>
          <w:color w:val="636363"/>
          <w:sz w:val="26"/>
          <w:szCs w:val="26"/>
        </w:rPr>
        <w:t>is thrown.</w:t>
      </w:r>
    </w:p>
    <w:p w14:paraId="2EFFDA9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2871BDC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keyDown</w:t>
      </w:r>
    </w:p>
    <w:p w14:paraId="2E8A5CDA"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C10276">
        <w:rPr>
          <w:rFonts w:eastAsia="Times New Roman" w:cstheme="minorHAnsi"/>
          <w:b/>
          <w:bCs/>
          <w:color w:val="636363"/>
          <w:sz w:val="26"/>
          <w:szCs w:val="26"/>
        </w:rPr>
        <w:t>keyDown(WebElement target,   java.lang.CharSequence key)</w:t>
      </w:r>
    </w:p>
    <w:p w14:paraId="0D18DDB5"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modifier key press after focusing on an element. Equivalent to: Actions.click(element).sendKeys(theKey);</w:t>
      </w:r>
    </w:p>
    <w:p w14:paraId="0DFE195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681DBA2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key – Either Keys.SHIFT, Keys.ALT or Keys.CONTROL. If the provided key is none of those, IllegalArgumentException is thrown.</w:t>
      </w:r>
    </w:p>
    <w:p w14:paraId="577B247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WebElement to perform the action</w:t>
      </w:r>
    </w:p>
    <w:p w14:paraId="2A32A8D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7484487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keyUp</w:t>
      </w:r>
    </w:p>
    <w:p w14:paraId="11DD3A4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C10276">
        <w:rPr>
          <w:rFonts w:eastAsia="Times New Roman" w:cstheme="minorHAnsi"/>
          <w:b/>
          <w:bCs/>
          <w:color w:val="636363"/>
          <w:sz w:val="26"/>
          <w:szCs w:val="26"/>
        </w:rPr>
        <w:t>keyUp(java.lang.CharSequence key)</w:t>
      </w:r>
    </w:p>
    <w:p w14:paraId="6F11740E"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modifier key release. Releasing a non-depressed modifier key will yield undefined behaviour.</w:t>
      </w:r>
    </w:p>
    <w:p w14:paraId="0B9E3B1E"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504EB57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key – Either Keys.SHIFT, Keys.ALT or Keys.CONTROL.</w:t>
      </w:r>
    </w:p>
    <w:p w14:paraId="76940EE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Returns: A self-reference.</w:t>
      </w:r>
    </w:p>
    <w:p w14:paraId="290BFBF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keyUp</w:t>
      </w:r>
    </w:p>
    <w:p w14:paraId="4BCD58E4" w14:textId="77777777" w:rsidR="00C4159B" w:rsidRPr="00C10276"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C10276">
        <w:rPr>
          <w:rFonts w:eastAsia="Times New Roman" w:cstheme="minorHAnsi"/>
          <w:b/>
          <w:bCs/>
          <w:color w:val="636363"/>
          <w:sz w:val="26"/>
          <w:szCs w:val="26"/>
        </w:rPr>
        <w:t>keyUp(WebElement target, java.lang.CharSequence key)</w:t>
      </w:r>
    </w:p>
    <w:p w14:paraId="1FD804D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modifier key release after focusing on an element. Equivalent to: Actions.click(element).sendKeys(theKey);</w:t>
      </w:r>
    </w:p>
    <w:p w14:paraId="3D3E4FB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1A84443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key – Either Keys.SHIFT, Keys.ALT or Keys.CONTROL.</w:t>
      </w:r>
    </w:p>
    <w:p w14:paraId="5F39E90A"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WebElement to perform the action on</w:t>
      </w:r>
    </w:p>
    <w:p w14:paraId="4BAE168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70A2F01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sendKeys</w:t>
      </w:r>
    </w:p>
    <w:p w14:paraId="35E275C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5E485C">
        <w:rPr>
          <w:rFonts w:eastAsia="Times New Roman" w:cstheme="minorHAnsi"/>
          <w:b/>
          <w:bCs/>
          <w:color w:val="636363"/>
          <w:sz w:val="26"/>
          <w:szCs w:val="26"/>
        </w:rPr>
        <w:t>sendKeys(java.lang.CharSequence… keys)</w:t>
      </w:r>
    </w:p>
    <w:p w14:paraId="4BCD4D3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Sends keys to the active element. This differs from calling WebElement.sendKeys(CharSequence…) on the active element in two ways:</w:t>
      </w:r>
    </w:p>
    <w:p w14:paraId="1E178BA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The modifier keys included in this call are not released.</w:t>
      </w:r>
    </w:p>
    <w:p w14:paraId="08561FC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There is no attempt to re-focus the element – so sendKeys(Keys.TAB) for switching elements should work.</w:t>
      </w:r>
    </w:p>
    <w:p w14:paraId="6B0DC40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0A26E76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keys – The keys.</w:t>
      </w:r>
    </w:p>
    <w:p w14:paraId="1187918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18E6328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Throws: </w:t>
      </w:r>
      <w:r w:rsidRPr="005E485C">
        <w:rPr>
          <w:rFonts w:eastAsia="Times New Roman" w:cstheme="minorHAnsi"/>
          <w:b/>
          <w:bCs/>
          <w:color w:val="636363"/>
          <w:sz w:val="26"/>
          <w:szCs w:val="26"/>
        </w:rPr>
        <w:t>java.lang.IllegalArgumentException –</w:t>
      </w:r>
      <w:r w:rsidRPr="00C10276">
        <w:rPr>
          <w:rFonts w:eastAsia="Times New Roman" w:cstheme="minorHAnsi"/>
          <w:color w:val="636363"/>
          <w:sz w:val="26"/>
          <w:szCs w:val="26"/>
        </w:rPr>
        <w:t xml:space="preserve"> if keys is null</w:t>
      </w:r>
    </w:p>
    <w:p w14:paraId="522DE42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sendKeys</w:t>
      </w:r>
    </w:p>
    <w:p w14:paraId="5A2A411F" w14:textId="666C1451" w:rsidR="00C4159B" w:rsidRPr="008533C9"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8533C9">
        <w:rPr>
          <w:rFonts w:eastAsia="Times New Roman" w:cstheme="minorHAnsi"/>
          <w:b/>
          <w:bCs/>
          <w:color w:val="636363"/>
          <w:sz w:val="26"/>
          <w:szCs w:val="26"/>
        </w:rPr>
        <w:t>sendKeys(WebElement target,java.lang.CharSequence… keys)</w:t>
      </w:r>
    </w:p>
    <w:p w14:paraId="2211255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Equivalent to calling: Actions.click(element).sendKeys(keysToSend). This method is different from WebElement.sendKeys(CharSequence…) – see sendKeys(CharSequence…) for details how.</w:t>
      </w:r>
    </w:p>
    <w:p w14:paraId="06D1733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2C3DAFD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focus on.</w:t>
      </w:r>
    </w:p>
    <w:p w14:paraId="558FA10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keys – The keys.</w:t>
      </w:r>
    </w:p>
    <w:p w14:paraId="0222305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74A4369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Throws: java.lang.IllegalArgumentException – if keys is null</w:t>
      </w:r>
    </w:p>
    <w:p w14:paraId="5ACE39C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clickAndHold</w:t>
      </w:r>
    </w:p>
    <w:p w14:paraId="348BAE29" w14:textId="77777777" w:rsidR="00C4159B" w:rsidRPr="00EC1805"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EC1805">
        <w:rPr>
          <w:rFonts w:eastAsia="Times New Roman" w:cstheme="minorHAnsi"/>
          <w:b/>
          <w:bCs/>
          <w:color w:val="636363"/>
          <w:sz w:val="26"/>
          <w:szCs w:val="26"/>
        </w:rPr>
        <w:t>clickAndHold(WebElement target)</w:t>
      </w:r>
    </w:p>
    <w:p w14:paraId="6DA5221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Clicks (without releasing) in the middle of the given element. This is equivalent to: Actions.moveToElement(onElement).clickAndHold()</w:t>
      </w:r>
    </w:p>
    <w:p w14:paraId="7319222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2640C1C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move to and click.</w:t>
      </w:r>
    </w:p>
    <w:p w14:paraId="1D5700B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2DC3CF1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clickAndHold</w:t>
      </w:r>
    </w:p>
    <w:p w14:paraId="4BEB7D7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EC1805">
        <w:rPr>
          <w:rFonts w:eastAsia="Times New Roman" w:cstheme="minorHAnsi"/>
          <w:b/>
          <w:bCs/>
          <w:color w:val="636363"/>
          <w:sz w:val="26"/>
          <w:szCs w:val="26"/>
        </w:rPr>
        <w:t>clickAndHold()</w:t>
      </w:r>
    </w:p>
    <w:p w14:paraId="24382FB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Clicks (without releasing) at the current mouse location.</w:t>
      </w:r>
    </w:p>
    <w:p w14:paraId="1A8B6D4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71EB0E0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release</w:t>
      </w:r>
    </w:p>
    <w:p w14:paraId="61873F2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9812E0">
        <w:rPr>
          <w:rFonts w:eastAsia="Times New Roman" w:cstheme="minorHAnsi"/>
          <w:b/>
          <w:bCs/>
          <w:color w:val="636363"/>
          <w:sz w:val="26"/>
          <w:szCs w:val="26"/>
        </w:rPr>
        <w:t>release(WebElement target)</w:t>
      </w:r>
    </w:p>
    <w:p w14:paraId="1C8F603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Releases the depressed left mouse button, in the middle of the given element. This is equivalent to: Actions.moveToElement(onElement).release() Invoking this action without invoking clickAndHold() first will result in undefined behaviour.</w:t>
      </w:r>
    </w:p>
    <w:p w14:paraId="436AE0A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7639CCE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release the mouse button above.</w:t>
      </w:r>
    </w:p>
    <w:p w14:paraId="22775A8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57D9540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release</w:t>
      </w:r>
    </w:p>
    <w:p w14:paraId="477A2A2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release()</w:t>
      </w:r>
    </w:p>
    <w:p w14:paraId="34AED85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Releases the depressed left mouse button at the current mouse location.</w:t>
      </w:r>
    </w:p>
    <w:p w14:paraId="32ADEC0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5544966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click</w:t>
      </w:r>
    </w:p>
    <w:p w14:paraId="434A6FF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click(WebElement target)</w:t>
      </w:r>
    </w:p>
    <w:p w14:paraId="19B6375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Clicks in the middle of the given element. Equivalent to: Actions.moveToElement(onElement).click()</w:t>
      </w:r>
    </w:p>
    <w:p w14:paraId="7E74D71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636BB3AA"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target – Element to click.</w:t>
      </w:r>
    </w:p>
    <w:p w14:paraId="35D870C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4B6B4AF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click</w:t>
      </w:r>
    </w:p>
    <w:p w14:paraId="6E2813A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click()</w:t>
      </w:r>
    </w:p>
    <w:p w14:paraId="1286449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Clicks at the current mouse location. Useful when combined with moveToElement(org.openqa.selenium.WebElement, int, int) or moveByOffset(int, int).</w:t>
      </w:r>
    </w:p>
    <w:p w14:paraId="4402D9D5"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3C6B8CF5"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doubleClick</w:t>
      </w:r>
    </w:p>
    <w:p w14:paraId="050B5EE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doubleClick(WebElement target)</w:t>
      </w:r>
    </w:p>
    <w:p w14:paraId="2044C43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double-click at middle of the given element. Equivalent to: Actions.moveToElement(element).doubleClick()</w:t>
      </w:r>
    </w:p>
    <w:p w14:paraId="09278AC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 target – Element to move to.</w:t>
      </w:r>
    </w:p>
    <w:p w14:paraId="4D04D61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4D96986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doubleClick</w:t>
      </w:r>
    </w:p>
    <w:p w14:paraId="2561BC6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doubleClick()</w:t>
      </w:r>
    </w:p>
    <w:p w14:paraId="31848C9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double-click at the current mouse location.</w:t>
      </w:r>
    </w:p>
    <w:p w14:paraId="45131F6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09A981E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moveToElement</w:t>
      </w:r>
    </w:p>
    <w:p w14:paraId="46E829B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moveToElement(WebElement target)</w:t>
      </w:r>
    </w:p>
    <w:p w14:paraId="53954C4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Moves the mouse to the middle of the element. The element is scrolled into view and its location is calculated using getBoundingClientRect.</w:t>
      </w:r>
    </w:p>
    <w:p w14:paraId="219C818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 target – element to move to.</w:t>
      </w:r>
    </w:p>
    <w:p w14:paraId="0C231A2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39AEFD6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moveToElement</w:t>
      </w:r>
    </w:p>
    <w:p w14:paraId="093CD50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630E2E">
        <w:rPr>
          <w:rFonts w:eastAsia="Times New Roman" w:cstheme="minorHAnsi"/>
          <w:b/>
          <w:bCs/>
          <w:color w:val="636363"/>
          <w:sz w:val="26"/>
          <w:szCs w:val="26"/>
        </w:rPr>
        <w:t>moveToElement(WebElement target, int xOffset, int yOffset)</w:t>
      </w:r>
    </w:p>
    <w:p w14:paraId="7DC446C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Moves the mouse to an offset from the top-left corner of the element. The element is scrolled into view and its location is calculated using getBoundingClientRect.</w:t>
      </w:r>
    </w:p>
    <w:p w14:paraId="6DDB273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0B7C3F6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move to.</w:t>
      </w:r>
    </w:p>
    <w:p w14:paraId="389809F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xOffset – Offset from the top-left corner. A negative value means coordinates left from the element.</w:t>
      </w:r>
    </w:p>
    <w:p w14:paraId="3BC3E6A8" w14:textId="77777777" w:rsidR="00C4159B" w:rsidRPr="00E84E8F" w:rsidRDefault="00C4159B" w:rsidP="00C4159B">
      <w:pPr>
        <w:shd w:val="clear" w:color="auto" w:fill="FFFFFF"/>
        <w:spacing w:after="150" w:line="240" w:lineRule="auto"/>
        <w:textAlignment w:val="baseline"/>
        <w:rPr>
          <w:rFonts w:eastAsia="Times New Roman" w:cstheme="minorHAnsi"/>
          <w:color w:val="FF0000"/>
          <w:sz w:val="26"/>
          <w:szCs w:val="26"/>
        </w:rPr>
      </w:pPr>
      <w:r w:rsidRPr="00C10276">
        <w:rPr>
          <w:rFonts w:eastAsia="Times New Roman" w:cstheme="minorHAnsi"/>
          <w:color w:val="636363"/>
          <w:sz w:val="26"/>
          <w:szCs w:val="26"/>
        </w:rPr>
        <w:t>yOffset – Offset from the top-left corner</w:t>
      </w:r>
      <w:r w:rsidRPr="00E84E8F">
        <w:rPr>
          <w:rFonts w:eastAsia="Times New Roman" w:cstheme="minorHAnsi"/>
          <w:color w:val="FF0000"/>
          <w:sz w:val="26"/>
          <w:szCs w:val="26"/>
        </w:rPr>
        <w:t>. A negative value means coordinates above the element.</w:t>
      </w:r>
    </w:p>
    <w:p w14:paraId="65749A4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454EF75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moveByOffset</w:t>
      </w:r>
    </w:p>
    <w:p w14:paraId="0174DB1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3E4FFC">
        <w:rPr>
          <w:rFonts w:eastAsia="Times New Roman" w:cstheme="minorHAnsi"/>
          <w:b/>
          <w:bCs/>
          <w:color w:val="636363"/>
          <w:sz w:val="26"/>
          <w:szCs w:val="26"/>
        </w:rPr>
        <w:t>moveByOffset(int xOffset,int yOffset)</w:t>
      </w:r>
    </w:p>
    <w:p w14:paraId="7B05EA8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Moves the mouse from its current position (or 0,0) by the given offset. If the coordinates provided are outside the viewport (the mouse will end up outside the browser window) then the viewport is scrolled to match.</w:t>
      </w:r>
    </w:p>
    <w:p w14:paraId="2D04245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12F2685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xOffset – horizontal offset. A negative value means moving the mouse left.</w:t>
      </w:r>
    </w:p>
    <w:p w14:paraId="78995918"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yOffset – vertical offset. A negative value means moving the mouse up.</w:t>
      </w:r>
    </w:p>
    <w:p w14:paraId="2DFBF43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35D4BD9E"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Throws: </w:t>
      </w:r>
      <w:r w:rsidRPr="00E84E8F">
        <w:rPr>
          <w:rFonts w:eastAsia="Times New Roman" w:cstheme="minorHAnsi"/>
          <w:color w:val="FF0000"/>
          <w:sz w:val="26"/>
          <w:szCs w:val="26"/>
        </w:rPr>
        <w:t>MoveTargetOutOfBoundsException</w:t>
      </w:r>
      <w:r w:rsidRPr="00C10276">
        <w:rPr>
          <w:rFonts w:eastAsia="Times New Roman" w:cstheme="minorHAnsi"/>
          <w:color w:val="636363"/>
          <w:sz w:val="26"/>
          <w:szCs w:val="26"/>
        </w:rPr>
        <w:t xml:space="preserve"> – if the provided offset is outside the document’s boundaries.</w:t>
      </w:r>
    </w:p>
    <w:p w14:paraId="3D7B35D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contextClick</w:t>
      </w:r>
    </w:p>
    <w:p w14:paraId="3ACDFC2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3E4FFC">
        <w:rPr>
          <w:rFonts w:eastAsia="Times New Roman" w:cstheme="minorHAnsi"/>
          <w:b/>
          <w:bCs/>
          <w:color w:val="636363"/>
          <w:sz w:val="26"/>
          <w:szCs w:val="26"/>
        </w:rPr>
        <w:t>contextClick(WebElement target)</w:t>
      </w:r>
    </w:p>
    <w:p w14:paraId="0B4E7B9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context-click at middle of the given element. First performs a mouseMove to the location of the element.</w:t>
      </w:r>
    </w:p>
    <w:p w14:paraId="5CE753F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318E542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move to.</w:t>
      </w:r>
    </w:p>
    <w:p w14:paraId="3C40037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7ED199C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contextClick</w:t>
      </w:r>
    </w:p>
    <w:p w14:paraId="4A059EA4" w14:textId="77777777" w:rsidR="00C4159B" w:rsidRPr="002550D3"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2550D3">
        <w:rPr>
          <w:rFonts w:eastAsia="Times New Roman" w:cstheme="minorHAnsi"/>
          <w:b/>
          <w:bCs/>
          <w:color w:val="636363"/>
          <w:sz w:val="26"/>
          <w:szCs w:val="26"/>
        </w:rPr>
        <w:t>contextClick()</w:t>
      </w:r>
    </w:p>
    <w:p w14:paraId="54A3E5B3"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context-click at the current mouse location.</w:t>
      </w:r>
    </w:p>
    <w:p w14:paraId="2EAFE1F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2C7D7835"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dragAndDrop</w:t>
      </w:r>
    </w:p>
    <w:p w14:paraId="6479662A" w14:textId="77777777" w:rsidR="00C4159B" w:rsidRPr="002550D3"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2550D3">
        <w:rPr>
          <w:rFonts w:eastAsia="Times New Roman" w:cstheme="minorHAnsi"/>
          <w:b/>
          <w:bCs/>
          <w:color w:val="636363"/>
          <w:sz w:val="26"/>
          <w:szCs w:val="26"/>
        </w:rPr>
        <w:t>dragAndDrop(WebElement source, WebElement target)</w:t>
      </w:r>
    </w:p>
    <w:p w14:paraId="20513C1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A convenience method that performs click-and-hold at the location of the source element, moves to the location of the target element, then releases the mouse.</w:t>
      </w:r>
    </w:p>
    <w:p w14:paraId="677B083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75F7C36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source – element to emulate button down at.</w:t>
      </w:r>
    </w:p>
    <w:p w14:paraId="3D0F5B6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target – element to move to and release the mouse at.</w:t>
      </w:r>
    </w:p>
    <w:p w14:paraId="1133096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 A self-reference.</w:t>
      </w:r>
    </w:p>
    <w:p w14:paraId="6DFBFBEB"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dragAndDropBy</w:t>
      </w:r>
    </w:p>
    <w:p w14:paraId="76FC6838" w14:textId="77777777" w:rsidR="00C4159B" w:rsidRPr="002550D3" w:rsidRDefault="00C4159B" w:rsidP="00C4159B">
      <w:pPr>
        <w:shd w:val="clear" w:color="auto" w:fill="FFFFFF"/>
        <w:spacing w:after="150" w:line="240" w:lineRule="auto"/>
        <w:textAlignment w:val="baseline"/>
        <w:rPr>
          <w:rFonts w:eastAsia="Times New Roman" w:cstheme="minorHAnsi"/>
          <w:b/>
          <w:bCs/>
          <w:color w:val="636363"/>
          <w:sz w:val="26"/>
          <w:szCs w:val="26"/>
        </w:rPr>
      </w:pPr>
      <w:r w:rsidRPr="00C10276">
        <w:rPr>
          <w:rFonts w:eastAsia="Times New Roman" w:cstheme="minorHAnsi"/>
          <w:color w:val="636363"/>
          <w:sz w:val="26"/>
          <w:szCs w:val="26"/>
        </w:rPr>
        <w:t xml:space="preserve">public Actions </w:t>
      </w:r>
      <w:r w:rsidRPr="002550D3">
        <w:rPr>
          <w:rFonts w:eastAsia="Times New Roman" w:cstheme="minorHAnsi"/>
          <w:b/>
          <w:bCs/>
          <w:color w:val="636363"/>
          <w:sz w:val="26"/>
          <w:szCs w:val="26"/>
        </w:rPr>
        <w:t>dragAndDropBy(WebElement source, int xOffset, int yOffset)</w:t>
      </w:r>
    </w:p>
    <w:p w14:paraId="4C37244E"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A convenience method that performs click-and-hold at the location of the source element, moves by a given offset, then releases the mouse.</w:t>
      </w:r>
    </w:p>
    <w:p w14:paraId="7A7896D4"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w:t>
      </w:r>
    </w:p>
    <w:p w14:paraId="7F3F42B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source – element to emulate button down at.</w:t>
      </w:r>
    </w:p>
    <w:p w14:paraId="38EE6DE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xOffset – horizontal move offset.</w:t>
      </w:r>
    </w:p>
    <w:p w14:paraId="2DFBC6A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yOffset – vertical move offset.</w:t>
      </w:r>
    </w:p>
    <w:p w14:paraId="2F01FA2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Returns:A self-reference.</w:t>
      </w:r>
    </w:p>
    <w:p w14:paraId="79E63DB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pause</w:t>
      </w:r>
    </w:p>
    <w:p w14:paraId="10DACBB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 xml:space="preserve">public Actions </w:t>
      </w:r>
      <w:r w:rsidRPr="002550D3">
        <w:rPr>
          <w:rFonts w:eastAsia="Times New Roman" w:cstheme="minorHAnsi"/>
          <w:b/>
          <w:bCs/>
          <w:color w:val="636363"/>
          <w:sz w:val="26"/>
          <w:szCs w:val="26"/>
        </w:rPr>
        <w:t>pause(long pause)</w:t>
      </w:r>
    </w:p>
    <w:p w14:paraId="34C5AF01"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Performs a pause.</w:t>
      </w:r>
    </w:p>
    <w:p w14:paraId="1ED7817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Parameters:pause – pause duration, in milliseconds.</w:t>
      </w:r>
    </w:p>
    <w:p w14:paraId="4C8DC23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Returns:A self-reference.</w:t>
      </w:r>
    </w:p>
    <w:p w14:paraId="75607C9D"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pause</w:t>
      </w:r>
    </w:p>
    <w:p w14:paraId="11997B9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public Actions pause(java.time.Duration duration)</w:t>
      </w:r>
    </w:p>
    <w:p w14:paraId="482605C6"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tick</w:t>
      </w:r>
    </w:p>
    <w:p w14:paraId="75B85B3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public Actions tick(Interaction… actions)</w:t>
      </w:r>
    </w:p>
    <w:p w14:paraId="3C8F2D9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tick</w:t>
      </w:r>
    </w:p>
    <w:p w14:paraId="5BD5862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public Actions tick(Action action)</w:t>
      </w:r>
    </w:p>
    <w:p w14:paraId="2989314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build</w:t>
      </w:r>
    </w:p>
    <w:p w14:paraId="0F347532"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public Action build()</w:t>
      </w:r>
    </w:p>
    <w:p w14:paraId="6A80B11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lastRenderedPageBreak/>
        <w:t>Generates a composite action containing all actions so far, ready to be performed (and resets the internal builder state, so subsequent calls to build() will contain fresh sequences).</w:t>
      </w:r>
    </w:p>
    <w:p w14:paraId="6615B1F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Returns:the composite action</w:t>
      </w:r>
    </w:p>
    <w:p w14:paraId="695933E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u w:val="single"/>
        </w:rPr>
        <w:t>perform</w:t>
      </w:r>
    </w:p>
    <w:p w14:paraId="1E2A448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public void perform()</w:t>
      </w:r>
    </w:p>
    <w:p w14:paraId="569477D7"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A convenience method for performing the actions without calling build() first.</w:t>
      </w:r>
    </w:p>
    <w:p w14:paraId="18C649CD" w14:textId="77777777" w:rsidR="00C4159B" w:rsidRPr="00C10276" w:rsidRDefault="00C4159B" w:rsidP="00C4159B">
      <w:pPr>
        <w:shd w:val="clear" w:color="auto" w:fill="FFFFFF"/>
        <w:spacing w:after="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bdr w:val="none" w:sz="0" w:space="0" w:color="auto" w:frame="1"/>
        </w:rPr>
        <w:br/>
        <w:t>Steps to using Actions</w:t>
      </w:r>
    </w:p>
    <w:p w14:paraId="0A09F705" w14:textId="77777777" w:rsidR="00C4159B" w:rsidRPr="00C10276" w:rsidRDefault="00C4159B" w:rsidP="00C4159B">
      <w:pPr>
        <w:numPr>
          <w:ilvl w:val="0"/>
          <w:numId w:val="1"/>
        </w:numPr>
        <w:shd w:val="clear" w:color="auto" w:fill="FFFFFF"/>
        <w:spacing w:after="150" w:line="240" w:lineRule="auto"/>
        <w:ind w:left="300"/>
        <w:textAlignment w:val="baseline"/>
        <w:rPr>
          <w:rFonts w:eastAsia="Times New Roman" w:cstheme="minorHAnsi"/>
          <w:color w:val="636363"/>
          <w:sz w:val="26"/>
          <w:szCs w:val="26"/>
        </w:rPr>
      </w:pPr>
      <w:r w:rsidRPr="00C10276">
        <w:rPr>
          <w:rFonts w:eastAsia="Times New Roman" w:cstheme="minorHAnsi"/>
          <w:color w:val="636363"/>
          <w:sz w:val="26"/>
          <w:szCs w:val="26"/>
        </w:rPr>
        <w:t>Import Actions and Action class from the Advanced User Interactions API as</w:t>
      </w:r>
    </w:p>
    <w:p w14:paraId="3B564179"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import org.openqa.selenium.interactions.Actions;</w:t>
      </w:r>
    </w:p>
    <w:p w14:paraId="771AA3CF"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import org.openqa.selenium.interactions.Action;</w:t>
      </w:r>
    </w:p>
    <w:p w14:paraId="540B28C5" w14:textId="77777777" w:rsidR="00C4159B" w:rsidRPr="00C10276" w:rsidRDefault="00C4159B" w:rsidP="00C4159B">
      <w:pPr>
        <w:numPr>
          <w:ilvl w:val="0"/>
          <w:numId w:val="2"/>
        </w:numPr>
        <w:shd w:val="clear" w:color="auto" w:fill="FFFFFF"/>
        <w:spacing w:after="150" w:line="240" w:lineRule="auto"/>
        <w:ind w:left="300"/>
        <w:textAlignment w:val="baseline"/>
        <w:rPr>
          <w:rFonts w:eastAsia="Times New Roman" w:cstheme="minorHAnsi"/>
          <w:color w:val="636363"/>
          <w:sz w:val="26"/>
          <w:szCs w:val="26"/>
        </w:rPr>
      </w:pPr>
      <w:r w:rsidRPr="00C10276">
        <w:rPr>
          <w:rFonts w:eastAsia="Times New Roman" w:cstheme="minorHAnsi"/>
          <w:color w:val="636363"/>
          <w:sz w:val="26"/>
          <w:szCs w:val="26"/>
        </w:rPr>
        <w:t>Actions object instantiation. Call the Actions class constructor that accepts current driver object as input parameter</w:t>
      </w:r>
    </w:p>
    <w:p w14:paraId="4B27EF0C"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Actions builder = new Actions(driver);</w:t>
      </w:r>
    </w:p>
    <w:p w14:paraId="560A8543" w14:textId="77777777" w:rsidR="00C4159B" w:rsidRPr="00C10276" w:rsidRDefault="00C4159B" w:rsidP="00C4159B">
      <w:pPr>
        <w:numPr>
          <w:ilvl w:val="0"/>
          <w:numId w:val="3"/>
        </w:numPr>
        <w:shd w:val="clear" w:color="auto" w:fill="FFFFFF"/>
        <w:spacing w:after="150" w:line="240" w:lineRule="auto"/>
        <w:ind w:left="300"/>
        <w:textAlignment w:val="baseline"/>
        <w:rPr>
          <w:rFonts w:eastAsia="Times New Roman" w:cstheme="minorHAnsi"/>
          <w:color w:val="636363"/>
          <w:sz w:val="26"/>
          <w:szCs w:val="26"/>
        </w:rPr>
      </w:pPr>
      <w:r w:rsidRPr="00C10276">
        <w:rPr>
          <w:rFonts w:eastAsia="Times New Roman" w:cstheme="minorHAnsi"/>
          <w:color w:val="636363"/>
          <w:sz w:val="26"/>
          <w:szCs w:val="26"/>
        </w:rPr>
        <w:t>Use of Action object to perform mouse over event. Actions class’s object ‘builder’ instantiated in the above step, has a method known as ‘moveToElement’ which accepts the web element object to act upon (here link text). Using the ‘build’ method that return the Action object (here mouseoverevent) as shown</w:t>
      </w:r>
    </w:p>
    <w:p w14:paraId="6CA7366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Action mouseoverevent = builder.moveToElement(headerelement).build();</w:t>
      </w:r>
    </w:p>
    <w:p w14:paraId="65DDF550" w14:textId="77777777" w:rsidR="00C4159B" w:rsidRPr="00C10276" w:rsidRDefault="00C4159B" w:rsidP="00C4159B">
      <w:pPr>
        <w:shd w:val="clear" w:color="auto" w:fill="FFFFFF"/>
        <w:spacing w:after="150" w:line="240" w:lineRule="auto"/>
        <w:textAlignment w:val="baseline"/>
        <w:rPr>
          <w:rFonts w:eastAsia="Times New Roman" w:cstheme="minorHAnsi"/>
          <w:color w:val="636363"/>
          <w:sz w:val="26"/>
          <w:szCs w:val="26"/>
        </w:rPr>
      </w:pPr>
      <w:r w:rsidRPr="00C10276">
        <w:rPr>
          <w:rFonts w:eastAsia="Times New Roman" w:cstheme="minorHAnsi"/>
          <w:color w:val="636363"/>
          <w:sz w:val="26"/>
          <w:szCs w:val="26"/>
        </w:rPr>
        <w:t>mouseoverevent.perform();</w:t>
      </w:r>
    </w:p>
    <w:p w14:paraId="0F18E265" w14:textId="77777777" w:rsidR="00C4159B" w:rsidRPr="00C10276" w:rsidRDefault="00C4159B" w:rsidP="00C4159B">
      <w:pPr>
        <w:numPr>
          <w:ilvl w:val="0"/>
          <w:numId w:val="4"/>
        </w:numPr>
        <w:shd w:val="clear" w:color="auto" w:fill="FFFFFF"/>
        <w:spacing w:after="150" w:line="240" w:lineRule="auto"/>
        <w:ind w:left="300"/>
        <w:textAlignment w:val="baseline"/>
        <w:rPr>
          <w:rFonts w:eastAsia="Times New Roman" w:cstheme="minorHAnsi"/>
          <w:color w:val="636363"/>
          <w:sz w:val="26"/>
          <w:szCs w:val="26"/>
        </w:rPr>
      </w:pPr>
      <w:r w:rsidRPr="00C10276">
        <w:rPr>
          <w:rFonts w:eastAsia="Times New Roman" w:cstheme="minorHAnsi"/>
          <w:color w:val="636363"/>
          <w:sz w:val="26"/>
          <w:szCs w:val="26"/>
        </w:rPr>
        <w:t>Use the Action class’s ‘perform’ method to move the mouse over the link element that was selected and passed as object in step above.</w:t>
      </w:r>
    </w:p>
    <w:p w14:paraId="48B1F87C" w14:textId="77777777" w:rsidR="00C4159B" w:rsidRPr="00C10276" w:rsidRDefault="00C4159B" w:rsidP="00C4159B">
      <w:pPr>
        <w:numPr>
          <w:ilvl w:val="0"/>
          <w:numId w:val="4"/>
        </w:numPr>
        <w:shd w:val="clear" w:color="auto" w:fill="FFFFFF"/>
        <w:spacing w:after="150" w:line="240" w:lineRule="auto"/>
        <w:ind w:left="300"/>
        <w:textAlignment w:val="baseline"/>
        <w:rPr>
          <w:rFonts w:eastAsia="Times New Roman" w:cstheme="minorHAnsi"/>
          <w:color w:val="636363"/>
          <w:sz w:val="26"/>
          <w:szCs w:val="26"/>
        </w:rPr>
      </w:pPr>
      <w:r w:rsidRPr="00C10276">
        <w:rPr>
          <w:rFonts w:eastAsia="Times New Roman" w:cstheme="minorHAnsi"/>
          <w:color w:val="636363"/>
          <w:sz w:val="26"/>
          <w:szCs w:val="26"/>
        </w:rPr>
        <w:t>Close the driver object and exit the system.</w:t>
      </w:r>
    </w:p>
    <w:p w14:paraId="30E53A4A" w14:textId="77777777" w:rsidR="00C4159B" w:rsidRPr="00C10276" w:rsidRDefault="00C4159B">
      <w:pPr>
        <w:rPr>
          <w:rFonts w:cstheme="minorHAnsi"/>
          <w:sz w:val="26"/>
          <w:szCs w:val="26"/>
        </w:rPr>
      </w:pPr>
    </w:p>
    <w:sectPr w:rsidR="00C4159B" w:rsidRPr="00C10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088F"/>
    <w:multiLevelType w:val="multilevel"/>
    <w:tmpl w:val="E87E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29D6"/>
    <w:multiLevelType w:val="multilevel"/>
    <w:tmpl w:val="511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D4025"/>
    <w:multiLevelType w:val="multilevel"/>
    <w:tmpl w:val="1DDE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F449E"/>
    <w:multiLevelType w:val="multilevel"/>
    <w:tmpl w:val="3B7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9B"/>
    <w:rsid w:val="002550D3"/>
    <w:rsid w:val="003E4FFC"/>
    <w:rsid w:val="005E485C"/>
    <w:rsid w:val="00630E2E"/>
    <w:rsid w:val="00794CDD"/>
    <w:rsid w:val="008533C9"/>
    <w:rsid w:val="009812E0"/>
    <w:rsid w:val="00AE07E4"/>
    <w:rsid w:val="00C10276"/>
    <w:rsid w:val="00C4159B"/>
    <w:rsid w:val="00CD183E"/>
    <w:rsid w:val="00E84E8F"/>
    <w:rsid w:val="00EC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51C0"/>
  <w15:chartTrackingRefBased/>
  <w15:docId w15:val="{CA5D82FD-034E-488E-A1C3-690F9FF9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5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3809">
      <w:bodyDiv w:val="1"/>
      <w:marLeft w:val="0"/>
      <w:marRight w:val="0"/>
      <w:marTop w:val="0"/>
      <w:marBottom w:val="0"/>
      <w:divBdr>
        <w:top w:val="none" w:sz="0" w:space="0" w:color="auto"/>
        <w:left w:val="none" w:sz="0" w:space="0" w:color="auto"/>
        <w:bottom w:val="none" w:sz="0" w:space="0" w:color="auto"/>
        <w:right w:val="none" w:sz="0" w:space="0" w:color="auto"/>
      </w:divBdr>
    </w:div>
    <w:div w:id="8557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T</dc:creator>
  <cp:keywords/>
  <dc:description/>
  <cp:lastModifiedBy>Suresh Babu T</cp:lastModifiedBy>
  <cp:revision>9</cp:revision>
  <dcterms:created xsi:type="dcterms:W3CDTF">2020-05-19T16:53:00Z</dcterms:created>
  <dcterms:modified xsi:type="dcterms:W3CDTF">2020-05-24T12:40:00Z</dcterms:modified>
</cp:coreProperties>
</file>