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Quality Issues.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Sprocket Central Pty Ltd,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hope this message finds you well.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a thorough review of the datasets provided by Sprocket Central Pty Ltd, I wanted to highlight several data quality issues that may impact downstream analysis and reporting. Below is a summary of the key findings: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customer_ID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5034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incorrect because in CustomerDemographic the maximum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4000.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360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Online_order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 missing values across the following fields: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Brand, product_line, product_class, Product_size, Standard_cost,  product_first_sold_date.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CustomerDemographic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125 missing values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last_name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87 missing values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506 missing values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Job_Title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656 missing values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job_industry_category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87 missing values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tenure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values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Default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 are incorrect.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customer_ID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was born in 1843 which may be incorrect.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Customer_IDs 753 and 3790 are marked as deceased, which may require exclusion from active campaigns.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NewCustomerList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Five unnamed columns appear after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property_valuation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 and may need renaming or removal.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Rank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 are Incorrect.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29 missing values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last_name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17 missing values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106 missing values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job_title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13.848" w:lineRule="auto"/>
        <w:ind w:left="708.6614173228347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165 missing values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job_industry_category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13.848" w:lineRule="auto"/>
        <w:ind w:left="708.6614173228347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are 17 unknown entries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3.84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13.84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Please let us know if you would like assistance with cleansing or standardizing this data. We would be happy to support further preparation steps to ensure readiness for analysis.</w:t>
      </w:r>
    </w:p>
    <w:p w:rsidR="00000000" w:rsidDel="00000000" w:rsidP="00000000" w:rsidRDefault="00000000" w:rsidRPr="00000000" w14:paraId="00000020">
      <w:pPr>
        <w:spacing w:after="240" w:before="240" w:line="313.84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Warm regards.</w:t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J1DWlGg2QzFmFTf5zcUiLP64g==">CgMxLjA4AHIhMXJlWExnTEZ2XzRyaXdXV251VWVzUTA4QTVVRWdHaTBO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