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56A1" w14:textId="77777777" w:rsidR="000B0763" w:rsidRDefault="00000000">
      <w:pPr>
        <w:jc w:val="center"/>
      </w:pPr>
      <w:r>
        <w:rPr>
          <w:b/>
          <w:color w:val="1F4E79"/>
          <w:sz w:val="50"/>
        </w:rPr>
        <w:br/>
      </w:r>
      <w:r>
        <w:rPr>
          <w:b/>
          <w:color w:val="1F4E79"/>
          <w:sz w:val="50"/>
        </w:rPr>
        <w:br/>
        <w:t>Predicting Hourly Bike Rental Demand</w:t>
      </w:r>
    </w:p>
    <w:p w14:paraId="193F527B" w14:textId="77777777" w:rsidR="000B0763" w:rsidRDefault="00000000">
      <w:pPr>
        <w:jc w:val="center"/>
      </w:pPr>
      <w:r>
        <w:rPr>
          <w:color w:val="595959"/>
          <w:sz w:val="34"/>
        </w:rPr>
        <w:t>A Multiple Linear Regression Analysis</w:t>
      </w:r>
    </w:p>
    <w:p w14:paraId="2D4BF30E" w14:textId="77777777" w:rsidR="000B0763" w:rsidRDefault="00000000">
      <w:r>
        <w:br/>
      </w:r>
    </w:p>
    <w:tbl>
      <w:tblPr>
        <w:tblW w:w="0" w:type="auto"/>
        <w:jc w:val="center"/>
        <w:tblLook w:val="04A0" w:firstRow="1" w:lastRow="0" w:firstColumn="1" w:lastColumn="0" w:noHBand="0" w:noVBand="1"/>
      </w:tblPr>
      <w:tblGrid>
        <w:gridCol w:w="4968"/>
        <w:gridCol w:w="4968"/>
      </w:tblGrid>
      <w:tr w:rsidR="000B0763" w14:paraId="4A60B30E" w14:textId="77777777">
        <w:trPr>
          <w:jc w:val="center"/>
        </w:trPr>
        <w:tc>
          <w:tcPr>
            <w:tcW w:w="4968" w:type="dxa"/>
            <w:shd w:val="clear" w:color="auto" w:fill="1F4E79"/>
            <w:tcMar>
              <w:top w:w="90" w:type="dxa"/>
              <w:left w:w="90" w:type="dxa"/>
              <w:bottom w:w="90" w:type="dxa"/>
              <w:right w:w="90" w:type="dxa"/>
            </w:tcMar>
            <w:vAlign w:val="center"/>
          </w:tcPr>
          <w:p w14:paraId="55B826AB" w14:textId="77777777" w:rsidR="000B0763" w:rsidRDefault="00000000">
            <w:r>
              <w:rPr>
                <w:b/>
                <w:color w:val="FFFFFF"/>
                <w:sz w:val="20"/>
              </w:rPr>
              <w:t>Prepared by</w:t>
            </w:r>
          </w:p>
        </w:tc>
        <w:tc>
          <w:tcPr>
            <w:tcW w:w="4968" w:type="dxa"/>
            <w:shd w:val="clear" w:color="auto" w:fill="F2F2F2"/>
            <w:tcMar>
              <w:top w:w="90" w:type="dxa"/>
              <w:left w:w="90" w:type="dxa"/>
              <w:bottom w:w="90" w:type="dxa"/>
              <w:right w:w="90" w:type="dxa"/>
            </w:tcMar>
            <w:vAlign w:val="center"/>
          </w:tcPr>
          <w:p w14:paraId="14B04C02" w14:textId="77777777" w:rsidR="000B0763" w:rsidRDefault="00000000">
            <w:r>
              <w:rPr>
                <w:sz w:val="20"/>
              </w:rPr>
              <w:t>Mohammad Umar Shaikh Mohd Abdul Sattar</w:t>
            </w:r>
          </w:p>
        </w:tc>
      </w:tr>
      <w:tr w:rsidR="000B0763" w14:paraId="60E0769C" w14:textId="77777777">
        <w:trPr>
          <w:jc w:val="center"/>
        </w:trPr>
        <w:tc>
          <w:tcPr>
            <w:tcW w:w="4968" w:type="dxa"/>
            <w:shd w:val="clear" w:color="auto" w:fill="1F4E79"/>
            <w:tcMar>
              <w:top w:w="90" w:type="dxa"/>
              <w:left w:w="90" w:type="dxa"/>
              <w:bottom w:w="90" w:type="dxa"/>
              <w:right w:w="90" w:type="dxa"/>
            </w:tcMar>
            <w:vAlign w:val="center"/>
          </w:tcPr>
          <w:p w14:paraId="7AC2011D" w14:textId="77777777" w:rsidR="000B0763" w:rsidRDefault="00000000">
            <w:r>
              <w:rPr>
                <w:b/>
                <w:color w:val="FFFFFF"/>
                <w:sz w:val="20"/>
              </w:rPr>
              <w:t>Dataset</w:t>
            </w:r>
          </w:p>
        </w:tc>
        <w:tc>
          <w:tcPr>
            <w:tcW w:w="4968" w:type="dxa"/>
            <w:shd w:val="clear" w:color="auto" w:fill="F2F2F2"/>
            <w:tcMar>
              <w:top w:w="90" w:type="dxa"/>
              <w:left w:w="90" w:type="dxa"/>
              <w:bottom w:w="90" w:type="dxa"/>
              <w:right w:w="90" w:type="dxa"/>
            </w:tcMar>
            <w:vAlign w:val="center"/>
          </w:tcPr>
          <w:p w14:paraId="7FB1BE5A" w14:textId="77777777" w:rsidR="000B0763" w:rsidRDefault="00000000">
            <w:r>
              <w:rPr>
                <w:sz w:val="20"/>
              </w:rPr>
              <w:t>Seoul Bike Sharing Demand</w:t>
            </w:r>
          </w:p>
        </w:tc>
      </w:tr>
      <w:tr w:rsidR="000B0763" w14:paraId="1DC882BB" w14:textId="77777777">
        <w:trPr>
          <w:jc w:val="center"/>
        </w:trPr>
        <w:tc>
          <w:tcPr>
            <w:tcW w:w="4968" w:type="dxa"/>
            <w:shd w:val="clear" w:color="auto" w:fill="1F4E79"/>
            <w:tcMar>
              <w:top w:w="90" w:type="dxa"/>
              <w:left w:w="90" w:type="dxa"/>
              <w:bottom w:w="90" w:type="dxa"/>
              <w:right w:w="90" w:type="dxa"/>
            </w:tcMar>
            <w:vAlign w:val="center"/>
          </w:tcPr>
          <w:p w14:paraId="1E331883" w14:textId="77777777" w:rsidR="000B0763" w:rsidRDefault="00000000">
            <w:r>
              <w:rPr>
                <w:b/>
                <w:color w:val="FFFFFF"/>
                <w:sz w:val="20"/>
              </w:rPr>
              <w:t>Method</w:t>
            </w:r>
          </w:p>
        </w:tc>
        <w:tc>
          <w:tcPr>
            <w:tcW w:w="4968" w:type="dxa"/>
            <w:shd w:val="clear" w:color="auto" w:fill="F2F2F2"/>
            <w:tcMar>
              <w:top w:w="90" w:type="dxa"/>
              <w:left w:w="90" w:type="dxa"/>
              <w:bottom w:w="90" w:type="dxa"/>
              <w:right w:w="90" w:type="dxa"/>
            </w:tcMar>
            <w:vAlign w:val="center"/>
          </w:tcPr>
          <w:p w14:paraId="29402B43" w14:textId="77777777" w:rsidR="000B0763" w:rsidRDefault="00000000">
            <w:r>
              <w:rPr>
                <w:sz w:val="20"/>
              </w:rPr>
              <w:t>Multiple Linear Regression</w:t>
            </w:r>
          </w:p>
        </w:tc>
      </w:tr>
      <w:tr w:rsidR="000B0763" w14:paraId="44B3DA48" w14:textId="77777777">
        <w:trPr>
          <w:jc w:val="center"/>
        </w:trPr>
        <w:tc>
          <w:tcPr>
            <w:tcW w:w="4968" w:type="dxa"/>
            <w:shd w:val="clear" w:color="auto" w:fill="1F4E79"/>
            <w:tcMar>
              <w:top w:w="90" w:type="dxa"/>
              <w:left w:w="90" w:type="dxa"/>
              <w:bottom w:w="90" w:type="dxa"/>
              <w:right w:w="90" w:type="dxa"/>
            </w:tcMar>
            <w:vAlign w:val="center"/>
          </w:tcPr>
          <w:p w14:paraId="304C0E29" w14:textId="77777777" w:rsidR="000B0763" w:rsidRDefault="00000000">
            <w:r>
              <w:rPr>
                <w:b/>
                <w:color w:val="FFFFFF"/>
                <w:sz w:val="20"/>
              </w:rPr>
              <w:t>Software</w:t>
            </w:r>
          </w:p>
        </w:tc>
        <w:tc>
          <w:tcPr>
            <w:tcW w:w="4968" w:type="dxa"/>
            <w:shd w:val="clear" w:color="auto" w:fill="F2F2F2"/>
            <w:tcMar>
              <w:top w:w="90" w:type="dxa"/>
              <w:left w:w="90" w:type="dxa"/>
              <w:bottom w:w="90" w:type="dxa"/>
              <w:right w:w="90" w:type="dxa"/>
            </w:tcMar>
            <w:vAlign w:val="center"/>
          </w:tcPr>
          <w:p w14:paraId="70C806A5" w14:textId="77777777" w:rsidR="000B0763" w:rsidRDefault="00000000">
            <w:r>
              <w:rPr>
                <w:sz w:val="20"/>
              </w:rPr>
              <w:t>Python</w:t>
            </w:r>
          </w:p>
        </w:tc>
      </w:tr>
      <w:tr w:rsidR="000B0763" w14:paraId="47F38A98" w14:textId="77777777">
        <w:trPr>
          <w:jc w:val="center"/>
        </w:trPr>
        <w:tc>
          <w:tcPr>
            <w:tcW w:w="4968" w:type="dxa"/>
            <w:shd w:val="clear" w:color="auto" w:fill="1F4E79"/>
            <w:tcMar>
              <w:top w:w="90" w:type="dxa"/>
              <w:left w:w="90" w:type="dxa"/>
              <w:bottom w:w="90" w:type="dxa"/>
              <w:right w:w="90" w:type="dxa"/>
            </w:tcMar>
            <w:vAlign w:val="center"/>
          </w:tcPr>
          <w:p w14:paraId="42C9DD30" w14:textId="77777777" w:rsidR="000B0763" w:rsidRDefault="00000000">
            <w:r>
              <w:rPr>
                <w:b/>
                <w:color w:val="FFFFFF"/>
                <w:sz w:val="20"/>
              </w:rPr>
              <w:t>Date</w:t>
            </w:r>
          </w:p>
        </w:tc>
        <w:tc>
          <w:tcPr>
            <w:tcW w:w="4968" w:type="dxa"/>
            <w:shd w:val="clear" w:color="auto" w:fill="F2F2F2"/>
            <w:tcMar>
              <w:top w:w="90" w:type="dxa"/>
              <w:left w:w="90" w:type="dxa"/>
              <w:bottom w:w="90" w:type="dxa"/>
              <w:right w:w="90" w:type="dxa"/>
            </w:tcMar>
            <w:vAlign w:val="center"/>
          </w:tcPr>
          <w:p w14:paraId="55375CE4" w14:textId="77777777" w:rsidR="000B0763" w:rsidRDefault="00000000">
            <w:r>
              <w:rPr>
                <w:sz w:val="20"/>
              </w:rPr>
              <w:t>September 2026</w:t>
            </w:r>
          </w:p>
        </w:tc>
      </w:tr>
    </w:tbl>
    <w:p w14:paraId="6518B50B" w14:textId="77777777" w:rsidR="000B0763" w:rsidRDefault="00000000">
      <w:r>
        <w:br/>
      </w:r>
    </w:p>
    <w:p w14:paraId="7FE6604D" w14:textId="77777777" w:rsidR="000B0763" w:rsidRDefault="00000000">
      <w:pPr>
        <w:jc w:val="center"/>
      </w:pPr>
      <w:r>
        <w:rPr>
          <w:i/>
          <w:color w:val="595959"/>
        </w:rPr>
        <w:t>Submitted report with figure insertion placeholders</w:t>
      </w:r>
    </w:p>
    <w:p w14:paraId="44096D19" w14:textId="77777777" w:rsidR="000B0763" w:rsidRDefault="00000000">
      <w:r>
        <w:br w:type="page"/>
      </w:r>
    </w:p>
    <w:p w14:paraId="38AB2D20" w14:textId="77777777" w:rsidR="000B0763" w:rsidRDefault="00000000">
      <w:pPr>
        <w:pStyle w:val="Heading1"/>
      </w:pPr>
      <w:r>
        <w:lastRenderedPageBreak/>
        <w:t>Executive Summary</w:t>
      </w:r>
    </w:p>
    <w:p w14:paraId="19EF04B0" w14:textId="77777777" w:rsidR="000B0763" w:rsidRDefault="00000000">
      <w:r>
        <w:t>This project developed a multiple linear regression model to explain and predict hourly bicycle rental demand in Seoul. The analysis used 8,760 hourly observations containing rental counts, weather measurements, time information, season, holiday status, and system functioning status. The data were ordered chronologically and divided into 7,008 training observations and 1,752 testing observations.</w:t>
      </w:r>
    </w:p>
    <w:p w14:paraId="0193822C" w14:textId="77777777" w:rsidR="000B0763" w:rsidRDefault="00000000">
      <w:r>
        <w:t>The model achieved a training R-squared of 0.5535 and a test R-squared of 0.5511. Thus, approximately 55.1% of the variation in unseen hourly rental demand was explained by the selected predictors. The close training and test values indicate stable generalization rather than obvious overfitting. Test MAE was 309.67 rentals and test RMSE was 410.92 rentals.</w:t>
      </w:r>
    </w:p>
    <w:p w14:paraId="12F5883C" w14:textId="77777777" w:rsidR="000B0763" w:rsidRDefault="00000000">
      <w:r>
        <w:t>The overall regression was statistically significant, F = 433.11, p &lt; 0.001. Hour, functioning-day status, rainfall, winter season, solar radiation, humidity, and Sunday were among the strongest statistically significant variables. The Durbin-Watson statistic was 0.4923, indicating substantial positive residual autocorrelation. Therefore, the model is useful as an interpretable baseline, but statistical inference should be viewed cautiously because hourly observations are time ordered and the independence assumption is not fully satisfied.</w:t>
      </w:r>
    </w:p>
    <w:p w14:paraId="70782CC1" w14:textId="77777777" w:rsidR="000B0763" w:rsidRDefault="00000000">
      <w:pPr>
        <w:pStyle w:val="Heading1"/>
      </w:pPr>
      <w:r>
        <w:t>1. Introduction</w:t>
      </w:r>
    </w:p>
    <w:p w14:paraId="4D59CDFA" w14:textId="77777777" w:rsidR="000B0763" w:rsidRDefault="00000000">
      <w:r>
        <w:t>Bike-sharing operators need to anticipate demand so that bicycles can be available at the locations and times when customers need them. Underestimating demand can produce shortages, while overestimating demand can lead to inefficient allocation. This report evaluates whether hourly demand can be explained using weather, time, seasonal, holiday, and operational variables.</w:t>
      </w:r>
    </w:p>
    <w:p w14:paraId="093FDA99" w14:textId="77777777" w:rsidR="000B0763" w:rsidRDefault="00000000">
      <w:r>
        <w:t>The research question was: To what extent can the available predictors explain hourly rented bike count in Seoul? The dependent variable was rented_bike_count, and multiple linear regression was selected because it provides both predictions and interpretable coefficients with p-values.</w:t>
      </w:r>
    </w:p>
    <w:p w14:paraId="71B1CCD6" w14:textId="77777777" w:rsidR="000B0763" w:rsidRDefault="00000000">
      <w:pPr>
        <w:pStyle w:val="Heading1"/>
      </w:pPr>
      <w:r>
        <w:t>2. Dataset and Data Preparation</w:t>
      </w:r>
    </w:p>
    <w:p w14:paraId="4D0C22DB" w14:textId="77777777" w:rsidR="000B0763" w:rsidRDefault="00000000">
      <w:r>
        <w:t>The Seoul Bike Sharing Demand dataset was obtained from the UCI Machine Learning Repository. It contains 8,760 hourly records and includes bike rental counts, date and hour, weather measurements, season, holiday status, and functioning-day status. UCI reports no missing values in this dataset.</w:t>
      </w:r>
    </w:p>
    <w:tbl>
      <w:tblPr>
        <w:tblW w:w="0" w:type="auto"/>
        <w:jc w:val="center"/>
        <w:tblLook w:val="04A0" w:firstRow="1" w:lastRow="0" w:firstColumn="1" w:lastColumn="0" w:noHBand="0" w:noVBand="1"/>
      </w:tblPr>
      <w:tblGrid>
        <w:gridCol w:w="3312"/>
        <w:gridCol w:w="3312"/>
        <w:gridCol w:w="3312"/>
      </w:tblGrid>
      <w:tr w:rsidR="000B0763" w14:paraId="0351FCDD" w14:textId="77777777">
        <w:trPr>
          <w:tblHeader/>
          <w:jc w:val="center"/>
        </w:trPr>
        <w:tc>
          <w:tcPr>
            <w:tcW w:w="3312" w:type="dxa"/>
            <w:shd w:val="clear" w:color="auto" w:fill="1F4E79"/>
            <w:tcMar>
              <w:top w:w="90" w:type="dxa"/>
              <w:left w:w="90" w:type="dxa"/>
              <w:bottom w:w="90" w:type="dxa"/>
              <w:right w:w="90" w:type="dxa"/>
            </w:tcMar>
            <w:vAlign w:val="center"/>
          </w:tcPr>
          <w:p w14:paraId="65A201CD" w14:textId="77777777" w:rsidR="000B0763" w:rsidRDefault="00000000">
            <w:pPr>
              <w:jc w:val="center"/>
            </w:pPr>
            <w:r>
              <w:rPr>
                <w:b/>
                <w:color w:val="FFFFFF"/>
                <w:sz w:val="18"/>
              </w:rPr>
              <w:t>Variable group</w:t>
            </w:r>
          </w:p>
        </w:tc>
        <w:tc>
          <w:tcPr>
            <w:tcW w:w="3312" w:type="dxa"/>
            <w:shd w:val="clear" w:color="auto" w:fill="1F4E79"/>
            <w:tcMar>
              <w:top w:w="90" w:type="dxa"/>
              <w:left w:w="90" w:type="dxa"/>
              <w:bottom w:w="90" w:type="dxa"/>
              <w:right w:w="90" w:type="dxa"/>
            </w:tcMar>
            <w:vAlign w:val="center"/>
          </w:tcPr>
          <w:p w14:paraId="132BF1F0" w14:textId="77777777" w:rsidR="000B0763" w:rsidRDefault="00000000">
            <w:pPr>
              <w:jc w:val="center"/>
            </w:pPr>
            <w:r>
              <w:rPr>
                <w:b/>
                <w:color w:val="FFFFFF"/>
                <w:sz w:val="18"/>
              </w:rPr>
              <w:t>Examples</w:t>
            </w:r>
          </w:p>
        </w:tc>
        <w:tc>
          <w:tcPr>
            <w:tcW w:w="3312" w:type="dxa"/>
            <w:shd w:val="clear" w:color="auto" w:fill="1F4E79"/>
            <w:tcMar>
              <w:top w:w="90" w:type="dxa"/>
              <w:left w:w="90" w:type="dxa"/>
              <w:bottom w:w="90" w:type="dxa"/>
              <w:right w:w="90" w:type="dxa"/>
            </w:tcMar>
            <w:vAlign w:val="center"/>
          </w:tcPr>
          <w:p w14:paraId="17ED3D36" w14:textId="77777777" w:rsidR="000B0763" w:rsidRDefault="00000000">
            <w:pPr>
              <w:jc w:val="center"/>
            </w:pPr>
            <w:r>
              <w:rPr>
                <w:b/>
                <w:color w:val="FFFFFF"/>
                <w:sz w:val="18"/>
              </w:rPr>
              <w:t>Role</w:t>
            </w:r>
          </w:p>
        </w:tc>
      </w:tr>
      <w:tr w:rsidR="000B0763" w14:paraId="296A04B5" w14:textId="77777777">
        <w:trPr>
          <w:jc w:val="center"/>
        </w:trPr>
        <w:tc>
          <w:tcPr>
            <w:tcW w:w="3312" w:type="dxa"/>
            <w:shd w:val="clear" w:color="auto" w:fill="F7F9FB"/>
            <w:tcMar>
              <w:top w:w="90" w:type="dxa"/>
              <w:left w:w="90" w:type="dxa"/>
              <w:bottom w:w="90" w:type="dxa"/>
              <w:right w:w="90" w:type="dxa"/>
            </w:tcMar>
            <w:vAlign w:val="center"/>
          </w:tcPr>
          <w:p w14:paraId="7B5E5F42" w14:textId="77777777" w:rsidR="000B0763" w:rsidRDefault="00000000">
            <w:r>
              <w:rPr>
                <w:sz w:val="18"/>
              </w:rPr>
              <w:t>Target</w:t>
            </w:r>
          </w:p>
        </w:tc>
        <w:tc>
          <w:tcPr>
            <w:tcW w:w="3312" w:type="dxa"/>
            <w:shd w:val="clear" w:color="auto" w:fill="F7F9FB"/>
            <w:tcMar>
              <w:top w:w="90" w:type="dxa"/>
              <w:left w:w="90" w:type="dxa"/>
              <w:bottom w:w="90" w:type="dxa"/>
              <w:right w:w="90" w:type="dxa"/>
            </w:tcMar>
            <w:vAlign w:val="center"/>
          </w:tcPr>
          <w:p w14:paraId="6E7950ED" w14:textId="77777777" w:rsidR="000B0763" w:rsidRDefault="00000000">
            <w:r>
              <w:rPr>
                <w:sz w:val="18"/>
              </w:rPr>
              <w:t>Rented bike count</w:t>
            </w:r>
          </w:p>
        </w:tc>
        <w:tc>
          <w:tcPr>
            <w:tcW w:w="3312" w:type="dxa"/>
            <w:shd w:val="clear" w:color="auto" w:fill="F7F9FB"/>
            <w:tcMar>
              <w:top w:w="90" w:type="dxa"/>
              <w:left w:w="90" w:type="dxa"/>
              <w:bottom w:w="90" w:type="dxa"/>
              <w:right w:w="90" w:type="dxa"/>
            </w:tcMar>
            <w:vAlign w:val="center"/>
          </w:tcPr>
          <w:p w14:paraId="3F227EDF" w14:textId="77777777" w:rsidR="000B0763" w:rsidRDefault="00000000">
            <w:r>
              <w:rPr>
                <w:sz w:val="18"/>
              </w:rPr>
              <w:t>Continuous response</w:t>
            </w:r>
          </w:p>
        </w:tc>
      </w:tr>
      <w:tr w:rsidR="000B0763" w14:paraId="32FFE46B" w14:textId="77777777">
        <w:trPr>
          <w:jc w:val="center"/>
        </w:trPr>
        <w:tc>
          <w:tcPr>
            <w:tcW w:w="3312" w:type="dxa"/>
            <w:shd w:val="clear" w:color="auto" w:fill="FFFFFF"/>
            <w:tcMar>
              <w:top w:w="90" w:type="dxa"/>
              <w:left w:w="90" w:type="dxa"/>
              <w:bottom w:w="90" w:type="dxa"/>
              <w:right w:w="90" w:type="dxa"/>
            </w:tcMar>
            <w:vAlign w:val="center"/>
          </w:tcPr>
          <w:p w14:paraId="63436978" w14:textId="77777777" w:rsidR="000B0763" w:rsidRDefault="00000000">
            <w:r>
              <w:rPr>
                <w:sz w:val="18"/>
              </w:rPr>
              <w:t>Time</w:t>
            </w:r>
          </w:p>
        </w:tc>
        <w:tc>
          <w:tcPr>
            <w:tcW w:w="3312" w:type="dxa"/>
            <w:shd w:val="clear" w:color="auto" w:fill="FFFFFF"/>
            <w:tcMar>
              <w:top w:w="90" w:type="dxa"/>
              <w:left w:w="90" w:type="dxa"/>
              <w:bottom w:w="90" w:type="dxa"/>
              <w:right w:w="90" w:type="dxa"/>
            </w:tcMar>
            <w:vAlign w:val="center"/>
          </w:tcPr>
          <w:p w14:paraId="2C321901" w14:textId="77777777" w:rsidR="000B0763" w:rsidRDefault="00000000">
            <w:r>
              <w:rPr>
                <w:sz w:val="18"/>
              </w:rPr>
              <w:t>Hour, day of week</w:t>
            </w:r>
          </w:p>
        </w:tc>
        <w:tc>
          <w:tcPr>
            <w:tcW w:w="3312" w:type="dxa"/>
            <w:shd w:val="clear" w:color="auto" w:fill="FFFFFF"/>
            <w:tcMar>
              <w:top w:w="90" w:type="dxa"/>
              <w:left w:w="90" w:type="dxa"/>
              <w:bottom w:w="90" w:type="dxa"/>
              <w:right w:w="90" w:type="dxa"/>
            </w:tcMar>
            <w:vAlign w:val="center"/>
          </w:tcPr>
          <w:p w14:paraId="18F6113C" w14:textId="77777777" w:rsidR="000B0763" w:rsidRDefault="00000000">
            <w:r>
              <w:rPr>
                <w:sz w:val="18"/>
              </w:rPr>
              <w:t>Predictors</w:t>
            </w:r>
          </w:p>
        </w:tc>
      </w:tr>
      <w:tr w:rsidR="000B0763" w14:paraId="50EBEC1A" w14:textId="77777777">
        <w:trPr>
          <w:jc w:val="center"/>
        </w:trPr>
        <w:tc>
          <w:tcPr>
            <w:tcW w:w="3312" w:type="dxa"/>
            <w:shd w:val="clear" w:color="auto" w:fill="F7F9FB"/>
            <w:tcMar>
              <w:top w:w="90" w:type="dxa"/>
              <w:left w:w="90" w:type="dxa"/>
              <w:bottom w:w="90" w:type="dxa"/>
              <w:right w:w="90" w:type="dxa"/>
            </w:tcMar>
            <w:vAlign w:val="center"/>
          </w:tcPr>
          <w:p w14:paraId="1DEAAA80" w14:textId="77777777" w:rsidR="000B0763" w:rsidRDefault="00000000">
            <w:r>
              <w:rPr>
                <w:sz w:val="18"/>
              </w:rPr>
              <w:t>Weather</w:t>
            </w:r>
          </w:p>
        </w:tc>
        <w:tc>
          <w:tcPr>
            <w:tcW w:w="3312" w:type="dxa"/>
            <w:shd w:val="clear" w:color="auto" w:fill="F7F9FB"/>
            <w:tcMar>
              <w:top w:w="90" w:type="dxa"/>
              <w:left w:w="90" w:type="dxa"/>
              <w:bottom w:w="90" w:type="dxa"/>
              <w:right w:w="90" w:type="dxa"/>
            </w:tcMar>
            <w:vAlign w:val="center"/>
          </w:tcPr>
          <w:p w14:paraId="4E9BAADE" w14:textId="77777777" w:rsidR="000B0763" w:rsidRDefault="00000000">
            <w:r>
              <w:rPr>
                <w:sz w:val="18"/>
              </w:rPr>
              <w:t>Temperature, humidity, wind, visibility, solar radiation, rainfall, snowfall</w:t>
            </w:r>
          </w:p>
        </w:tc>
        <w:tc>
          <w:tcPr>
            <w:tcW w:w="3312" w:type="dxa"/>
            <w:shd w:val="clear" w:color="auto" w:fill="F7F9FB"/>
            <w:tcMar>
              <w:top w:w="90" w:type="dxa"/>
              <w:left w:w="90" w:type="dxa"/>
              <w:bottom w:w="90" w:type="dxa"/>
              <w:right w:w="90" w:type="dxa"/>
            </w:tcMar>
            <w:vAlign w:val="center"/>
          </w:tcPr>
          <w:p w14:paraId="44F6F398" w14:textId="77777777" w:rsidR="000B0763" w:rsidRDefault="00000000">
            <w:r>
              <w:rPr>
                <w:sz w:val="18"/>
              </w:rPr>
              <w:t>Predictors</w:t>
            </w:r>
          </w:p>
        </w:tc>
      </w:tr>
      <w:tr w:rsidR="000B0763" w14:paraId="729839DE" w14:textId="77777777">
        <w:trPr>
          <w:jc w:val="center"/>
        </w:trPr>
        <w:tc>
          <w:tcPr>
            <w:tcW w:w="3312" w:type="dxa"/>
            <w:shd w:val="clear" w:color="auto" w:fill="FFFFFF"/>
            <w:tcMar>
              <w:top w:w="90" w:type="dxa"/>
              <w:left w:w="90" w:type="dxa"/>
              <w:bottom w:w="90" w:type="dxa"/>
              <w:right w:w="90" w:type="dxa"/>
            </w:tcMar>
            <w:vAlign w:val="center"/>
          </w:tcPr>
          <w:p w14:paraId="05CD9224" w14:textId="77777777" w:rsidR="000B0763" w:rsidRDefault="00000000">
            <w:r>
              <w:rPr>
                <w:sz w:val="18"/>
              </w:rPr>
              <w:t>Calendar</w:t>
            </w:r>
          </w:p>
        </w:tc>
        <w:tc>
          <w:tcPr>
            <w:tcW w:w="3312" w:type="dxa"/>
            <w:shd w:val="clear" w:color="auto" w:fill="FFFFFF"/>
            <w:tcMar>
              <w:top w:w="90" w:type="dxa"/>
              <w:left w:w="90" w:type="dxa"/>
              <w:bottom w:w="90" w:type="dxa"/>
              <w:right w:w="90" w:type="dxa"/>
            </w:tcMar>
            <w:vAlign w:val="center"/>
          </w:tcPr>
          <w:p w14:paraId="3A6C29BF" w14:textId="77777777" w:rsidR="000B0763" w:rsidRDefault="00000000">
            <w:r>
              <w:rPr>
                <w:sz w:val="18"/>
              </w:rPr>
              <w:t>Season, holiday</w:t>
            </w:r>
          </w:p>
        </w:tc>
        <w:tc>
          <w:tcPr>
            <w:tcW w:w="3312" w:type="dxa"/>
            <w:shd w:val="clear" w:color="auto" w:fill="FFFFFF"/>
            <w:tcMar>
              <w:top w:w="90" w:type="dxa"/>
              <w:left w:w="90" w:type="dxa"/>
              <w:bottom w:w="90" w:type="dxa"/>
              <w:right w:w="90" w:type="dxa"/>
            </w:tcMar>
            <w:vAlign w:val="center"/>
          </w:tcPr>
          <w:p w14:paraId="628A66D7" w14:textId="77777777" w:rsidR="000B0763" w:rsidRDefault="00000000">
            <w:r>
              <w:rPr>
                <w:sz w:val="18"/>
              </w:rPr>
              <w:t>Categorical predictors</w:t>
            </w:r>
          </w:p>
        </w:tc>
      </w:tr>
      <w:tr w:rsidR="000B0763" w14:paraId="0003D6F2" w14:textId="77777777">
        <w:trPr>
          <w:jc w:val="center"/>
        </w:trPr>
        <w:tc>
          <w:tcPr>
            <w:tcW w:w="3312" w:type="dxa"/>
            <w:shd w:val="clear" w:color="auto" w:fill="F7F9FB"/>
            <w:tcMar>
              <w:top w:w="90" w:type="dxa"/>
              <w:left w:w="90" w:type="dxa"/>
              <w:bottom w:w="90" w:type="dxa"/>
              <w:right w:w="90" w:type="dxa"/>
            </w:tcMar>
            <w:vAlign w:val="center"/>
          </w:tcPr>
          <w:p w14:paraId="54F0EBD7" w14:textId="77777777" w:rsidR="000B0763" w:rsidRDefault="00000000">
            <w:r>
              <w:rPr>
                <w:sz w:val="18"/>
              </w:rPr>
              <w:t>Operations</w:t>
            </w:r>
          </w:p>
        </w:tc>
        <w:tc>
          <w:tcPr>
            <w:tcW w:w="3312" w:type="dxa"/>
            <w:shd w:val="clear" w:color="auto" w:fill="F7F9FB"/>
            <w:tcMar>
              <w:top w:w="90" w:type="dxa"/>
              <w:left w:w="90" w:type="dxa"/>
              <w:bottom w:w="90" w:type="dxa"/>
              <w:right w:w="90" w:type="dxa"/>
            </w:tcMar>
            <w:vAlign w:val="center"/>
          </w:tcPr>
          <w:p w14:paraId="39946A0D" w14:textId="77777777" w:rsidR="000B0763" w:rsidRDefault="00000000">
            <w:r>
              <w:rPr>
                <w:sz w:val="18"/>
              </w:rPr>
              <w:t>Functioning day</w:t>
            </w:r>
          </w:p>
        </w:tc>
        <w:tc>
          <w:tcPr>
            <w:tcW w:w="3312" w:type="dxa"/>
            <w:shd w:val="clear" w:color="auto" w:fill="F7F9FB"/>
            <w:tcMar>
              <w:top w:w="90" w:type="dxa"/>
              <w:left w:w="90" w:type="dxa"/>
              <w:bottom w:w="90" w:type="dxa"/>
              <w:right w:w="90" w:type="dxa"/>
            </w:tcMar>
            <w:vAlign w:val="center"/>
          </w:tcPr>
          <w:p w14:paraId="0DB5517D" w14:textId="77777777" w:rsidR="000B0763" w:rsidRDefault="00000000">
            <w:r>
              <w:rPr>
                <w:sz w:val="18"/>
              </w:rPr>
              <w:t>Categorical predictor</w:t>
            </w:r>
          </w:p>
        </w:tc>
      </w:tr>
    </w:tbl>
    <w:p w14:paraId="2E59ADAC" w14:textId="77777777" w:rsidR="000B0763" w:rsidRDefault="00000000">
      <w:pPr>
        <w:pStyle w:val="Heading2"/>
      </w:pPr>
      <w:r>
        <w:t>2.1 Preprocessing</w:t>
      </w:r>
    </w:p>
    <w:p w14:paraId="41687C52" w14:textId="77777777" w:rsidR="000B0763" w:rsidRDefault="00000000">
      <w:pPr>
        <w:pStyle w:val="ListBullet"/>
      </w:pPr>
      <w:r>
        <w:t>Column names were standardized to snake_case.</w:t>
      </w:r>
    </w:p>
    <w:p w14:paraId="60763F79" w14:textId="77777777" w:rsidR="000B0763" w:rsidRDefault="00000000">
      <w:pPr>
        <w:pStyle w:val="ListBullet"/>
      </w:pPr>
      <w:r>
        <w:t>The date field was converted to a datetime value and used to create day-of-week information.</w:t>
      </w:r>
    </w:p>
    <w:p w14:paraId="336DF9D9" w14:textId="77777777" w:rsidR="000B0763" w:rsidRDefault="00000000">
      <w:pPr>
        <w:pStyle w:val="ListBullet"/>
      </w:pPr>
      <w:r>
        <w:lastRenderedPageBreak/>
        <w:t>Categorical predictors were one-hot encoded, with one omitted reference category per variable.</w:t>
      </w:r>
    </w:p>
    <w:p w14:paraId="1D16BB19" w14:textId="77777777" w:rsidR="000B0763" w:rsidRDefault="00000000">
      <w:pPr>
        <w:pStyle w:val="ListBullet"/>
      </w:pPr>
      <w:r>
        <w:t>The redundant is_weekend variable was excluded because it is exactly determined by Saturday and Sunday indicators.</w:t>
      </w:r>
    </w:p>
    <w:p w14:paraId="0C146994" w14:textId="77777777" w:rsidR="000B0763" w:rsidRDefault="00000000">
      <w:pPr>
        <w:pStyle w:val="ListBullet"/>
      </w:pPr>
      <w:r>
        <w:t>Observations were sorted by date and hour before an 80:20 chronological split.</w:t>
      </w:r>
    </w:p>
    <w:p w14:paraId="06230EC9" w14:textId="77777777" w:rsidR="000B0763" w:rsidRDefault="00000000">
      <w:pPr>
        <w:pStyle w:val="ListBullet"/>
      </w:pPr>
      <w:r>
        <w:t>The training set was used to estimate coefficients and p-values; the later test set was reserved for predictive evaluation.</w:t>
      </w:r>
    </w:p>
    <w:p w14:paraId="09FAFB75" w14:textId="77777777" w:rsidR="000B0763" w:rsidRDefault="00000000">
      <w:pPr>
        <w:pStyle w:val="Heading1"/>
      </w:pPr>
      <w:r>
        <w:t>3. Exploratory Data Analysis</w:t>
      </w:r>
    </w:p>
    <w:p w14:paraId="7C8D6116" w14:textId="77777777" w:rsidR="000B0763" w:rsidRDefault="00000000">
      <w:r>
        <w:t>The following figures should be inserted from the figures folder generated by the notebook. In Word, click Insert &gt; Pictures &gt; This Device, select the indicated file, choose In Line with Text, and replace the placeholder. Keep each caption directly below its figure.</w:t>
      </w:r>
    </w:p>
    <w:tbl>
      <w:tblPr>
        <w:tblW w:w="0" w:type="auto"/>
        <w:jc w:val="center"/>
        <w:tblLook w:val="04A0" w:firstRow="1" w:lastRow="0" w:firstColumn="1" w:lastColumn="0" w:noHBand="0" w:noVBand="1"/>
      </w:tblPr>
      <w:tblGrid>
        <w:gridCol w:w="10376"/>
      </w:tblGrid>
      <w:tr w:rsidR="000B0763" w14:paraId="64CF4187" w14:textId="77777777">
        <w:trPr>
          <w:jc w:val="center"/>
        </w:trPr>
        <w:tc>
          <w:tcPr>
            <w:tcW w:w="9936" w:type="dxa"/>
            <w:shd w:val="clear" w:color="auto" w:fill="EAF2F8"/>
            <w:tcMar>
              <w:top w:w="220" w:type="dxa"/>
              <w:left w:w="220" w:type="dxa"/>
              <w:bottom w:w="220" w:type="dxa"/>
              <w:right w:w="220" w:type="dxa"/>
            </w:tcMar>
          </w:tcPr>
          <w:p w14:paraId="56D281ED" w14:textId="1CE5F696" w:rsidR="000B0763" w:rsidRDefault="00D44357">
            <w:pPr>
              <w:jc w:val="center"/>
            </w:pPr>
            <w:r>
              <w:rPr>
                <w:noProof/>
              </w:rPr>
              <w:drawing>
                <wp:inline distT="0" distB="0" distL="0" distR="0" wp14:anchorId="3D319675" wp14:editId="45281563">
                  <wp:extent cx="6309360" cy="3907790"/>
                  <wp:effectExtent l="0" t="0" r="0" b="0"/>
                  <wp:docPr id="130925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5466" name="Picture 130925466"/>
                          <pic:cNvPicPr/>
                        </pic:nvPicPr>
                        <pic:blipFill>
                          <a:blip r:embed="rId8"/>
                          <a:stretch>
                            <a:fillRect/>
                          </a:stretch>
                        </pic:blipFill>
                        <pic:spPr>
                          <a:xfrm>
                            <a:off x="0" y="0"/>
                            <a:ext cx="6309360" cy="3907790"/>
                          </a:xfrm>
                          <a:prstGeom prst="rect">
                            <a:avLst/>
                          </a:prstGeom>
                        </pic:spPr>
                      </pic:pic>
                    </a:graphicData>
                  </a:graphic>
                </wp:inline>
              </w:drawing>
            </w:r>
          </w:p>
        </w:tc>
      </w:tr>
    </w:tbl>
    <w:p w14:paraId="7E11CF7A" w14:textId="77777777" w:rsidR="000B0763" w:rsidRDefault="00000000">
      <w:pPr>
        <w:pStyle w:val="Caption"/>
        <w:jc w:val="center"/>
      </w:pPr>
      <w:r>
        <w:t>Figure 1. Distribution of Hourly Bike Rental Demand.</w:t>
      </w:r>
    </w:p>
    <w:p w14:paraId="0C5169B1" w14:textId="77777777" w:rsidR="000B0763" w:rsidRDefault="00000000">
      <w:r>
        <w:t>The target distribution should be reviewed for skewness and the frequency of low-demand and zero-demand periods. A right-skewed response indicates that very high rental counts occur less frequently than lower or moderate counts.</w:t>
      </w:r>
    </w:p>
    <w:tbl>
      <w:tblPr>
        <w:tblW w:w="0" w:type="auto"/>
        <w:jc w:val="center"/>
        <w:tblLook w:val="04A0" w:firstRow="1" w:lastRow="0" w:firstColumn="1" w:lastColumn="0" w:noHBand="0" w:noVBand="1"/>
      </w:tblPr>
      <w:tblGrid>
        <w:gridCol w:w="10376"/>
      </w:tblGrid>
      <w:tr w:rsidR="000B0763" w14:paraId="6B86E4FA" w14:textId="77777777">
        <w:trPr>
          <w:jc w:val="center"/>
        </w:trPr>
        <w:tc>
          <w:tcPr>
            <w:tcW w:w="9936" w:type="dxa"/>
            <w:shd w:val="clear" w:color="auto" w:fill="EAF2F8"/>
            <w:tcMar>
              <w:top w:w="220" w:type="dxa"/>
              <w:left w:w="220" w:type="dxa"/>
              <w:bottom w:w="220" w:type="dxa"/>
              <w:right w:w="220" w:type="dxa"/>
            </w:tcMar>
          </w:tcPr>
          <w:p w14:paraId="2A507435" w14:textId="0FB9E4E3" w:rsidR="000B0763" w:rsidRDefault="00D44357">
            <w:pPr>
              <w:jc w:val="center"/>
            </w:pPr>
            <w:r>
              <w:rPr>
                <w:noProof/>
              </w:rPr>
              <w:lastRenderedPageBreak/>
              <w:drawing>
                <wp:inline distT="0" distB="0" distL="0" distR="0" wp14:anchorId="698EA1AB" wp14:editId="37645D8E">
                  <wp:extent cx="6309360" cy="3909695"/>
                  <wp:effectExtent l="0" t="0" r="0" b="0"/>
                  <wp:docPr id="1568129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9758" name="Picture 1568129758"/>
                          <pic:cNvPicPr/>
                        </pic:nvPicPr>
                        <pic:blipFill>
                          <a:blip r:embed="rId9"/>
                          <a:stretch>
                            <a:fillRect/>
                          </a:stretch>
                        </pic:blipFill>
                        <pic:spPr>
                          <a:xfrm>
                            <a:off x="0" y="0"/>
                            <a:ext cx="6309360" cy="3909695"/>
                          </a:xfrm>
                          <a:prstGeom prst="rect">
                            <a:avLst/>
                          </a:prstGeom>
                        </pic:spPr>
                      </pic:pic>
                    </a:graphicData>
                  </a:graphic>
                </wp:inline>
              </w:drawing>
            </w:r>
          </w:p>
        </w:tc>
      </w:tr>
    </w:tbl>
    <w:p w14:paraId="310B2EDA" w14:textId="77777777" w:rsidR="000B0763" w:rsidRDefault="00000000">
      <w:pPr>
        <w:pStyle w:val="Caption"/>
        <w:jc w:val="center"/>
      </w:pPr>
      <w:r>
        <w:t>Figure 2. Average Bike Rental Demand by Hour.</w:t>
      </w:r>
    </w:p>
    <w:p w14:paraId="1511278E" w14:textId="77777777" w:rsidR="000B0763" w:rsidRDefault="00000000">
      <w:r>
        <w:t>Hourly averages reveal whether demand follows a daily pattern. Strong peaks support the inclusion of hour, although a single linear hour coefficient cannot completely represent a curved or multi-peak daily relationship.</w:t>
      </w:r>
    </w:p>
    <w:tbl>
      <w:tblPr>
        <w:tblW w:w="0" w:type="auto"/>
        <w:jc w:val="center"/>
        <w:tblLook w:val="04A0" w:firstRow="1" w:lastRow="0" w:firstColumn="1" w:lastColumn="0" w:noHBand="0" w:noVBand="1"/>
      </w:tblPr>
      <w:tblGrid>
        <w:gridCol w:w="10376"/>
      </w:tblGrid>
      <w:tr w:rsidR="000B0763" w14:paraId="5225005E" w14:textId="77777777">
        <w:trPr>
          <w:jc w:val="center"/>
        </w:trPr>
        <w:tc>
          <w:tcPr>
            <w:tcW w:w="9936" w:type="dxa"/>
            <w:shd w:val="clear" w:color="auto" w:fill="EAF2F8"/>
            <w:tcMar>
              <w:top w:w="220" w:type="dxa"/>
              <w:left w:w="220" w:type="dxa"/>
              <w:bottom w:w="220" w:type="dxa"/>
              <w:right w:w="220" w:type="dxa"/>
            </w:tcMar>
          </w:tcPr>
          <w:p w14:paraId="4E273B91" w14:textId="08EDC1C2" w:rsidR="000B0763" w:rsidRDefault="00D44357">
            <w:pPr>
              <w:jc w:val="center"/>
            </w:pPr>
            <w:r>
              <w:rPr>
                <w:noProof/>
              </w:rPr>
              <w:lastRenderedPageBreak/>
              <w:drawing>
                <wp:inline distT="0" distB="0" distL="0" distR="0" wp14:anchorId="242EF47D" wp14:editId="39AD9624">
                  <wp:extent cx="6309360" cy="5279390"/>
                  <wp:effectExtent l="0" t="0" r="0" b="0"/>
                  <wp:docPr id="2018442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42494" name="Picture 2018442494"/>
                          <pic:cNvPicPr/>
                        </pic:nvPicPr>
                        <pic:blipFill>
                          <a:blip r:embed="rId10"/>
                          <a:stretch>
                            <a:fillRect/>
                          </a:stretch>
                        </pic:blipFill>
                        <pic:spPr>
                          <a:xfrm>
                            <a:off x="0" y="0"/>
                            <a:ext cx="6309360" cy="5279390"/>
                          </a:xfrm>
                          <a:prstGeom prst="rect">
                            <a:avLst/>
                          </a:prstGeom>
                        </pic:spPr>
                      </pic:pic>
                    </a:graphicData>
                  </a:graphic>
                </wp:inline>
              </w:drawing>
            </w:r>
          </w:p>
        </w:tc>
      </w:tr>
    </w:tbl>
    <w:p w14:paraId="708BF60E" w14:textId="77777777" w:rsidR="000B0763" w:rsidRDefault="00000000">
      <w:pPr>
        <w:pStyle w:val="Caption"/>
        <w:jc w:val="center"/>
      </w:pPr>
      <w:r>
        <w:t>Figure 3. Correlation Matrix of Numerical Variables.</w:t>
      </w:r>
    </w:p>
    <w:p w14:paraId="446B641B" w14:textId="77777777" w:rsidR="000B0763" w:rsidRDefault="00000000">
      <w:r>
        <w:t>The heatmap supports preliminary assessment of relationships among numerical variables. Correlation is descriptive and should not be treated as proof of causation or as a replacement for multivariable regression.</w:t>
      </w:r>
    </w:p>
    <w:tbl>
      <w:tblPr>
        <w:tblW w:w="0" w:type="auto"/>
        <w:jc w:val="center"/>
        <w:tblLook w:val="04A0" w:firstRow="1" w:lastRow="0" w:firstColumn="1" w:lastColumn="0" w:noHBand="0" w:noVBand="1"/>
      </w:tblPr>
      <w:tblGrid>
        <w:gridCol w:w="10376"/>
      </w:tblGrid>
      <w:tr w:rsidR="000B0763" w14:paraId="1115D3D7" w14:textId="77777777">
        <w:trPr>
          <w:jc w:val="center"/>
        </w:trPr>
        <w:tc>
          <w:tcPr>
            <w:tcW w:w="9936" w:type="dxa"/>
            <w:shd w:val="clear" w:color="auto" w:fill="EAF2F8"/>
            <w:tcMar>
              <w:top w:w="220" w:type="dxa"/>
              <w:left w:w="220" w:type="dxa"/>
              <w:bottom w:w="220" w:type="dxa"/>
              <w:right w:w="220" w:type="dxa"/>
            </w:tcMar>
          </w:tcPr>
          <w:p w14:paraId="66EC44BC" w14:textId="75BC996D" w:rsidR="000B0763" w:rsidRDefault="00D44357">
            <w:pPr>
              <w:jc w:val="center"/>
            </w:pPr>
            <w:r>
              <w:rPr>
                <w:noProof/>
              </w:rPr>
              <w:lastRenderedPageBreak/>
              <w:drawing>
                <wp:inline distT="0" distB="0" distL="0" distR="0" wp14:anchorId="5F56DFB6" wp14:editId="436F057C">
                  <wp:extent cx="6309360" cy="3909695"/>
                  <wp:effectExtent l="0" t="0" r="0" b="0"/>
                  <wp:docPr id="960868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68682" name="Picture 960868682"/>
                          <pic:cNvPicPr/>
                        </pic:nvPicPr>
                        <pic:blipFill>
                          <a:blip r:embed="rId11"/>
                          <a:stretch>
                            <a:fillRect/>
                          </a:stretch>
                        </pic:blipFill>
                        <pic:spPr>
                          <a:xfrm>
                            <a:off x="0" y="0"/>
                            <a:ext cx="6309360" cy="3909695"/>
                          </a:xfrm>
                          <a:prstGeom prst="rect">
                            <a:avLst/>
                          </a:prstGeom>
                        </pic:spPr>
                      </pic:pic>
                    </a:graphicData>
                  </a:graphic>
                </wp:inline>
              </w:drawing>
            </w:r>
          </w:p>
        </w:tc>
      </w:tr>
    </w:tbl>
    <w:p w14:paraId="0D6C9608" w14:textId="77777777" w:rsidR="000B0763" w:rsidRDefault="00000000">
      <w:pPr>
        <w:pStyle w:val="Caption"/>
        <w:jc w:val="center"/>
      </w:pPr>
      <w:r>
        <w:t>Figure 4. Bike Rental Demand by Season.</w:t>
      </w:r>
    </w:p>
    <w:p w14:paraId="19C469DB" w14:textId="77777777" w:rsidR="000B0763" w:rsidRDefault="00000000">
      <w:r>
        <w:t>Seasonal boxplots allow demand levels and variability to be compared across seasons. The regression results later quantify these differences relative to the omitted reference season.</w:t>
      </w:r>
    </w:p>
    <w:p w14:paraId="1F1DABD6" w14:textId="77777777" w:rsidR="000B0763" w:rsidRDefault="00000000">
      <w:pPr>
        <w:pStyle w:val="Heading1"/>
      </w:pPr>
      <w:r>
        <w:t>4. Regression Methodology</w:t>
      </w:r>
    </w:p>
    <w:p w14:paraId="5055E9D6" w14:textId="77777777" w:rsidR="000B0763" w:rsidRDefault="00000000">
      <w:r>
        <w:t>A multiple linear regression model was fitted in the general form:</w:t>
      </w:r>
    </w:p>
    <w:p w14:paraId="0AF8A052" w14:textId="77777777" w:rsidR="000B0763" w:rsidRDefault="00000000">
      <w:pPr>
        <w:jc w:val="center"/>
      </w:pPr>
      <w:r>
        <w:rPr>
          <w:b/>
        </w:rPr>
        <w:t>Rented Bike Count = beta0 + beta1X1 + beta2X2 + ... + betapXp + error</w:t>
      </w:r>
    </w:p>
    <w:p w14:paraId="7F2B1AA4" w14:textId="77777777" w:rsidR="000B0763" w:rsidRDefault="00000000">
      <w:r>
        <w:t>For a numerical predictor, a coefficient represents the expected change in rented bike count associated with a one-unit increase in that predictor, holding the other predictors constant. For a dummy variable, the coefficient represents the expected difference from its omitted reference category. Statistical significance was assessed using p &lt; 0.05. Because predictors use different units, raw coefficient magnitudes should not be used as the sole measure of importance.</w:t>
      </w:r>
    </w:p>
    <w:p w14:paraId="33A9EFE7" w14:textId="77777777" w:rsidR="000B0763" w:rsidRDefault="00000000">
      <w:r>
        <w:t>Model fit was evaluated using R-squared, adjusted R-squared, MAE, and RMSE. R-squared measures the proportion of variation explained by the model. MAE gives the average absolute prediction error, while RMSE gives greater weight to large errors.</w:t>
      </w:r>
    </w:p>
    <w:p w14:paraId="1965412B" w14:textId="77777777" w:rsidR="000B0763" w:rsidRDefault="00000000">
      <w:pPr>
        <w:pStyle w:val="Heading1"/>
      </w:pPr>
      <w:r>
        <w:t>5. Model Results</w:t>
      </w:r>
    </w:p>
    <w:tbl>
      <w:tblPr>
        <w:tblW w:w="0" w:type="auto"/>
        <w:jc w:val="center"/>
        <w:tblLook w:val="04A0" w:firstRow="1" w:lastRow="0" w:firstColumn="1" w:lastColumn="0" w:noHBand="0" w:noVBand="1"/>
      </w:tblPr>
      <w:tblGrid>
        <w:gridCol w:w="3312"/>
        <w:gridCol w:w="3312"/>
        <w:gridCol w:w="3312"/>
      </w:tblGrid>
      <w:tr w:rsidR="000B0763" w14:paraId="35EEB5DA" w14:textId="77777777">
        <w:trPr>
          <w:tblHeader/>
          <w:jc w:val="center"/>
        </w:trPr>
        <w:tc>
          <w:tcPr>
            <w:tcW w:w="3312" w:type="dxa"/>
            <w:shd w:val="clear" w:color="auto" w:fill="1F4E79"/>
            <w:tcMar>
              <w:top w:w="90" w:type="dxa"/>
              <w:left w:w="90" w:type="dxa"/>
              <w:bottom w:w="90" w:type="dxa"/>
              <w:right w:w="90" w:type="dxa"/>
            </w:tcMar>
            <w:vAlign w:val="center"/>
          </w:tcPr>
          <w:p w14:paraId="5C81D6B3" w14:textId="77777777" w:rsidR="000B0763" w:rsidRDefault="00000000">
            <w:pPr>
              <w:jc w:val="center"/>
            </w:pPr>
            <w:r>
              <w:rPr>
                <w:b/>
                <w:color w:val="FFFFFF"/>
                <w:sz w:val="18"/>
              </w:rPr>
              <w:t>Measure</w:t>
            </w:r>
          </w:p>
        </w:tc>
        <w:tc>
          <w:tcPr>
            <w:tcW w:w="3312" w:type="dxa"/>
            <w:shd w:val="clear" w:color="auto" w:fill="1F4E79"/>
            <w:tcMar>
              <w:top w:w="90" w:type="dxa"/>
              <w:left w:w="90" w:type="dxa"/>
              <w:bottom w:w="90" w:type="dxa"/>
              <w:right w:w="90" w:type="dxa"/>
            </w:tcMar>
            <w:vAlign w:val="center"/>
          </w:tcPr>
          <w:p w14:paraId="7C168730" w14:textId="77777777" w:rsidR="000B0763" w:rsidRDefault="00000000">
            <w:pPr>
              <w:jc w:val="center"/>
            </w:pPr>
            <w:r>
              <w:rPr>
                <w:b/>
                <w:color w:val="FFFFFF"/>
                <w:sz w:val="18"/>
              </w:rPr>
              <w:t>Value</w:t>
            </w:r>
          </w:p>
        </w:tc>
        <w:tc>
          <w:tcPr>
            <w:tcW w:w="3312" w:type="dxa"/>
            <w:shd w:val="clear" w:color="auto" w:fill="1F4E79"/>
            <w:tcMar>
              <w:top w:w="90" w:type="dxa"/>
              <w:left w:w="90" w:type="dxa"/>
              <w:bottom w:w="90" w:type="dxa"/>
              <w:right w:w="90" w:type="dxa"/>
            </w:tcMar>
            <w:vAlign w:val="center"/>
          </w:tcPr>
          <w:p w14:paraId="074D2770" w14:textId="77777777" w:rsidR="000B0763" w:rsidRDefault="00000000">
            <w:pPr>
              <w:jc w:val="center"/>
            </w:pPr>
            <w:r>
              <w:rPr>
                <w:b/>
                <w:color w:val="FFFFFF"/>
                <w:sz w:val="18"/>
              </w:rPr>
              <w:t>Interpretation</w:t>
            </w:r>
          </w:p>
        </w:tc>
      </w:tr>
      <w:tr w:rsidR="000B0763" w14:paraId="2AD19250" w14:textId="77777777">
        <w:trPr>
          <w:jc w:val="center"/>
        </w:trPr>
        <w:tc>
          <w:tcPr>
            <w:tcW w:w="3312" w:type="dxa"/>
            <w:shd w:val="clear" w:color="auto" w:fill="F7F9FB"/>
            <w:tcMar>
              <w:top w:w="90" w:type="dxa"/>
              <w:left w:w="90" w:type="dxa"/>
              <w:bottom w:w="90" w:type="dxa"/>
              <w:right w:w="90" w:type="dxa"/>
            </w:tcMar>
            <w:vAlign w:val="center"/>
          </w:tcPr>
          <w:p w14:paraId="21C32E95" w14:textId="77777777" w:rsidR="000B0763" w:rsidRDefault="00000000">
            <w:r>
              <w:rPr>
                <w:sz w:val="17"/>
              </w:rPr>
              <w:t>Training observations</w:t>
            </w:r>
          </w:p>
        </w:tc>
        <w:tc>
          <w:tcPr>
            <w:tcW w:w="3312" w:type="dxa"/>
            <w:shd w:val="clear" w:color="auto" w:fill="F7F9FB"/>
            <w:tcMar>
              <w:top w:w="90" w:type="dxa"/>
              <w:left w:w="90" w:type="dxa"/>
              <w:bottom w:w="90" w:type="dxa"/>
              <w:right w:w="90" w:type="dxa"/>
            </w:tcMar>
            <w:vAlign w:val="center"/>
          </w:tcPr>
          <w:p w14:paraId="57DEE16B" w14:textId="77777777" w:rsidR="000B0763" w:rsidRDefault="00000000">
            <w:r>
              <w:rPr>
                <w:sz w:val="17"/>
              </w:rPr>
              <w:t>7,008</w:t>
            </w:r>
          </w:p>
        </w:tc>
        <w:tc>
          <w:tcPr>
            <w:tcW w:w="3312" w:type="dxa"/>
            <w:shd w:val="clear" w:color="auto" w:fill="F7F9FB"/>
            <w:tcMar>
              <w:top w:w="90" w:type="dxa"/>
              <w:left w:w="90" w:type="dxa"/>
              <w:bottom w:w="90" w:type="dxa"/>
              <w:right w:w="90" w:type="dxa"/>
            </w:tcMar>
            <w:vAlign w:val="center"/>
          </w:tcPr>
          <w:p w14:paraId="1C7AB72A" w14:textId="77777777" w:rsidR="000B0763" w:rsidRDefault="00000000">
            <w:r>
              <w:rPr>
                <w:sz w:val="17"/>
              </w:rPr>
              <w:t>Used to fit the model</w:t>
            </w:r>
          </w:p>
        </w:tc>
      </w:tr>
      <w:tr w:rsidR="000B0763" w14:paraId="10E74637" w14:textId="77777777">
        <w:trPr>
          <w:jc w:val="center"/>
        </w:trPr>
        <w:tc>
          <w:tcPr>
            <w:tcW w:w="3312" w:type="dxa"/>
            <w:shd w:val="clear" w:color="auto" w:fill="FFFFFF"/>
            <w:tcMar>
              <w:top w:w="90" w:type="dxa"/>
              <w:left w:w="90" w:type="dxa"/>
              <w:bottom w:w="90" w:type="dxa"/>
              <w:right w:w="90" w:type="dxa"/>
            </w:tcMar>
            <w:vAlign w:val="center"/>
          </w:tcPr>
          <w:p w14:paraId="44E6C88D" w14:textId="77777777" w:rsidR="000B0763" w:rsidRDefault="00000000">
            <w:r>
              <w:rPr>
                <w:sz w:val="17"/>
              </w:rPr>
              <w:lastRenderedPageBreak/>
              <w:t>Testing observations</w:t>
            </w:r>
          </w:p>
        </w:tc>
        <w:tc>
          <w:tcPr>
            <w:tcW w:w="3312" w:type="dxa"/>
            <w:shd w:val="clear" w:color="auto" w:fill="FFFFFF"/>
            <w:tcMar>
              <w:top w:w="90" w:type="dxa"/>
              <w:left w:w="90" w:type="dxa"/>
              <w:bottom w:w="90" w:type="dxa"/>
              <w:right w:w="90" w:type="dxa"/>
            </w:tcMar>
            <w:vAlign w:val="center"/>
          </w:tcPr>
          <w:p w14:paraId="64A8999E" w14:textId="77777777" w:rsidR="000B0763" w:rsidRDefault="00000000">
            <w:r>
              <w:rPr>
                <w:sz w:val="17"/>
              </w:rPr>
              <w:t>1,752</w:t>
            </w:r>
          </w:p>
        </w:tc>
        <w:tc>
          <w:tcPr>
            <w:tcW w:w="3312" w:type="dxa"/>
            <w:shd w:val="clear" w:color="auto" w:fill="FFFFFF"/>
            <w:tcMar>
              <w:top w:w="90" w:type="dxa"/>
              <w:left w:w="90" w:type="dxa"/>
              <w:bottom w:w="90" w:type="dxa"/>
              <w:right w:w="90" w:type="dxa"/>
            </w:tcMar>
            <w:vAlign w:val="center"/>
          </w:tcPr>
          <w:p w14:paraId="331A3EC8" w14:textId="77777777" w:rsidR="000B0763" w:rsidRDefault="00000000">
            <w:r>
              <w:rPr>
                <w:sz w:val="17"/>
              </w:rPr>
              <w:t>Later observations used for evaluation</w:t>
            </w:r>
          </w:p>
        </w:tc>
      </w:tr>
      <w:tr w:rsidR="000B0763" w14:paraId="67E16158" w14:textId="77777777">
        <w:trPr>
          <w:jc w:val="center"/>
        </w:trPr>
        <w:tc>
          <w:tcPr>
            <w:tcW w:w="3312" w:type="dxa"/>
            <w:shd w:val="clear" w:color="auto" w:fill="F7F9FB"/>
            <w:tcMar>
              <w:top w:w="90" w:type="dxa"/>
              <w:left w:w="90" w:type="dxa"/>
              <w:bottom w:w="90" w:type="dxa"/>
              <w:right w:w="90" w:type="dxa"/>
            </w:tcMar>
            <w:vAlign w:val="center"/>
          </w:tcPr>
          <w:p w14:paraId="137D715E" w14:textId="77777777" w:rsidR="000B0763" w:rsidRDefault="00000000">
            <w:r>
              <w:rPr>
                <w:sz w:val="17"/>
              </w:rPr>
              <w:t>Training R-squared</w:t>
            </w:r>
          </w:p>
        </w:tc>
        <w:tc>
          <w:tcPr>
            <w:tcW w:w="3312" w:type="dxa"/>
            <w:shd w:val="clear" w:color="auto" w:fill="F7F9FB"/>
            <w:tcMar>
              <w:top w:w="90" w:type="dxa"/>
              <w:left w:w="90" w:type="dxa"/>
              <w:bottom w:w="90" w:type="dxa"/>
              <w:right w:w="90" w:type="dxa"/>
            </w:tcMar>
            <w:vAlign w:val="center"/>
          </w:tcPr>
          <w:p w14:paraId="4E72DE44" w14:textId="77777777" w:rsidR="000B0763" w:rsidRDefault="00000000">
            <w:r>
              <w:rPr>
                <w:sz w:val="17"/>
              </w:rPr>
              <w:t>0.5535</w:t>
            </w:r>
          </w:p>
        </w:tc>
        <w:tc>
          <w:tcPr>
            <w:tcW w:w="3312" w:type="dxa"/>
            <w:shd w:val="clear" w:color="auto" w:fill="F7F9FB"/>
            <w:tcMar>
              <w:top w:w="90" w:type="dxa"/>
              <w:left w:w="90" w:type="dxa"/>
              <w:bottom w:w="90" w:type="dxa"/>
              <w:right w:w="90" w:type="dxa"/>
            </w:tcMar>
            <w:vAlign w:val="center"/>
          </w:tcPr>
          <w:p w14:paraId="27C5BC9B" w14:textId="77777777" w:rsidR="000B0763" w:rsidRDefault="00000000">
            <w:r>
              <w:rPr>
                <w:sz w:val="17"/>
              </w:rPr>
              <w:t>55.35% of training variation explained</w:t>
            </w:r>
          </w:p>
        </w:tc>
      </w:tr>
      <w:tr w:rsidR="000B0763" w14:paraId="2ED08DA0" w14:textId="77777777">
        <w:trPr>
          <w:jc w:val="center"/>
        </w:trPr>
        <w:tc>
          <w:tcPr>
            <w:tcW w:w="3312" w:type="dxa"/>
            <w:shd w:val="clear" w:color="auto" w:fill="FFFFFF"/>
            <w:tcMar>
              <w:top w:w="90" w:type="dxa"/>
              <w:left w:w="90" w:type="dxa"/>
              <w:bottom w:w="90" w:type="dxa"/>
              <w:right w:w="90" w:type="dxa"/>
            </w:tcMar>
            <w:vAlign w:val="center"/>
          </w:tcPr>
          <w:p w14:paraId="4C606168" w14:textId="77777777" w:rsidR="000B0763" w:rsidRDefault="00000000">
            <w:r>
              <w:rPr>
                <w:sz w:val="17"/>
              </w:rPr>
              <w:t>Testing R-squared</w:t>
            </w:r>
          </w:p>
        </w:tc>
        <w:tc>
          <w:tcPr>
            <w:tcW w:w="3312" w:type="dxa"/>
            <w:shd w:val="clear" w:color="auto" w:fill="FFFFFF"/>
            <w:tcMar>
              <w:top w:w="90" w:type="dxa"/>
              <w:left w:w="90" w:type="dxa"/>
              <w:bottom w:w="90" w:type="dxa"/>
              <w:right w:w="90" w:type="dxa"/>
            </w:tcMar>
            <w:vAlign w:val="center"/>
          </w:tcPr>
          <w:p w14:paraId="2885B6F6" w14:textId="77777777" w:rsidR="000B0763" w:rsidRDefault="00000000">
            <w:r>
              <w:rPr>
                <w:sz w:val="17"/>
              </w:rPr>
              <w:t>0.5511</w:t>
            </w:r>
          </w:p>
        </w:tc>
        <w:tc>
          <w:tcPr>
            <w:tcW w:w="3312" w:type="dxa"/>
            <w:shd w:val="clear" w:color="auto" w:fill="FFFFFF"/>
            <w:tcMar>
              <w:top w:w="90" w:type="dxa"/>
              <w:left w:w="90" w:type="dxa"/>
              <w:bottom w:w="90" w:type="dxa"/>
              <w:right w:w="90" w:type="dxa"/>
            </w:tcMar>
            <w:vAlign w:val="center"/>
          </w:tcPr>
          <w:p w14:paraId="2CC8CF97" w14:textId="77777777" w:rsidR="000B0763" w:rsidRDefault="00000000">
            <w:r>
              <w:rPr>
                <w:sz w:val="17"/>
              </w:rPr>
              <w:t>55.11% of unseen variation explained</w:t>
            </w:r>
          </w:p>
        </w:tc>
      </w:tr>
      <w:tr w:rsidR="000B0763" w14:paraId="78ECA916" w14:textId="77777777">
        <w:trPr>
          <w:jc w:val="center"/>
        </w:trPr>
        <w:tc>
          <w:tcPr>
            <w:tcW w:w="3312" w:type="dxa"/>
            <w:shd w:val="clear" w:color="auto" w:fill="F7F9FB"/>
            <w:tcMar>
              <w:top w:w="90" w:type="dxa"/>
              <w:left w:w="90" w:type="dxa"/>
              <w:bottom w:w="90" w:type="dxa"/>
              <w:right w:w="90" w:type="dxa"/>
            </w:tcMar>
            <w:vAlign w:val="center"/>
          </w:tcPr>
          <w:p w14:paraId="11D60EB1" w14:textId="77777777" w:rsidR="000B0763" w:rsidRDefault="00000000">
            <w:r>
              <w:rPr>
                <w:sz w:val="17"/>
              </w:rPr>
              <w:t>Adjusted R-squared</w:t>
            </w:r>
          </w:p>
        </w:tc>
        <w:tc>
          <w:tcPr>
            <w:tcW w:w="3312" w:type="dxa"/>
            <w:shd w:val="clear" w:color="auto" w:fill="F7F9FB"/>
            <w:tcMar>
              <w:top w:w="90" w:type="dxa"/>
              <w:left w:w="90" w:type="dxa"/>
              <w:bottom w:w="90" w:type="dxa"/>
              <w:right w:w="90" w:type="dxa"/>
            </w:tcMar>
            <w:vAlign w:val="center"/>
          </w:tcPr>
          <w:p w14:paraId="5BFE4E6D" w14:textId="77777777" w:rsidR="000B0763" w:rsidRDefault="00000000">
            <w:r>
              <w:rPr>
                <w:sz w:val="17"/>
              </w:rPr>
              <w:t>0.5522</w:t>
            </w:r>
          </w:p>
        </w:tc>
        <w:tc>
          <w:tcPr>
            <w:tcW w:w="3312" w:type="dxa"/>
            <w:shd w:val="clear" w:color="auto" w:fill="F7F9FB"/>
            <w:tcMar>
              <w:top w:w="90" w:type="dxa"/>
              <w:left w:w="90" w:type="dxa"/>
              <w:bottom w:w="90" w:type="dxa"/>
              <w:right w:w="90" w:type="dxa"/>
            </w:tcMar>
            <w:vAlign w:val="center"/>
          </w:tcPr>
          <w:p w14:paraId="4613994B" w14:textId="77777777" w:rsidR="000B0763" w:rsidRDefault="00000000">
            <w:r>
              <w:rPr>
                <w:sz w:val="17"/>
              </w:rPr>
              <w:t>Accounts for the number of predictors</w:t>
            </w:r>
          </w:p>
        </w:tc>
      </w:tr>
      <w:tr w:rsidR="000B0763" w14:paraId="03F4D3AF" w14:textId="77777777">
        <w:trPr>
          <w:jc w:val="center"/>
        </w:trPr>
        <w:tc>
          <w:tcPr>
            <w:tcW w:w="3312" w:type="dxa"/>
            <w:shd w:val="clear" w:color="auto" w:fill="FFFFFF"/>
            <w:tcMar>
              <w:top w:w="90" w:type="dxa"/>
              <w:left w:w="90" w:type="dxa"/>
              <w:bottom w:w="90" w:type="dxa"/>
              <w:right w:w="90" w:type="dxa"/>
            </w:tcMar>
            <w:vAlign w:val="center"/>
          </w:tcPr>
          <w:p w14:paraId="2A1F9ED7" w14:textId="77777777" w:rsidR="000B0763" w:rsidRDefault="00000000">
            <w:r>
              <w:rPr>
                <w:sz w:val="17"/>
              </w:rPr>
              <w:t>Test MAE</w:t>
            </w:r>
          </w:p>
        </w:tc>
        <w:tc>
          <w:tcPr>
            <w:tcW w:w="3312" w:type="dxa"/>
            <w:shd w:val="clear" w:color="auto" w:fill="FFFFFF"/>
            <w:tcMar>
              <w:top w:w="90" w:type="dxa"/>
              <w:left w:w="90" w:type="dxa"/>
              <w:bottom w:w="90" w:type="dxa"/>
              <w:right w:w="90" w:type="dxa"/>
            </w:tcMar>
            <w:vAlign w:val="center"/>
          </w:tcPr>
          <w:p w14:paraId="1A1D5CAC" w14:textId="77777777" w:rsidR="000B0763" w:rsidRDefault="00000000">
            <w:r>
              <w:rPr>
                <w:sz w:val="17"/>
              </w:rPr>
              <w:t>309.67</w:t>
            </w:r>
          </w:p>
        </w:tc>
        <w:tc>
          <w:tcPr>
            <w:tcW w:w="3312" w:type="dxa"/>
            <w:shd w:val="clear" w:color="auto" w:fill="FFFFFF"/>
            <w:tcMar>
              <w:top w:w="90" w:type="dxa"/>
              <w:left w:w="90" w:type="dxa"/>
              <w:bottom w:w="90" w:type="dxa"/>
              <w:right w:w="90" w:type="dxa"/>
            </w:tcMar>
            <w:vAlign w:val="center"/>
          </w:tcPr>
          <w:p w14:paraId="7378FFA8" w14:textId="77777777" w:rsidR="000B0763" w:rsidRDefault="00000000">
            <w:r>
              <w:rPr>
                <w:sz w:val="17"/>
              </w:rPr>
              <w:t>Average absolute error in bike rentals</w:t>
            </w:r>
          </w:p>
        </w:tc>
      </w:tr>
      <w:tr w:rsidR="000B0763" w14:paraId="54AD76DC" w14:textId="77777777">
        <w:trPr>
          <w:jc w:val="center"/>
        </w:trPr>
        <w:tc>
          <w:tcPr>
            <w:tcW w:w="3312" w:type="dxa"/>
            <w:shd w:val="clear" w:color="auto" w:fill="F7F9FB"/>
            <w:tcMar>
              <w:top w:w="90" w:type="dxa"/>
              <w:left w:w="90" w:type="dxa"/>
              <w:bottom w:w="90" w:type="dxa"/>
              <w:right w:w="90" w:type="dxa"/>
            </w:tcMar>
            <w:vAlign w:val="center"/>
          </w:tcPr>
          <w:p w14:paraId="62699998" w14:textId="77777777" w:rsidR="000B0763" w:rsidRDefault="00000000">
            <w:r>
              <w:rPr>
                <w:sz w:val="17"/>
              </w:rPr>
              <w:t>Test RMSE</w:t>
            </w:r>
          </w:p>
        </w:tc>
        <w:tc>
          <w:tcPr>
            <w:tcW w:w="3312" w:type="dxa"/>
            <w:shd w:val="clear" w:color="auto" w:fill="F7F9FB"/>
            <w:tcMar>
              <w:top w:w="90" w:type="dxa"/>
              <w:left w:w="90" w:type="dxa"/>
              <w:bottom w:w="90" w:type="dxa"/>
              <w:right w:w="90" w:type="dxa"/>
            </w:tcMar>
            <w:vAlign w:val="center"/>
          </w:tcPr>
          <w:p w14:paraId="08363ED4" w14:textId="77777777" w:rsidR="000B0763" w:rsidRDefault="00000000">
            <w:r>
              <w:rPr>
                <w:sz w:val="17"/>
              </w:rPr>
              <w:t>410.92</w:t>
            </w:r>
          </w:p>
        </w:tc>
        <w:tc>
          <w:tcPr>
            <w:tcW w:w="3312" w:type="dxa"/>
            <w:shd w:val="clear" w:color="auto" w:fill="F7F9FB"/>
            <w:tcMar>
              <w:top w:w="90" w:type="dxa"/>
              <w:left w:w="90" w:type="dxa"/>
              <w:bottom w:w="90" w:type="dxa"/>
              <w:right w:w="90" w:type="dxa"/>
            </w:tcMar>
            <w:vAlign w:val="center"/>
          </w:tcPr>
          <w:p w14:paraId="2414FFFE" w14:textId="77777777" w:rsidR="000B0763" w:rsidRDefault="00000000">
            <w:r>
              <w:rPr>
                <w:sz w:val="17"/>
              </w:rPr>
              <w:t>Larger errors receive more weight</w:t>
            </w:r>
          </w:p>
        </w:tc>
      </w:tr>
      <w:tr w:rsidR="000B0763" w14:paraId="4F5151C8" w14:textId="77777777">
        <w:trPr>
          <w:jc w:val="center"/>
        </w:trPr>
        <w:tc>
          <w:tcPr>
            <w:tcW w:w="3312" w:type="dxa"/>
            <w:shd w:val="clear" w:color="auto" w:fill="FFFFFF"/>
            <w:tcMar>
              <w:top w:w="90" w:type="dxa"/>
              <w:left w:w="90" w:type="dxa"/>
              <w:bottom w:w="90" w:type="dxa"/>
              <w:right w:w="90" w:type="dxa"/>
            </w:tcMar>
            <w:vAlign w:val="center"/>
          </w:tcPr>
          <w:p w14:paraId="1DB5A99F" w14:textId="77777777" w:rsidR="000B0763" w:rsidRDefault="00000000">
            <w:r>
              <w:rPr>
                <w:sz w:val="17"/>
              </w:rPr>
              <w:t>F-statistic</w:t>
            </w:r>
          </w:p>
        </w:tc>
        <w:tc>
          <w:tcPr>
            <w:tcW w:w="3312" w:type="dxa"/>
            <w:shd w:val="clear" w:color="auto" w:fill="FFFFFF"/>
            <w:tcMar>
              <w:top w:w="90" w:type="dxa"/>
              <w:left w:w="90" w:type="dxa"/>
              <w:bottom w:w="90" w:type="dxa"/>
              <w:right w:w="90" w:type="dxa"/>
            </w:tcMar>
            <w:vAlign w:val="center"/>
          </w:tcPr>
          <w:p w14:paraId="5D38E81D" w14:textId="77777777" w:rsidR="000B0763" w:rsidRDefault="00000000">
            <w:r>
              <w:rPr>
                <w:sz w:val="17"/>
              </w:rPr>
              <w:t>433.1127</w:t>
            </w:r>
          </w:p>
        </w:tc>
        <w:tc>
          <w:tcPr>
            <w:tcW w:w="3312" w:type="dxa"/>
            <w:shd w:val="clear" w:color="auto" w:fill="FFFFFF"/>
            <w:tcMar>
              <w:top w:w="90" w:type="dxa"/>
              <w:left w:w="90" w:type="dxa"/>
              <w:bottom w:w="90" w:type="dxa"/>
              <w:right w:w="90" w:type="dxa"/>
            </w:tcMar>
            <w:vAlign w:val="center"/>
          </w:tcPr>
          <w:p w14:paraId="6B2D98F1" w14:textId="77777777" w:rsidR="000B0763" w:rsidRDefault="00000000">
            <w:r>
              <w:rPr>
                <w:sz w:val="17"/>
              </w:rPr>
              <w:t>Overall model test</w:t>
            </w:r>
          </w:p>
        </w:tc>
      </w:tr>
      <w:tr w:rsidR="000B0763" w14:paraId="732DC1DA" w14:textId="77777777">
        <w:trPr>
          <w:jc w:val="center"/>
        </w:trPr>
        <w:tc>
          <w:tcPr>
            <w:tcW w:w="3312" w:type="dxa"/>
            <w:shd w:val="clear" w:color="auto" w:fill="F7F9FB"/>
            <w:tcMar>
              <w:top w:w="90" w:type="dxa"/>
              <w:left w:w="90" w:type="dxa"/>
              <w:bottom w:w="90" w:type="dxa"/>
              <w:right w:w="90" w:type="dxa"/>
            </w:tcMar>
            <w:vAlign w:val="center"/>
          </w:tcPr>
          <w:p w14:paraId="7DBB45C9" w14:textId="77777777" w:rsidR="000B0763" w:rsidRDefault="00000000">
            <w:r>
              <w:rPr>
                <w:sz w:val="17"/>
              </w:rPr>
              <w:t>F-test p-value</w:t>
            </w:r>
          </w:p>
        </w:tc>
        <w:tc>
          <w:tcPr>
            <w:tcW w:w="3312" w:type="dxa"/>
            <w:shd w:val="clear" w:color="auto" w:fill="F7F9FB"/>
            <w:tcMar>
              <w:top w:w="90" w:type="dxa"/>
              <w:left w:w="90" w:type="dxa"/>
              <w:bottom w:w="90" w:type="dxa"/>
              <w:right w:w="90" w:type="dxa"/>
            </w:tcMar>
            <w:vAlign w:val="center"/>
          </w:tcPr>
          <w:p w14:paraId="147131F3" w14:textId="77777777" w:rsidR="000B0763" w:rsidRDefault="00000000">
            <w:r>
              <w:rPr>
                <w:sz w:val="17"/>
              </w:rPr>
              <w:t>&lt; 0.001</w:t>
            </w:r>
          </w:p>
        </w:tc>
        <w:tc>
          <w:tcPr>
            <w:tcW w:w="3312" w:type="dxa"/>
            <w:shd w:val="clear" w:color="auto" w:fill="F7F9FB"/>
            <w:tcMar>
              <w:top w:w="90" w:type="dxa"/>
              <w:left w:w="90" w:type="dxa"/>
              <w:bottom w:w="90" w:type="dxa"/>
              <w:right w:w="90" w:type="dxa"/>
            </w:tcMar>
            <w:vAlign w:val="center"/>
          </w:tcPr>
          <w:p w14:paraId="5595E98E" w14:textId="77777777" w:rsidR="000B0763" w:rsidRDefault="00000000">
            <w:r>
              <w:rPr>
                <w:sz w:val="17"/>
              </w:rPr>
              <w:t>Model is statistically significant overall</w:t>
            </w:r>
          </w:p>
        </w:tc>
      </w:tr>
      <w:tr w:rsidR="000B0763" w14:paraId="299C4112" w14:textId="77777777">
        <w:trPr>
          <w:jc w:val="center"/>
        </w:trPr>
        <w:tc>
          <w:tcPr>
            <w:tcW w:w="3312" w:type="dxa"/>
            <w:shd w:val="clear" w:color="auto" w:fill="FFFFFF"/>
            <w:tcMar>
              <w:top w:w="90" w:type="dxa"/>
              <w:left w:w="90" w:type="dxa"/>
              <w:bottom w:w="90" w:type="dxa"/>
              <w:right w:w="90" w:type="dxa"/>
            </w:tcMar>
            <w:vAlign w:val="center"/>
          </w:tcPr>
          <w:p w14:paraId="3D72BD29" w14:textId="77777777" w:rsidR="000B0763" w:rsidRDefault="00000000">
            <w:r>
              <w:rPr>
                <w:sz w:val="17"/>
              </w:rPr>
              <w:t>Durbin-Watson</w:t>
            </w:r>
          </w:p>
        </w:tc>
        <w:tc>
          <w:tcPr>
            <w:tcW w:w="3312" w:type="dxa"/>
            <w:shd w:val="clear" w:color="auto" w:fill="FFFFFF"/>
            <w:tcMar>
              <w:top w:w="90" w:type="dxa"/>
              <w:left w:w="90" w:type="dxa"/>
              <w:bottom w:w="90" w:type="dxa"/>
              <w:right w:w="90" w:type="dxa"/>
            </w:tcMar>
            <w:vAlign w:val="center"/>
          </w:tcPr>
          <w:p w14:paraId="75CF9633" w14:textId="77777777" w:rsidR="000B0763" w:rsidRDefault="00000000">
            <w:r>
              <w:rPr>
                <w:sz w:val="17"/>
              </w:rPr>
              <w:t>0.4923</w:t>
            </w:r>
          </w:p>
        </w:tc>
        <w:tc>
          <w:tcPr>
            <w:tcW w:w="3312" w:type="dxa"/>
            <w:shd w:val="clear" w:color="auto" w:fill="FFFFFF"/>
            <w:tcMar>
              <w:top w:w="90" w:type="dxa"/>
              <w:left w:w="90" w:type="dxa"/>
              <w:bottom w:w="90" w:type="dxa"/>
              <w:right w:w="90" w:type="dxa"/>
            </w:tcMar>
            <w:vAlign w:val="center"/>
          </w:tcPr>
          <w:p w14:paraId="37C2073B" w14:textId="77777777" w:rsidR="000B0763" w:rsidRDefault="00000000">
            <w:r>
              <w:rPr>
                <w:sz w:val="17"/>
              </w:rPr>
              <w:t>Strong positive residual autocorrelation</w:t>
            </w:r>
          </w:p>
        </w:tc>
      </w:tr>
    </w:tbl>
    <w:p w14:paraId="6A7912D3" w14:textId="77777777" w:rsidR="000B0763" w:rsidRDefault="00000000">
      <w:pPr>
        <w:pStyle w:val="Heading2"/>
      </w:pPr>
      <w:r>
        <w:t>5.1 Model Fit Interpretation</w:t>
      </w:r>
    </w:p>
    <w:p w14:paraId="41D406D6" w14:textId="77777777" w:rsidR="000B0763" w:rsidRDefault="00000000">
      <w:r>
        <w:t>The test R-squared of 0.5511 indicates that approximately 55.1% of the variation in hourly bike rentals in the chronological test period was explained by the predictors. The remaining 44.9% reflects omitted factors, nonlinear relationships, temporal dependence, unpredictable variation, or measurement limitations. This is a moderate level of explanatory power for an interpretable linear baseline.</w:t>
      </w:r>
    </w:p>
    <w:p w14:paraId="7E1725F1" w14:textId="77777777" w:rsidR="000B0763" w:rsidRDefault="00000000">
      <w:r>
        <w:t>Training and test R-squared differ by only 0.0024, indicating that the model maintained similar performance on later observations. This reduces concern about conventional overfitting, although it does not prove that the linear specification is optimal.</w:t>
      </w:r>
    </w:p>
    <w:tbl>
      <w:tblPr>
        <w:tblW w:w="0" w:type="auto"/>
        <w:jc w:val="center"/>
        <w:tblLook w:val="04A0" w:firstRow="1" w:lastRow="0" w:firstColumn="1" w:lastColumn="0" w:noHBand="0" w:noVBand="1"/>
      </w:tblPr>
      <w:tblGrid>
        <w:gridCol w:w="10370"/>
      </w:tblGrid>
      <w:tr w:rsidR="000B0763" w14:paraId="7667E3E5" w14:textId="77777777">
        <w:trPr>
          <w:jc w:val="center"/>
        </w:trPr>
        <w:tc>
          <w:tcPr>
            <w:tcW w:w="9936" w:type="dxa"/>
            <w:shd w:val="clear" w:color="auto" w:fill="EAF2F8"/>
            <w:tcMar>
              <w:top w:w="220" w:type="dxa"/>
              <w:left w:w="220" w:type="dxa"/>
              <w:bottom w:w="220" w:type="dxa"/>
              <w:right w:w="220" w:type="dxa"/>
            </w:tcMar>
          </w:tcPr>
          <w:p w14:paraId="59178576" w14:textId="12FEB251" w:rsidR="000B0763" w:rsidRDefault="00D44357">
            <w:pPr>
              <w:jc w:val="center"/>
            </w:pPr>
            <w:r>
              <w:rPr>
                <w:noProof/>
              </w:rPr>
              <w:lastRenderedPageBreak/>
              <w:drawing>
                <wp:inline distT="0" distB="0" distL="0" distR="0" wp14:anchorId="500B7AC2" wp14:editId="715A6008">
                  <wp:extent cx="6303277" cy="5388875"/>
                  <wp:effectExtent l="0" t="0" r="2540" b="2540"/>
                  <wp:docPr id="1097651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1630" name="Picture 1097651630"/>
                          <pic:cNvPicPr/>
                        </pic:nvPicPr>
                        <pic:blipFill>
                          <a:blip r:embed="rId12"/>
                          <a:stretch>
                            <a:fillRect/>
                          </a:stretch>
                        </pic:blipFill>
                        <pic:spPr>
                          <a:xfrm>
                            <a:off x="0" y="0"/>
                            <a:ext cx="6303277" cy="5388875"/>
                          </a:xfrm>
                          <a:prstGeom prst="rect">
                            <a:avLst/>
                          </a:prstGeom>
                        </pic:spPr>
                      </pic:pic>
                    </a:graphicData>
                  </a:graphic>
                </wp:inline>
              </w:drawing>
            </w:r>
          </w:p>
        </w:tc>
      </w:tr>
    </w:tbl>
    <w:p w14:paraId="0A9EB4D7" w14:textId="77777777" w:rsidR="000B0763" w:rsidRDefault="00000000">
      <w:pPr>
        <w:pStyle w:val="Caption"/>
        <w:jc w:val="center"/>
      </w:pPr>
      <w:r>
        <w:t>Figure 5. Actual vs Predicted Bike Rental Demand.</w:t>
      </w:r>
    </w:p>
    <w:p w14:paraId="058C5E45" w14:textId="77777777" w:rsidR="000B0763" w:rsidRDefault="00000000">
      <w:r>
        <w:t>The actual-versus-predicted plot should be used to identify systematic underprediction or overprediction, particularly at high demand levels.</w:t>
      </w:r>
    </w:p>
    <w:p w14:paraId="75093F73" w14:textId="77777777" w:rsidR="000B0763" w:rsidRDefault="00000000">
      <w:pPr>
        <w:pStyle w:val="Heading2"/>
      </w:pPr>
      <w:r>
        <w:t>5.2 Statistically Significant Variables</w:t>
      </w:r>
    </w:p>
    <w:p w14:paraId="7ED41C6E" w14:textId="77777777" w:rsidR="000B0763" w:rsidRDefault="00000000">
      <w:r>
        <w:t>Table 3 presents the most decision-relevant significant coefficients. Values are conditional associations, not causal effects. The omitted reference categories for dummy variables depend on the encoding order used in the notebook.</w:t>
      </w:r>
    </w:p>
    <w:tbl>
      <w:tblPr>
        <w:tblW w:w="0" w:type="auto"/>
        <w:jc w:val="center"/>
        <w:tblLook w:val="04A0" w:firstRow="1" w:lastRow="0" w:firstColumn="1" w:lastColumn="0" w:noHBand="0" w:noVBand="1"/>
      </w:tblPr>
      <w:tblGrid>
        <w:gridCol w:w="1987"/>
        <w:gridCol w:w="1987"/>
        <w:gridCol w:w="1987"/>
        <w:gridCol w:w="1987"/>
        <w:gridCol w:w="1987"/>
      </w:tblGrid>
      <w:tr w:rsidR="000B0763" w14:paraId="7A6293EE" w14:textId="77777777">
        <w:trPr>
          <w:tblHeader/>
          <w:jc w:val="center"/>
        </w:trPr>
        <w:tc>
          <w:tcPr>
            <w:tcW w:w="1987" w:type="dxa"/>
            <w:shd w:val="clear" w:color="auto" w:fill="1F4E79"/>
            <w:tcMar>
              <w:top w:w="90" w:type="dxa"/>
              <w:left w:w="90" w:type="dxa"/>
              <w:bottom w:w="90" w:type="dxa"/>
              <w:right w:w="90" w:type="dxa"/>
            </w:tcMar>
            <w:vAlign w:val="center"/>
          </w:tcPr>
          <w:p w14:paraId="2A539954" w14:textId="77777777" w:rsidR="000B0763" w:rsidRDefault="00000000">
            <w:pPr>
              <w:jc w:val="center"/>
            </w:pPr>
            <w:r>
              <w:rPr>
                <w:b/>
                <w:color w:val="FFFFFF"/>
                <w:sz w:val="16"/>
              </w:rPr>
              <w:t>Variable</w:t>
            </w:r>
          </w:p>
        </w:tc>
        <w:tc>
          <w:tcPr>
            <w:tcW w:w="1987" w:type="dxa"/>
            <w:shd w:val="clear" w:color="auto" w:fill="1F4E79"/>
            <w:tcMar>
              <w:top w:w="90" w:type="dxa"/>
              <w:left w:w="90" w:type="dxa"/>
              <w:bottom w:w="90" w:type="dxa"/>
              <w:right w:w="90" w:type="dxa"/>
            </w:tcMar>
            <w:vAlign w:val="center"/>
          </w:tcPr>
          <w:p w14:paraId="642DFE9C" w14:textId="77777777" w:rsidR="000B0763" w:rsidRDefault="00000000">
            <w:pPr>
              <w:jc w:val="center"/>
            </w:pPr>
            <w:r>
              <w:rPr>
                <w:b/>
                <w:color w:val="FFFFFF"/>
                <w:sz w:val="16"/>
              </w:rPr>
              <w:t>Coefficient</w:t>
            </w:r>
          </w:p>
        </w:tc>
        <w:tc>
          <w:tcPr>
            <w:tcW w:w="1987" w:type="dxa"/>
            <w:shd w:val="clear" w:color="auto" w:fill="1F4E79"/>
            <w:tcMar>
              <w:top w:w="90" w:type="dxa"/>
              <w:left w:w="90" w:type="dxa"/>
              <w:bottom w:w="90" w:type="dxa"/>
              <w:right w:w="90" w:type="dxa"/>
            </w:tcMar>
            <w:vAlign w:val="center"/>
          </w:tcPr>
          <w:p w14:paraId="538D915E" w14:textId="77777777" w:rsidR="000B0763" w:rsidRDefault="00000000">
            <w:pPr>
              <w:jc w:val="center"/>
            </w:pPr>
            <w:r>
              <w:rPr>
                <w:b/>
                <w:color w:val="FFFFFF"/>
                <w:sz w:val="16"/>
              </w:rPr>
              <w:t>p-value</w:t>
            </w:r>
          </w:p>
        </w:tc>
        <w:tc>
          <w:tcPr>
            <w:tcW w:w="1987" w:type="dxa"/>
            <w:shd w:val="clear" w:color="auto" w:fill="1F4E79"/>
            <w:tcMar>
              <w:top w:w="90" w:type="dxa"/>
              <w:left w:w="90" w:type="dxa"/>
              <w:bottom w:w="90" w:type="dxa"/>
              <w:right w:w="90" w:type="dxa"/>
            </w:tcMar>
            <w:vAlign w:val="center"/>
          </w:tcPr>
          <w:p w14:paraId="790EB629" w14:textId="77777777" w:rsidR="000B0763" w:rsidRDefault="00000000">
            <w:pPr>
              <w:jc w:val="center"/>
            </w:pPr>
            <w:r>
              <w:rPr>
                <w:b/>
                <w:color w:val="FFFFFF"/>
                <w:sz w:val="16"/>
              </w:rPr>
              <w:t>95% CI</w:t>
            </w:r>
          </w:p>
        </w:tc>
        <w:tc>
          <w:tcPr>
            <w:tcW w:w="1987" w:type="dxa"/>
            <w:shd w:val="clear" w:color="auto" w:fill="1F4E79"/>
            <w:tcMar>
              <w:top w:w="90" w:type="dxa"/>
              <w:left w:w="90" w:type="dxa"/>
              <w:bottom w:w="90" w:type="dxa"/>
              <w:right w:w="90" w:type="dxa"/>
            </w:tcMar>
            <w:vAlign w:val="center"/>
          </w:tcPr>
          <w:p w14:paraId="446F3C21" w14:textId="77777777" w:rsidR="000B0763" w:rsidRDefault="00000000">
            <w:pPr>
              <w:jc w:val="center"/>
            </w:pPr>
            <w:r>
              <w:rPr>
                <w:b/>
                <w:color w:val="FFFFFF"/>
                <w:sz w:val="16"/>
              </w:rPr>
              <w:t>Interpretation</w:t>
            </w:r>
          </w:p>
        </w:tc>
      </w:tr>
      <w:tr w:rsidR="000B0763" w14:paraId="18FEC2A8" w14:textId="77777777">
        <w:trPr>
          <w:jc w:val="center"/>
        </w:trPr>
        <w:tc>
          <w:tcPr>
            <w:tcW w:w="1987" w:type="dxa"/>
            <w:shd w:val="clear" w:color="auto" w:fill="F7F9FB"/>
            <w:tcMar>
              <w:top w:w="90" w:type="dxa"/>
              <w:left w:w="90" w:type="dxa"/>
              <w:bottom w:w="90" w:type="dxa"/>
              <w:right w:w="90" w:type="dxa"/>
            </w:tcMar>
            <w:vAlign w:val="center"/>
          </w:tcPr>
          <w:p w14:paraId="32D1F86A" w14:textId="77777777" w:rsidR="000B0763" w:rsidRDefault="00000000">
            <w:r>
              <w:rPr>
                <w:sz w:val="15"/>
              </w:rPr>
              <w:t>functioning day Yes</w:t>
            </w:r>
          </w:p>
        </w:tc>
        <w:tc>
          <w:tcPr>
            <w:tcW w:w="1987" w:type="dxa"/>
            <w:shd w:val="clear" w:color="auto" w:fill="F7F9FB"/>
            <w:tcMar>
              <w:top w:w="90" w:type="dxa"/>
              <w:left w:w="90" w:type="dxa"/>
              <w:bottom w:w="90" w:type="dxa"/>
              <w:right w:w="90" w:type="dxa"/>
            </w:tcMar>
            <w:vAlign w:val="center"/>
          </w:tcPr>
          <w:p w14:paraId="3C33C42A" w14:textId="77777777" w:rsidR="000B0763" w:rsidRDefault="00000000">
            <w:pPr>
              <w:jc w:val="center"/>
            </w:pPr>
            <w:r>
              <w:rPr>
                <w:sz w:val="15"/>
              </w:rPr>
              <w:t>912.11</w:t>
            </w:r>
          </w:p>
        </w:tc>
        <w:tc>
          <w:tcPr>
            <w:tcW w:w="1987" w:type="dxa"/>
            <w:shd w:val="clear" w:color="auto" w:fill="F7F9FB"/>
            <w:tcMar>
              <w:top w:w="90" w:type="dxa"/>
              <w:left w:w="90" w:type="dxa"/>
              <w:bottom w:w="90" w:type="dxa"/>
              <w:right w:w="90" w:type="dxa"/>
            </w:tcMar>
            <w:vAlign w:val="center"/>
          </w:tcPr>
          <w:p w14:paraId="28F947F1" w14:textId="77777777" w:rsidR="000B0763" w:rsidRDefault="00000000">
            <w:pPr>
              <w:jc w:val="center"/>
            </w:pPr>
            <w:r>
              <w:rPr>
                <w:sz w:val="15"/>
              </w:rPr>
              <w:t>&lt;0.001</w:t>
            </w:r>
          </w:p>
        </w:tc>
        <w:tc>
          <w:tcPr>
            <w:tcW w:w="1987" w:type="dxa"/>
            <w:shd w:val="clear" w:color="auto" w:fill="F7F9FB"/>
            <w:tcMar>
              <w:top w:w="90" w:type="dxa"/>
              <w:left w:w="90" w:type="dxa"/>
              <w:bottom w:w="90" w:type="dxa"/>
              <w:right w:w="90" w:type="dxa"/>
            </w:tcMar>
            <w:vAlign w:val="center"/>
          </w:tcPr>
          <w:p w14:paraId="7E49A35E" w14:textId="77777777" w:rsidR="000B0763" w:rsidRDefault="00000000">
            <w:pPr>
              <w:jc w:val="center"/>
            </w:pPr>
            <w:r>
              <w:rPr>
                <w:sz w:val="15"/>
              </w:rPr>
              <w:t>[808.70, 1015.51]</w:t>
            </w:r>
          </w:p>
        </w:tc>
        <w:tc>
          <w:tcPr>
            <w:tcW w:w="1987" w:type="dxa"/>
            <w:shd w:val="clear" w:color="auto" w:fill="F7F9FB"/>
            <w:tcMar>
              <w:top w:w="90" w:type="dxa"/>
              <w:left w:w="90" w:type="dxa"/>
              <w:bottom w:w="90" w:type="dxa"/>
              <w:right w:w="90" w:type="dxa"/>
            </w:tcMar>
            <w:vAlign w:val="center"/>
          </w:tcPr>
          <w:p w14:paraId="6A0D3D8A" w14:textId="77777777" w:rsidR="000B0763" w:rsidRDefault="00000000">
            <w:r>
              <w:rPr>
                <w:sz w:val="15"/>
              </w:rPr>
              <w:t>Operational hours had substantially higher expected demand than non-functioning hours.</w:t>
            </w:r>
          </w:p>
        </w:tc>
      </w:tr>
      <w:tr w:rsidR="000B0763" w14:paraId="0034B32C" w14:textId="77777777">
        <w:trPr>
          <w:jc w:val="center"/>
        </w:trPr>
        <w:tc>
          <w:tcPr>
            <w:tcW w:w="1987" w:type="dxa"/>
            <w:shd w:val="clear" w:color="auto" w:fill="FFFFFF"/>
            <w:tcMar>
              <w:top w:w="90" w:type="dxa"/>
              <w:left w:w="90" w:type="dxa"/>
              <w:bottom w:w="90" w:type="dxa"/>
              <w:right w:w="90" w:type="dxa"/>
            </w:tcMar>
            <w:vAlign w:val="center"/>
          </w:tcPr>
          <w:p w14:paraId="007E739D" w14:textId="77777777" w:rsidR="000B0763" w:rsidRDefault="00000000">
            <w:r>
              <w:rPr>
                <w:sz w:val="15"/>
              </w:rPr>
              <w:t>hour</w:t>
            </w:r>
          </w:p>
        </w:tc>
        <w:tc>
          <w:tcPr>
            <w:tcW w:w="1987" w:type="dxa"/>
            <w:shd w:val="clear" w:color="auto" w:fill="FFFFFF"/>
            <w:tcMar>
              <w:top w:w="90" w:type="dxa"/>
              <w:left w:w="90" w:type="dxa"/>
              <w:bottom w:w="90" w:type="dxa"/>
              <w:right w:w="90" w:type="dxa"/>
            </w:tcMar>
            <w:vAlign w:val="center"/>
          </w:tcPr>
          <w:p w14:paraId="0E25F394" w14:textId="77777777" w:rsidR="000B0763" w:rsidRDefault="00000000">
            <w:pPr>
              <w:jc w:val="center"/>
            </w:pPr>
            <w:r>
              <w:rPr>
                <w:sz w:val="15"/>
              </w:rPr>
              <w:t>27.88</w:t>
            </w:r>
          </w:p>
        </w:tc>
        <w:tc>
          <w:tcPr>
            <w:tcW w:w="1987" w:type="dxa"/>
            <w:shd w:val="clear" w:color="auto" w:fill="FFFFFF"/>
            <w:tcMar>
              <w:top w:w="90" w:type="dxa"/>
              <w:left w:w="90" w:type="dxa"/>
              <w:bottom w:w="90" w:type="dxa"/>
              <w:right w:w="90" w:type="dxa"/>
            </w:tcMar>
            <w:vAlign w:val="center"/>
          </w:tcPr>
          <w:p w14:paraId="60FE2851" w14:textId="77777777" w:rsidR="000B0763" w:rsidRDefault="00000000">
            <w:pPr>
              <w:jc w:val="center"/>
            </w:pPr>
            <w:r>
              <w:rPr>
                <w:sz w:val="15"/>
              </w:rPr>
              <w:t>&lt;0.001</w:t>
            </w:r>
          </w:p>
        </w:tc>
        <w:tc>
          <w:tcPr>
            <w:tcW w:w="1987" w:type="dxa"/>
            <w:shd w:val="clear" w:color="auto" w:fill="FFFFFF"/>
            <w:tcMar>
              <w:top w:w="90" w:type="dxa"/>
              <w:left w:w="90" w:type="dxa"/>
              <w:bottom w:w="90" w:type="dxa"/>
              <w:right w:w="90" w:type="dxa"/>
            </w:tcMar>
            <w:vAlign w:val="center"/>
          </w:tcPr>
          <w:p w14:paraId="115D8F92" w14:textId="77777777" w:rsidR="000B0763" w:rsidRDefault="00000000">
            <w:pPr>
              <w:jc w:val="center"/>
            </w:pPr>
            <w:r>
              <w:rPr>
                <w:sz w:val="15"/>
              </w:rPr>
              <w:t>[26.25, 29.50]</w:t>
            </w:r>
          </w:p>
        </w:tc>
        <w:tc>
          <w:tcPr>
            <w:tcW w:w="1987" w:type="dxa"/>
            <w:shd w:val="clear" w:color="auto" w:fill="FFFFFF"/>
            <w:tcMar>
              <w:top w:w="90" w:type="dxa"/>
              <w:left w:w="90" w:type="dxa"/>
              <w:bottom w:w="90" w:type="dxa"/>
              <w:right w:w="90" w:type="dxa"/>
            </w:tcMar>
            <w:vAlign w:val="center"/>
          </w:tcPr>
          <w:p w14:paraId="4D5991A1" w14:textId="77777777" w:rsidR="000B0763" w:rsidRDefault="00000000">
            <w:r>
              <w:rPr>
                <w:sz w:val="15"/>
              </w:rPr>
              <w:t xml:space="preserve">Each one-hour increase was associated with about </w:t>
            </w:r>
            <w:r>
              <w:rPr>
                <w:sz w:val="15"/>
              </w:rPr>
              <w:lastRenderedPageBreak/>
              <w:t>27.9 additional rentals under the linear specification.</w:t>
            </w:r>
          </w:p>
        </w:tc>
      </w:tr>
      <w:tr w:rsidR="000B0763" w14:paraId="27502759" w14:textId="77777777">
        <w:trPr>
          <w:jc w:val="center"/>
        </w:trPr>
        <w:tc>
          <w:tcPr>
            <w:tcW w:w="1987" w:type="dxa"/>
            <w:shd w:val="clear" w:color="auto" w:fill="F7F9FB"/>
            <w:tcMar>
              <w:top w:w="90" w:type="dxa"/>
              <w:left w:w="90" w:type="dxa"/>
              <w:bottom w:w="90" w:type="dxa"/>
              <w:right w:w="90" w:type="dxa"/>
            </w:tcMar>
            <w:vAlign w:val="center"/>
          </w:tcPr>
          <w:p w14:paraId="00CA3EC2" w14:textId="77777777" w:rsidR="000B0763" w:rsidRDefault="00000000">
            <w:r>
              <w:rPr>
                <w:sz w:val="15"/>
              </w:rPr>
              <w:lastRenderedPageBreak/>
              <w:t>rainfall</w:t>
            </w:r>
          </w:p>
        </w:tc>
        <w:tc>
          <w:tcPr>
            <w:tcW w:w="1987" w:type="dxa"/>
            <w:shd w:val="clear" w:color="auto" w:fill="F7F9FB"/>
            <w:tcMar>
              <w:top w:w="90" w:type="dxa"/>
              <w:left w:w="90" w:type="dxa"/>
              <w:bottom w:w="90" w:type="dxa"/>
              <w:right w:w="90" w:type="dxa"/>
            </w:tcMar>
            <w:vAlign w:val="center"/>
          </w:tcPr>
          <w:p w14:paraId="69D64C8D" w14:textId="77777777" w:rsidR="000B0763" w:rsidRDefault="00000000">
            <w:pPr>
              <w:jc w:val="center"/>
            </w:pPr>
            <w:r>
              <w:rPr>
                <w:sz w:val="15"/>
              </w:rPr>
              <w:t>-58.81</w:t>
            </w:r>
          </w:p>
        </w:tc>
        <w:tc>
          <w:tcPr>
            <w:tcW w:w="1987" w:type="dxa"/>
            <w:shd w:val="clear" w:color="auto" w:fill="F7F9FB"/>
            <w:tcMar>
              <w:top w:w="90" w:type="dxa"/>
              <w:left w:w="90" w:type="dxa"/>
              <w:bottom w:w="90" w:type="dxa"/>
              <w:right w:w="90" w:type="dxa"/>
            </w:tcMar>
            <w:vAlign w:val="center"/>
          </w:tcPr>
          <w:p w14:paraId="5D43AEA6" w14:textId="77777777" w:rsidR="000B0763" w:rsidRDefault="00000000">
            <w:pPr>
              <w:jc w:val="center"/>
            </w:pPr>
            <w:r>
              <w:rPr>
                <w:sz w:val="15"/>
              </w:rPr>
              <w:t>&lt;0.001</w:t>
            </w:r>
          </w:p>
        </w:tc>
        <w:tc>
          <w:tcPr>
            <w:tcW w:w="1987" w:type="dxa"/>
            <w:shd w:val="clear" w:color="auto" w:fill="F7F9FB"/>
            <w:tcMar>
              <w:top w:w="90" w:type="dxa"/>
              <w:left w:w="90" w:type="dxa"/>
              <w:bottom w:w="90" w:type="dxa"/>
              <w:right w:w="90" w:type="dxa"/>
            </w:tcMar>
            <w:vAlign w:val="center"/>
          </w:tcPr>
          <w:p w14:paraId="08900B45" w14:textId="77777777" w:rsidR="000B0763" w:rsidRDefault="00000000">
            <w:pPr>
              <w:jc w:val="center"/>
            </w:pPr>
            <w:r>
              <w:rPr>
                <w:sz w:val="15"/>
              </w:rPr>
              <w:t>[-67.93, -49.70]</w:t>
            </w:r>
          </w:p>
        </w:tc>
        <w:tc>
          <w:tcPr>
            <w:tcW w:w="1987" w:type="dxa"/>
            <w:shd w:val="clear" w:color="auto" w:fill="F7F9FB"/>
            <w:tcMar>
              <w:top w:w="90" w:type="dxa"/>
              <w:left w:w="90" w:type="dxa"/>
              <w:bottom w:w="90" w:type="dxa"/>
              <w:right w:w="90" w:type="dxa"/>
            </w:tcMar>
            <w:vAlign w:val="center"/>
          </w:tcPr>
          <w:p w14:paraId="190D1E4D" w14:textId="77777777" w:rsidR="000B0763" w:rsidRDefault="00000000">
            <w:r>
              <w:rPr>
                <w:sz w:val="15"/>
              </w:rPr>
              <w:t>Each additional mm of rainfall was associated with about 58.8 fewer rentals.</w:t>
            </w:r>
          </w:p>
        </w:tc>
      </w:tr>
      <w:tr w:rsidR="000B0763" w14:paraId="2E6CD661" w14:textId="77777777">
        <w:trPr>
          <w:jc w:val="center"/>
        </w:trPr>
        <w:tc>
          <w:tcPr>
            <w:tcW w:w="1987" w:type="dxa"/>
            <w:shd w:val="clear" w:color="auto" w:fill="FFFFFF"/>
            <w:tcMar>
              <w:top w:w="90" w:type="dxa"/>
              <w:left w:w="90" w:type="dxa"/>
              <w:bottom w:w="90" w:type="dxa"/>
              <w:right w:w="90" w:type="dxa"/>
            </w:tcMar>
            <w:vAlign w:val="center"/>
          </w:tcPr>
          <w:p w14:paraId="49023DB9" w14:textId="77777777" w:rsidR="000B0763" w:rsidRDefault="00000000">
            <w:r>
              <w:rPr>
                <w:sz w:val="15"/>
              </w:rPr>
              <w:t>season Winter</w:t>
            </w:r>
          </w:p>
        </w:tc>
        <w:tc>
          <w:tcPr>
            <w:tcW w:w="1987" w:type="dxa"/>
            <w:shd w:val="clear" w:color="auto" w:fill="FFFFFF"/>
            <w:tcMar>
              <w:top w:w="90" w:type="dxa"/>
              <w:left w:w="90" w:type="dxa"/>
              <w:bottom w:w="90" w:type="dxa"/>
              <w:right w:w="90" w:type="dxa"/>
            </w:tcMar>
            <w:vAlign w:val="center"/>
          </w:tcPr>
          <w:p w14:paraId="7606CB7A" w14:textId="77777777" w:rsidR="000B0763" w:rsidRDefault="00000000">
            <w:pPr>
              <w:jc w:val="center"/>
            </w:pPr>
            <w:r>
              <w:rPr>
                <w:sz w:val="15"/>
              </w:rPr>
              <w:t>-400.19</w:t>
            </w:r>
          </w:p>
        </w:tc>
        <w:tc>
          <w:tcPr>
            <w:tcW w:w="1987" w:type="dxa"/>
            <w:shd w:val="clear" w:color="auto" w:fill="FFFFFF"/>
            <w:tcMar>
              <w:top w:w="90" w:type="dxa"/>
              <w:left w:w="90" w:type="dxa"/>
              <w:bottom w:w="90" w:type="dxa"/>
              <w:right w:w="90" w:type="dxa"/>
            </w:tcMar>
            <w:vAlign w:val="center"/>
          </w:tcPr>
          <w:p w14:paraId="7DB90F63" w14:textId="77777777" w:rsidR="000B0763" w:rsidRDefault="00000000">
            <w:pPr>
              <w:jc w:val="center"/>
            </w:pPr>
            <w:r>
              <w:rPr>
                <w:sz w:val="15"/>
              </w:rPr>
              <w:t>&lt;0.001</w:t>
            </w:r>
          </w:p>
        </w:tc>
        <w:tc>
          <w:tcPr>
            <w:tcW w:w="1987" w:type="dxa"/>
            <w:shd w:val="clear" w:color="auto" w:fill="FFFFFF"/>
            <w:tcMar>
              <w:top w:w="90" w:type="dxa"/>
              <w:left w:w="90" w:type="dxa"/>
              <w:bottom w:w="90" w:type="dxa"/>
              <w:right w:w="90" w:type="dxa"/>
            </w:tcMar>
            <w:vAlign w:val="center"/>
          </w:tcPr>
          <w:p w14:paraId="3F9043C6" w14:textId="77777777" w:rsidR="000B0763" w:rsidRDefault="00000000">
            <w:pPr>
              <w:jc w:val="center"/>
            </w:pPr>
            <w:r>
              <w:rPr>
                <w:sz w:val="15"/>
              </w:rPr>
              <w:t>[-474.48, -325.91]</w:t>
            </w:r>
          </w:p>
        </w:tc>
        <w:tc>
          <w:tcPr>
            <w:tcW w:w="1987" w:type="dxa"/>
            <w:shd w:val="clear" w:color="auto" w:fill="FFFFFF"/>
            <w:tcMar>
              <w:top w:w="90" w:type="dxa"/>
              <w:left w:w="90" w:type="dxa"/>
              <w:bottom w:w="90" w:type="dxa"/>
              <w:right w:w="90" w:type="dxa"/>
            </w:tcMar>
            <w:vAlign w:val="center"/>
          </w:tcPr>
          <w:p w14:paraId="1C84D1AF" w14:textId="77777777" w:rsidR="000B0763" w:rsidRDefault="00000000">
            <w:r>
              <w:rPr>
                <w:sz w:val="15"/>
              </w:rPr>
              <w:t>Winter demand was lower than the reference season.</w:t>
            </w:r>
          </w:p>
        </w:tc>
      </w:tr>
      <w:tr w:rsidR="000B0763" w14:paraId="29B065B6" w14:textId="77777777">
        <w:trPr>
          <w:jc w:val="center"/>
        </w:trPr>
        <w:tc>
          <w:tcPr>
            <w:tcW w:w="1987" w:type="dxa"/>
            <w:shd w:val="clear" w:color="auto" w:fill="F7F9FB"/>
            <w:tcMar>
              <w:top w:w="90" w:type="dxa"/>
              <w:left w:w="90" w:type="dxa"/>
              <w:bottom w:w="90" w:type="dxa"/>
              <w:right w:w="90" w:type="dxa"/>
            </w:tcMar>
            <w:vAlign w:val="center"/>
          </w:tcPr>
          <w:p w14:paraId="20691CBC" w14:textId="77777777" w:rsidR="000B0763" w:rsidRDefault="00000000">
            <w:r>
              <w:rPr>
                <w:sz w:val="15"/>
              </w:rPr>
              <w:t>solar radiation</w:t>
            </w:r>
          </w:p>
        </w:tc>
        <w:tc>
          <w:tcPr>
            <w:tcW w:w="1987" w:type="dxa"/>
            <w:shd w:val="clear" w:color="auto" w:fill="F7F9FB"/>
            <w:tcMar>
              <w:top w:w="90" w:type="dxa"/>
              <w:left w:w="90" w:type="dxa"/>
              <w:bottom w:w="90" w:type="dxa"/>
              <w:right w:w="90" w:type="dxa"/>
            </w:tcMar>
            <w:vAlign w:val="center"/>
          </w:tcPr>
          <w:p w14:paraId="7B80156F" w14:textId="77777777" w:rsidR="000B0763" w:rsidRDefault="00000000">
            <w:pPr>
              <w:jc w:val="center"/>
            </w:pPr>
            <w:r>
              <w:rPr>
                <w:sz w:val="15"/>
              </w:rPr>
              <w:t>-83.56</w:t>
            </w:r>
          </w:p>
        </w:tc>
        <w:tc>
          <w:tcPr>
            <w:tcW w:w="1987" w:type="dxa"/>
            <w:shd w:val="clear" w:color="auto" w:fill="F7F9FB"/>
            <w:tcMar>
              <w:top w:w="90" w:type="dxa"/>
              <w:left w:w="90" w:type="dxa"/>
              <w:bottom w:w="90" w:type="dxa"/>
              <w:right w:w="90" w:type="dxa"/>
            </w:tcMar>
            <w:vAlign w:val="center"/>
          </w:tcPr>
          <w:p w14:paraId="7BC34BEA" w14:textId="77777777" w:rsidR="000B0763" w:rsidRDefault="00000000">
            <w:pPr>
              <w:jc w:val="center"/>
            </w:pPr>
            <w:r>
              <w:rPr>
                <w:sz w:val="15"/>
              </w:rPr>
              <w:t>&lt;0.001</w:t>
            </w:r>
          </w:p>
        </w:tc>
        <w:tc>
          <w:tcPr>
            <w:tcW w:w="1987" w:type="dxa"/>
            <w:shd w:val="clear" w:color="auto" w:fill="F7F9FB"/>
            <w:tcMar>
              <w:top w:w="90" w:type="dxa"/>
              <w:left w:w="90" w:type="dxa"/>
              <w:bottom w:w="90" w:type="dxa"/>
              <w:right w:w="90" w:type="dxa"/>
            </w:tcMar>
            <w:vAlign w:val="center"/>
          </w:tcPr>
          <w:p w14:paraId="0E44554F" w14:textId="77777777" w:rsidR="000B0763" w:rsidRDefault="00000000">
            <w:pPr>
              <w:jc w:val="center"/>
            </w:pPr>
            <w:r>
              <w:rPr>
                <w:sz w:val="15"/>
              </w:rPr>
              <w:t>[-99.84, -67.29]</w:t>
            </w:r>
          </w:p>
        </w:tc>
        <w:tc>
          <w:tcPr>
            <w:tcW w:w="1987" w:type="dxa"/>
            <w:shd w:val="clear" w:color="auto" w:fill="F7F9FB"/>
            <w:tcMar>
              <w:top w:w="90" w:type="dxa"/>
              <w:left w:w="90" w:type="dxa"/>
              <w:bottom w:w="90" w:type="dxa"/>
              <w:right w:w="90" w:type="dxa"/>
            </w:tcMar>
            <w:vAlign w:val="center"/>
          </w:tcPr>
          <w:p w14:paraId="6E897091" w14:textId="77777777" w:rsidR="000B0763" w:rsidRDefault="00000000">
            <w:r>
              <w:rPr>
                <w:sz w:val="15"/>
              </w:rPr>
              <w:t>The conditional coefficient was negative after controlling for the other variables.</w:t>
            </w:r>
          </w:p>
        </w:tc>
      </w:tr>
      <w:tr w:rsidR="000B0763" w14:paraId="5296A3C7" w14:textId="77777777">
        <w:trPr>
          <w:jc w:val="center"/>
        </w:trPr>
        <w:tc>
          <w:tcPr>
            <w:tcW w:w="1987" w:type="dxa"/>
            <w:shd w:val="clear" w:color="auto" w:fill="FFFFFF"/>
            <w:tcMar>
              <w:top w:w="90" w:type="dxa"/>
              <w:left w:w="90" w:type="dxa"/>
              <w:bottom w:w="90" w:type="dxa"/>
              <w:right w:w="90" w:type="dxa"/>
            </w:tcMar>
            <w:vAlign w:val="center"/>
          </w:tcPr>
          <w:p w14:paraId="6F3AB47B" w14:textId="77777777" w:rsidR="000B0763" w:rsidRDefault="00000000">
            <w:r>
              <w:rPr>
                <w:sz w:val="15"/>
              </w:rPr>
              <w:t>humidity</w:t>
            </w:r>
          </w:p>
        </w:tc>
        <w:tc>
          <w:tcPr>
            <w:tcW w:w="1987" w:type="dxa"/>
            <w:shd w:val="clear" w:color="auto" w:fill="FFFFFF"/>
            <w:tcMar>
              <w:top w:w="90" w:type="dxa"/>
              <w:left w:w="90" w:type="dxa"/>
              <w:bottom w:w="90" w:type="dxa"/>
              <w:right w:w="90" w:type="dxa"/>
            </w:tcMar>
            <w:vAlign w:val="center"/>
          </w:tcPr>
          <w:p w14:paraId="3A2AC9D2" w14:textId="77777777" w:rsidR="000B0763" w:rsidRDefault="00000000">
            <w:pPr>
              <w:jc w:val="center"/>
            </w:pPr>
            <w:r>
              <w:rPr>
                <w:sz w:val="15"/>
              </w:rPr>
              <w:t>-9.69</w:t>
            </w:r>
          </w:p>
        </w:tc>
        <w:tc>
          <w:tcPr>
            <w:tcW w:w="1987" w:type="dxa"/>
            <w:shd w:val="clear" w:color="auto" w:fill="FFFFFF"/>
            <w:tcMar>
              <w:top w:w="90" w:type="dxa"/>
              <w:left w:w="90" w:type="dxa"/>
              <w:bottom w:w="90" w:type="dxa"/>
              <w:right w:w="90" w:type="dxa"/>
            </w:tcMar>
            <w:vAlign w:val="center"/>
          </w:tcPr>
          <w:p w14:paraId="168D4FF0" w14:textId="77777777" w:rsidR="000B0763" w:rsidRDefault="00000000">
            <w:pPr>
              <w:jc w:val="center"/>
            </w:pPr>
            <w:r>
              <w:rPr>
                <w:sz w:val="15"/>
              </w:rPr>
              <w:t>&lt;0.001</w:t>
            </w:r>
          </w:p>
        </w:tc>
        <w:tc>
          <w:tcPr>
            <w:tcW w:w="1987" w:type="dxa"/>
            <w:shd w:val="clear" w:color="auto" w:fill="FFFFFF"/>
            <w:tcMar>
              <w:top w:w="90" w:type="dxa"/>
              <w:left w:w="90" w:type="dxa"/>
              <w:bottom w:w="90" w:type="dxa"/>
              <w:right w:w="90" w:type="dxa"/>
            </w:tcMar>
            <w:vAlign w:val="center"/>
          </w:tcPr>
          <w:p w14:paraId="46406B13" w14:textId="77777777" w:rsidR="000B0763" w:rsidRDefault="00000000">
            <w:pPr>
              <w:jc w:val="center"/>
            </w:pPr>
            <w:r>
              <w:rPr>
                <w:sz w:val="15"/>
              </w:rPr>
              <w:t>[-11.85, -7.53]</w:t>
            </w:r>
          </w:p>
        </w:tc>
        <w:tc>
          <w:tcPr>
            <w:tcW w:w="1987" w:type="dxa"/>
            <w:shd w:val="clear" w:color="auto" w:fill="FFFFFF"/>
            <w:tcMar>
              <w:top w:w="90" w:type="dxa"/>
              <w:left w:w="90" w:type="dxa"/>
              <w:bottom w:w="90" w:type="dxa"/>
              <w:right w:w="90" w:type="dxa"/>
            </w:tcMar>
            <w:vAlign w:val="center"/>
          </w:tcPr>
          <w:p w14:paraId="30589D48" w14:textId="77777777" w:rsidR="000B0763" w:rsidRDefault="00000000">
            <w:r>
              <w:rPr>
                <w:sz w:val="15"/>
              </w:rPr>
              <w:t>Each percentage-point increase was associated with about 9.7 fewer rentals.</w:t>
            </w:r>
          </w:p>
        </w:tc>
      </w:tr>
      <w:tr w:rsidR="000B0763" w14:paraId="0F7AD473" w14:textId="77777777">
        <w:trPr>
          <w:jc w:val="center"/>
        </w:trPr>
        <w:tc>
          <w:tcPr>
            <w:tcW w:w="1987" w:type="dxa"/>
            <w:shd w:val="clear" w:color="auto" w:fill="F7F9FB"/>
            <w:tcMar>
              <w:top w:w="90" w:type="dxa"/>
              <w:left w:w="90" w:type="dxa"/>
              <w:bottom w:w="90" w:type="dxa"/>
              <w:right w:w="90" w:type="dxa"/>
            </w:tcMar>
            <w:vAlign w:val="center"/>
          </w:tcPr>
          <w:p w14:paraId="7815F436" w14:textId="77777777" w:rsidR="000B0763" w:rsidRDefault="00000000">
            <w:r>
              <w:rPr>
                <w:sz w:val="15"/>
              </w:rPr>
              <w:t>day of week Sunday</w:t>
            </w:r>
          </w:p>
        </w:tc>
        <w:tc>
          <w:tcPr>
            <w:tcW w:w="1987" w:type="dxa"/>
            <w:shd w:val="clear" w:color="auto" w:fill="F7F9FB"/>
            <w:tcMar>
              <w:top w:w="90" w:type="dxa"/>
              <w:left w:w="90" w:type="dxa"/>
              <w:bottom w:w="90" w:type="dxa"/>
              <w:right w:w="90" w:type="dxa"/>
            </w:tcMar>
            <w:vAlign w:val="center"/>
          </w:tcPr>
          <w:p w14:paraId="7D46C389" w14:textId="77777777" w:rsidR="000B0763" w:rsidRDefault="00000000">
            <w:pPr>
              <w:jc w:val="center"/>
            </w:pPr>
            <w:r>
              <w:rPr>
                <w:sz w:val="15"/>
              </w:rPr>
              <w:t>-163.73</w:t>
            </w:r>
          </w:p>
        </w:tc>
        <w:tc>
          <w:tcPr>
            <w:tcW w:w="1987" w:type="dxa"/>
            <w:shd w:val="clear" w:color="auto" w:fill="F7F9FB"/>
            <w:tcMar>
              <w:top w:w="90" w:type="dxa"/>
              <w:left w:w="90" w:type="dxa"/>
              <w:bottom w:w="90" w:type="dxa"/>
              <w:right w:w="90" w:type="dxa"/>
            </w:tcMar>
            <w:vAlign w:val="center"/>
          </w:tcPr>
          <w:p w14:paraId="1EC84BCB" w14:textId="77777777" w:rsidR="000B0763" w:rsidRDefault="00000000">
            <w:pPr>
              <w:jc w:val="center"/>
            </w:pPr>
            <w:r>
              <w:rPr>
                <w:sz w:val="15"/>
              </w:rPr>
              <w:t>&lt;0.001</w:t>
            </w:r>
          </w:p>
        </w:tc>
        <w:tc>
          <w:tcPr>
            <w:tcW w:w="1987" w:type="dxa"/>
            <w:shd w:val="clear" w:color="auto" w:fill="F7F9FB"/>
            <w:tcMar>
              <w:top w:w="90" w:type="dxa"/>
              <w:left w:w="90" w:type="dxa"/>
              <w:bottom w:w="90" w:type="dxa"/>
              <w:right w:w="90" w:type="dxa"/>
            </w:tcMar>
            <w:vAlign w:val="center"/>
          </w:tcPr>
          <w:p w14:paraId="05106951" w14:textId="77777777" w:rsidR="000B0763" w:rsidRDefault="00000000">
            <w:pPr>
              <w:jc w:val="center"/>
            </w:pPr>
            <w:r>
              <w:rPr>
                <w:sz w:val="15"/>
              </w:rPr>
              <w:t>[-201.92, -125.54]</w:t>
            </w:r>
          </w:p>
        </w:tc>
        <w:tc>
          <w:tcPr>
            <w:tcW w:w="1987" w:type="dxa"/>
            <w:shd w:val="clear" w:color="auto" w:fill="F7F9FB"/>
            <w:tcMar>
              <w:top w:w="90" w:type="dxa"/>
              <w:left w:w="90" w:type="dxa"/>
              <w:bottom w:w="90" w:type="dxa"/>
              <w:right w:w="90" w:type="dxa"/>
            </w:tcMar>
            <w:vAlign w:val="center"/>
          </w:tcPr>
          <w:p w14:paraId="61A4EF3D" w14:textId="77777777" w:rsidR="000B0763" w:rsidRDefault="00000000">
            <w:r>
              <w:rPr>
                <w:sz w:val="15"/>
              </w:rPr>
              <w:t>Sunday demand was lower than the reference weekday.</w:t>
            </w:r>
          </w:p>
        </w:tc>
      </w:tr>
      <w:tr w:rsidR="000B0763" w14:paraId="2EAE085F" w14:textId="77777777">
        <w:trPr>
          <w:jc w:val="center"/>
        </w:trPr>
        <w:tc>
          <w:tcPr>
            <w:tcW w:w="1987" w:type="dxa"/>
            <w:shd w:val="clear" w:color="auto" w:fill="FFFFFF"/>
            <w:tcMar>
              <w:top w:w="90" w:type="dxa"/>
              <w:left w:w="90" w:type="dxa"/>
              <w:bottom w:w="90" w:type="dxa"/>
              <w:right w:w="90" w:type="dxa"/>
            </w:tcMar>
            <w:vAlign w:val="center"/>
          </w:tcPr>
          <w:p w14:paraId="7634F8B8" w14:textId="77777777" w:rsidR="000B0763" w:rsidRDefault="00000000">
            <w:r>
              <w:rPr>
                <w:sz w:val="15"/>
              </w:rPr>
              <w:t>temperature</w:t>
            </w:r>
          </w:p>
        </w:tc>
        <w:tc>
          <w:tcPr>
            <w:tcW w:w="1987" w:type="dxa"/>
            <w:shd w:val="clear" w:color="auto" w:fill="FFFFFF"/>
            <w:tcMar>
              <w:top w:w="90" w:type="dxa"/>
              <w:left w:w="90" w:type="dxa"/>
              <w:bottom w:w="90" w:type="dxa"/>
              <w:right w:w="90" w:type="dxa"/>
            </w:tcMar>
            <w:vAlign w:val="center"/>
          </w:tcPr>
          <w:p w14:paraId="6936ACD8" w14:textId="77777777" w:rsidR="000B0763" w:rsidRDefault="00000000">
            <w:pPr>
              <w:jc w:val="center"/>
            </w:pPr>
            <w:r>
              <w:rPr>
                <w:sz w:val="15"/>
              </w:rPr>
              <w:t>19.53</w:t>
            </w:r>
          </w:p>
        </w:tc>
        <w:tc>
          <w:tcPr>
            <w:tcW w:w="1987" w:type="dxa"/>
            <w:shd w:val="clear" w:color="auto" w:fill="FFFFFF"/>
            <w:tcMar>
              <w:top w:w="90" w:type="dxa"/>
              <w:left w:w="90" w:type="dxa"/>
              <w:bottom w:w="90" w:type="dxa"/>
              <w:right w:w="90" w:type="dxa"/>
            </w:tcMar>
            <w:vAlign w:val="center"/>
          </w:tcPr>
          <w:p w14:paraId="7191BA00" w14:textId="77777777" w:rsidR="000B0763" w:rsidRDefault="00000000">
            <w:pPr>
              <w:jc w:val="center"/>
            </w:pPr>
            <w:r>
              <w:rPr>
                <w:sz w:val="15"/>
              </w:rPr>
              <w:t>&lt;0.001</w:t>
            </w:r>
          </w:p>
        </w:tc>
        <w:tc>
          <w:tcPr>
            <w:tcW w:w="1987" w:type="dxa"/>
            <w:shd w:val="clear" w:color="auto" w:fill="FFFFFF"/>
            <w:tcMar>
              <w:top w:w="90" w:type="dxa"/>
              <w:left w:w="90" w:type="dxa"/>
              <w:bottom w:w="90" w:type="dxa"/>
              <w:right w:w="90" w:type="dxa"/>
            </w:tcMar>
            <w:vAlign w:val="center"/>
          </w:tcPr>
          <w:p w14:paraId="7E99828A" w14:textId="77777777" w:rsidR="000B0763" w:rsidRDefault="00000000">
            <w:pPr>
              <w:jc w:val="center"/>
            </w:pPr>
            <w:r>
              <w:rPr>
                <w:sz w:val="15"/>
              </w:rPr>
              <w:t>[11.82, 27.24]</w:t>
            </w:r>
          </w:p>
        </w:tc>
        <w:tc>
          <w:tcPr>
            <w:tcW w:w="1987" w:type="dxa"/>
            <w:shd w:val="clear" w:color="auto" w:fill="FFFFFF"/>
            <w:tcMar>
              <w:top w:w="90" w:type="dxa"/>
              <w:left w:w="90" w:type="dxa"/>
              <w:bottom w:w="90" w:type="dxa"/>
              <w:right w:w="90" w:type="dxa"/>
            </w:tcMar>
            <w:vAlign w:val="center"/>
          </w:tcPr>
          <w:p w14:paraId="6231E1BD" w14:textId="77777777" w:rsidR="000B0763" w:rsidRDefault="00000000">
            <w:r>
              <w:rPr>
                <w:sz w:val="15"/>
              </w:rPr>
              <w:t>Each 1 C increase was associated with about 19.5 additional rentals.</w:t>
            </w:r>
          </w:p>
        </w:tc>
      </w:tr>
      <w:tr w:rsidR="000B0763" w14:paraId="6D6C1561" w14:textId="77777777">
        <w:trPr>
          <w:jc w:val="center"/>
        </w:trPr>
        <w:tc>
          <w:tcPr>
            <w:tcW w:w="1987" w:type="dxa"/>
            <w:shd w:val="clear" w:color="auto" w:fill="F7F9FB"/>
            <w:tcMar>
              <w:top w:w="90" w:type="dxa"/>
              <w:left w:w="90" w:type="dxa"/>
              <w:bottom w:w="90" w:type="dxa"/>
              <w:right w:w="90" w:type="dxa"/>
            </w:tcMar>
            <w:vAlign w:val="center"/>
          </w:tcPr>
          <w:p w14:paraId="6583EFE3" w14:textId="77777777" w:rsidR="000B0763" w:rsidRDefault="00000000">
            <w:r>
              <w:rPr>
                <w:sz w:val="15"/>
              </w:rPr>
              <w:t>holiday No Holiday</w:t>
            </w:r>
          </w:p>
        </w:tc>
        <w:tc>
          <w:tcPr>
            <w:tcW w:w="1987" w:type="dxa"/>
            <w:shd w:val="clear" w:color="auto" w:fill="F7F9FB"/>
            <w:tcMar>
              <w:top w:w="90" w:type="dxa"/>
              <w:left w:w="90" w:type="dxa"/>
              <w:bottom w:w="90" w:type="dxa"/>
              <w:right w:w="90" w:type="dxa"/>
            </w:tcMar>
            <w:vAlign w:val="center"/>
          </w:tcPr>
          <w:p w14:paraId="1196CD55" w14:textId="77777777" w:rsidR="000B0763" w:rsidRDefault="00000000">
            <w:pPr>
              <w:jc w:val="center"/>
            </w:pPr>
            <w:r>
              <w:rPr>
                <w:sz w:val="15"/>
              </w:rPr>
              <w:t>114.64</w:t>
            </w:r>
          </w:p>
        </w:tc>
        <w:tc>
          <w:tcPr>
            <w:tcW w:w="1987" w:type="dxa"/>
            <w:shd w:val="clear" w:color="auto" w:fill="F7F9FB"/>
            <w:tcMar>
              <w:top w:w="90" w:type="dxa"/>
              <w:left w:w="90" w:type="dxa"/>
              <w:bottom w:w="90" w:type="dxa"/>
              <w:right w:w="90" w:type="dxa"/>
            </w:tcMar>
            <w:vAlign w:val="center"/>
          </w:tcPr>
          <w:p w14:paraId="614FDEA3" w14:textId="77777777" w:rsidR="000B0763" w:rsidRDefault="00000000">
            <w:pPr>
              <w:jc w:val="center"/>
            </w:pPr>
            <w:r>
              <w:rPr>
                <w:sz w:val="15"/>
              </w:rPr>
              <w:t>&lt;0.001</w:t>
            </w:r>
          </w:p>
        </w:tc>
        <w:tc>
          <w:tcPr>
            <w:tcW w:w="1987" w:type="dxa"/>
            <w:shd w:val="clear" w:color="auto" w:fill="F7F9FB"/>
            <w:tcMar>
              <w:top w:w="90" w:type="dxa"/>
              <w:left w:w="90" w:type="dxa"/>
              <w:bottom w:w="90" w:type="dxa"/>
              <w:right w:w="90" w:type="dxa"/>
            </w:tcMar>
            <w:vAlign w:val="center"/>
          </w:tcPr>
          <w:p w14:paraId="501D0C39" w14:textId="77777777" w:rsidR="000B0763" w:rsidRDefault="00000000">
            <w:pPr>
              <w:jc w:val="center"/>
            </w:pPr>
            <w:r>
              <w:rPr>
                <w:sz w:val="15"/>
              </w:rPr>
              <w:t>[64.30, 164.99]</w:t>
            </w:r>
          </w:p>
        </w:tc>
        <w:tc>
          <w:tcPr>
            <w:tcW w:w="1987" w:type="dxa"/>
            <w:shd w:val="clear" w:color="auto" w:fill="F7F9FB"/>
            <w:tcMar>
              <w:top w:w="90" w:type="dxa"/>
              <w:left w:w="90" w:type="dxa"/>
              <w:bottom w:w="90" w:type="dxa"/>
              <w:right w:w="90" w:type="dxa"/>
            </w:tcMar>
            <w:vAlign w:val="center"/>
          </w:tcPr>
          <w:p w14:paraId="056ACDF6" w14:textId="77777777" w:rsidR="000B0763" w:rsidRDefault="00000000">
            <w:r>
              <w:rPr>
                <w:sz w:val="15"/>
              </w:rPr>
              <w:t>Non-holidays had higher expected demand than holidays.</w:t>
            </w:r>
          </w:p>
        </w:tc>
      </w:tr>
      <w:tr w:rsidR="000B0763" w14:paraId="6B131620" w14:textId="77777777">
        <w:trPr>
          <w:jc w:val="center"/>
        </w:trPr>
        <w:tc>
          <w:tcPr>
            <w:tcW w:w="1987" w:type="dxa"/>
            <w:shd w:val="clear" w:color="auto" w:fill="FFFFFF"/>
            <w:tcMar>
              <w:top w:w="90" w:type="dxa"/>
              <w:left w:w="90" w:type="dxa"/>
              <w:bottom w:w="90" w:type="dxa"/>
              <w:right w:w="90" w:type="dxa"/>
            </w:tcMar>
            <w:vAlign w:val="center"/>
          </w:tcPr>
          <w:p w14:paraId="667D2139" w14:textId="77777777" w:rsidR="000B0763" w:rsidRDefault="00000000">
            <w:r>
              <w:rPr>
                <w:sz w:val="15"/>
              </w:rPr>
              <w:t>wind speed</w:t>
            </w:r>
          </w:p>
        </w:tc>
        <w:tc>
          <w:tcPr>
            <w:tcW w:w="1987" w:type="dxa"/>
            <w:shd w:val="clear" w:color="auto" w:fill="FFFFFF"/>
            <w:tcMar>
              <w:top w:w="90" w:type="dxa"/>
              <w:left w:w="90" w:type="dxa"/>
              <w:bottom w:w="90" w:type="dxa"/>
              <w:right w:w="90" w:type="dxa"/>
            </w:tcMar>
            <w:vAlign w:val="center"/>
          </w:tcPr>
          <w:p w14:paraId="697072A1" w14:textId="77777777" w:rsidR="000B0763" w:rsidRDefault="00000000">
            <w:pPr>
              <w:jc w:val="center"/>
            </w:pPr>
            <w:r>
              <w:rPr>
                <w:sz w:val="15"/>
              </w:rPr>
              <w:t>22.52</w:t>
            </w:r>
          </w:p>
        </w:tc>
        <w:tc>
          <w:tcPr>
            <w:tcW w:w="1987" w:type="dxa"/>
            <w:shd w:val="clear" w:color="auto" w:fill="FFFFFF"/>
            <w:tcMar>
              <w:top w:w="90" w:type="dxa"/>
              <w:left w:w="90" w:type="dxa"/>
              <w:bottom w:w="90" w:type="dxa"/>
              <w:right w:w="90" w:type="dxa"/>
            </w:tcMar>
            <w:vAlign w:val="center"/>
          </w:tcPr>
          <w:p w14:paraId="19EA6C0C" w14:textId="77777777" w:rsidR="000B0763" w:rsidRDefault="00000000">
            <w:pPr>
              <w:jc w:val="center"/>
            </w:pPr>
            <w:r>
              <w:rPr>
                <w:sz w:val="15"/>
              </w:rPr>
              <w:t>&lt;0.001</w:t>
            </w:r>
          </w:p>
        </w:tc>
        <w:tc>
          <w:tcPr>
            <w:tcW w:w="1987" w:type="dxa"/>
            <w:shd w:val="clear" w:color="auto" w:fill="FFFFFF"/>
            <w:tcMar>
              <w:top w:w="90" w:type="dxa"/>
              <w:left w:w="90" w:type="dxa"/>
              <w:bottom w:w="90" w:type="dxa"/>
              <w:right w:w="90" w:type="dxa"/>
            </w:tcMar>
            <w:vAlign w:val="center"/>
          </w:tcPr>
          <w:p w14:paraId="513FCEDE" w14:textId="77777777" w:rsidR="000B0763" w:rsidRDefault="00000000">
            <w:pPr>
              <w:jc w:val="center"/>
            </w:pPr>
            <w:r>
              <w:rPr>
                <w:sz w:val="15"/>
              </w:rPr>
              <w:t>[11.42, 33.61]</w:t>
            </w:r>
          </w:p>
        </w:tc>
        <w:tc>
          <w:tcPr>
            <w:tcW w:w="1987" w:type="dxa"/>
            <w:shd w:val="clear" w:color="auto" w:fill="FFFFFF"/>
            <w:tcMar>
              <w:top w:w="90" w:type="dxa"/>
              <w:left w:w="90" w:type="dxa"/>
              <w:bottom w:w="90" w:type="dxa"/>
              <w:right w:w="90" w:type="dxa"/>
            </w:tcMar>
            <w:vAlign w:val="center"/>
          </w:tcPr>
          <w:p w14:paraId="17EFF191" w14:textId="77777777" w:rsidR="000B0763" w:rsidRDefault="00000000">
            <w:r>
              <w:rPr>
                <w:sz w:val="15"/>
              </w:rPr>
              <w:t>The conditional coefficient was positive.</w:t>
            </w:r>
          </w:p>
        </w:tc>
      </w:tr>
      <w:tr w:rsidR="000B0763" w14:paraId="3E702566" w14:textId="77777777">
        <w:trPr>
          <w:jc w:val="center"/>
        </w:trPr>
        <w:tc>
          <w:tcPr>
            <w:tcW w:w="1987" w:type="dxa"/>
            <w:shd w:val="clear" w:color="auto" w:fill="F7F9FB"/>
            <w:tcMar>
              <w:top w:w="90" w:type="dxa"/>
              <w:left w:w="90" w:type="dxa"/>
              <w:bottom w:w="90" w:type="dxa"/>
              <w:right w:w="90" w:type="dxa"/>
            </w:tcMar>
            <w:vAlign w:val="center"/>
          </w:tcPr>
          <w:p w14:paraId="5644AA48" w14:textId="77777777" w:rsidR="000B0763" w:rsidRDefault="00000000">
            <w:r>
              <w:rPr>
                <w:sz w:val="15"/>
              </w:rPr>
              <w:t>snowfall</w:t>
            </w:r>
          </w:p>
        </w:tc>
        <w:tc>
          <w:tcPr>
            <w:tcW w:w="1987" w:type="dxa"/>
            <w:shd w:val="clear" w:color="auto" w:fill="F7F9FB"/>
            <w:tcMar>
              <w:top w:w="90" w:type="dxa"/>
              <w:left w:w="90" w:type="dxa"/>
              <w:bottom w:w="90" w:type="dxa"/>
              <w:right w:w="90" w:type="dxa"/>
            </w:tcMar>
            <w:vAlign w:val="center"/>
          </w:tcPr>
          <w:p w14:paraId="23457249" w14:textId="77777777" w:rsidR="000B0763" w:rsidRDefault="00000000">
            <w:pPr>
              <w:jc w:val="center"/>
            </w:pPr>
            <w:r>
              <w:rPr>
                <w:sz w:val="15"/>
              </w:rPr>
              <w:t>52.45</w:t>
            </w:r>
          </w:p>
        </w:tc>
        <w:tc>
          <w:tcPr>
            <w:tcW w:w="1987" w:type="dxa"/>
            <w:shd w:val="clear" w:color="auto" w:fill="F7F9FB"/>
            <w:tcMar>
              <w:top w:w="90" w:type="dxa"/>
              <w:left w:w="90" w:type="dxa"/>
              <w:bottom w:w="90" w:type="dxa"/>
              <w:right w:w="90" w:type="dxa"/>
            </w:tcMar>
            <w:vAlign w:val="center"/>
          </w:tcPr>
          <w:p w14:paraId="3A3E241A" w14:textId="77777777" w:rsidR="000B0763" w:rsidRDefault="00000000">
            <w:pPr>
              <w:jc w:val="center"/>
            </w:pPr>
            <w:r>
              <w:rPr>
                <w:sz w:val="15"/>
              </w:rPr>
              <w:t>&lt;0.001</w:t>
            </w:r>
          </w:p>
        </w:tc>
        <w:tc>
          <w:tcPr>
            <w:tcW w:w="1987" w:type="dxa"/>
            <w:shd w:val="clear" w:color="auto" w:fill="F7F9FB"/>
            <w:tcMar>
              <w:top w:w="90" w:type="dxa"/>
              <w:left w:w="90" w:type="dxa"/>
              <w:bottom w:w="90" w:type="dxa"/>
              <w:right w:w="90" w:type="dxa"/>
            </w:tcMar>
            <w:vAlign w:val="center"/>
          </w:tcPr>
          <w:p w14:paraId="7CFBBB27" w14:textId="77777777" w:rsidR="000B0763" w:rsidRDefault="00000000">
            <w:pPr>
              <w:jc w:val="center"/>
            </w:pPr>
            <w:r>
              <w:rPr>
                <w:sz w:val="15"/>
              </w:rPr>
              <w:t>[25.28, 79.61]</w:t>
            </w:r>
          </w:p>
        </w:tc>
        <w:tc>
          <w:tcPr>
            <w:tcW w:w="1987" w:type="dxa"/>
            <w:shd w:val="clear" w:color="auto" w:fill="F7F9FB"/>
            <w:tcMar>
              <w:top w:w="90" w:type="dxa"/>
              <w:left w:w="90" w:type="dxa"/>
              <w:bottom w:w="90" w:type="dxa"/>
              <w:right w:w="90" w:type="dxa"/>
            </w:tcMar>
            <w:vAlign w:val="center"/>
          </w:tcPr>
          <w:p w14:paraId="6047D2D5" w14:textId="77777777" w:rsidR="000B0763" w:rsidRDefault="00000000">
            <w:r>
              <w:rPr>
                <w:sz w:val="15"/>
              </w:rPr>
              <w:t>The conditional coefficient was positive; interpret cautiously due to weather covariance and sparse snow events.</w:t>
            </w:r>
          </w:p>
        </w:tc>
      </w:tr>
    </w:tbl>
    <w:p w14:paraId="6F5782BC" w14:textId="77777777" w:rsidR="000B0763" w:rsidRDefault="00000000">
      <w:pPr>
        <w:pStyle w:val="Heading2"/>
      </w:pPr>
      <w:r>
        <w:t>5.3 Non-significant Variables</w:t>
      </w:r>
    </w:p>
    <w:p w14:paraId="0B3F477C" w14:textId="77777777" w:rsidR="000B0763" w:rsidRDefault="00000000">
      <w:r>
        <w:t>At the 5% level, Wednesday, dew-point temperature, visibility, and the intercept were not statistically significant. Their confidence intervals included zero. This does not prove that they have no relationship with demand; it indicates that their unique linear contribution was not distinguishable from zero after controlling for the other predictors.</w:t>
      </w:r>
    </w:p>
    <w:p w14:paraId="15A603CA" w14:textId="77777777" w:rsidR="000B0763" w:rsidRDefault="00000000">
      <w:pPr>
        <w:pStyle w:val="Heading1"/>
      </w:pPr>
      <w:r>
        <w:lastRenderedPageBreak/>
        <w:t>6. Diagnostics and Limitations</w:t>
      </w:r>
    </w:p>
    <w:tbl>
      <w:tblPr>
        <w:tblW w:w="0" w:type="auto"/>
        <w:jc w:val="center"/>
        <w:tblLook w:val="04A0" w:firstRow="1" w:lastRow="0" w:firstColumn="1" w:lastColumn="0" w:noHBand="0" w:noVBand="1"/>
      </w:tblPr>
      <w:tblGrid>
        <w:gridCol w:w="10376"/>
      </w:tblGrid>
      <w:tr w:rsidR="000B0763" w14:paraId="2ADAF20C" w14:textId="77777777">
        <w:trPr>
          <w:jc w:val="center"/>
        </w:trPr>
        <w:tc>
          <w:tcPr>
            <w:tcW w:w="9936" w:type="dxa"/>
            <w:shd w:val="clear" w:color="auto" w:fill="EAF2F8"/>
            <w:tcMar>
              <w:top w:w="220" w:type="dxa"/>
              <w:left w:w="220" w:type="dxa"/>
              <w:bottom w:w="220" w:type="dxa"/>
              <w:right w:w="220" w:type="dxa"/>
            </w:tcMar>
          </w:tcPr>
          <w:p w14:paraId="1CEC2883" w14:textId="50AF27AB" w:rsidR="000B0763" w:rsidRDefault="00D44357">
            <w:pPr>
              <w:jc w:val="center"/>
            </w:pPr>
            <w:r>
              <w:rPr>
                <w:noProof/>
              </w:rPr>
              <w:drawing>
                <wp:inline distT="0" distB="0" distL="0" distR="0" wp14:anchorId="6A91B7B1" wp14:editId="52124793">
                  <wp:extent cx="6309360" cy="3911600"/>
                  <wp:effectExtent l="0" t="0" r="0" b="0"/>
                  <wp:docPr id="1042682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2001" name="Picture 1042682001"/>
                          <pic:cNvPicPr/>
                        </pic:nvPicPr>
                        <pic:blipFill>
                          <a:blip r:embed="rId13"/>
                          <a:stretch>
                            <a:fillRect/>
                          </a:stretch>
                        </pic:blipFill>
                        <pic:spPr>
                          <a:xfrm>
                            <a:off x="0" y="0"/>
                            <a:ext cx="6309360" cy="3911600"/>
                          </a:xfrm>
                          <a:prstGeom prst="rect">
                            <a:avLst/>
                          </a:prstGeom>
                        </pic:spPr>
                      </pic:pic>
                    </a:graphicData>
                  </a:graphic>
                </wp:inline>
              </w:drawing>
            </w:r>
          </w:p>
        </w:tc>
      </w:tr>
    </w:tbl>
    <w:p w14:paraId="2C8482A3" w14:textId="77777777" w:rsidR="000B0763" w:rsidRDefault="00000000">
      <w:pPr>
        <w:pStyle w:val="Caption"/>
        <w:jc w:val="center"/>
      </w:pPr>
      <w:r>
        <w:t>Figure 6. Residuals vs Predicted Values.</w:t>
      </w:r>
    </w:p>
    <w:p w14:paraId="72947D9B" w14:textId="77777777" w:rsidR="000B0763" w:rsidRDefault="00000000">
      <w:r>
        <w:t>The Durbin-Watson statistic of 0.4923 is far below 2, indicating substantial positive autocorrelation in the residuals. This is unsurprising for hourly demand data because adjacent periods tend to be related. Autocorrelation violates the ordinary least squares independence assumption and can make standard errors and p-values too optimistic. Consequently, the reported p-values should be interpreted as baseline inferential results rather than definitive time-series inference.</w:t>
      </w:r>
    </w:p>
    <w:p w14:paraId="45A38DB5" w14:textId="77777777" w:rsidR="000B0763" w:rsidRDefault="00000000">
      <w:pPr>
        <w:pStyle w:val="ListBullet"/>
      </w:pPr>
      <w:r>
        <w:t>The relationship between hour and demand is unlikely to be strictly linear; commuting peaks may require categorical, polynomial, or cyclical hour features.</w:t>
      </w:r>
    </w:p>
    <w:p w14:paraId="2E802FE6" w14:textId="77777777" w:rsidR="000B0763" w:rsidRDefault="00000000">
      <w:pPr>
        <w:pStyle w:val="ListBullet"/>
      </w:pPr>
      <w:r>
        <w:t>Temperature, humidity, dew point, and solar radiation may be correlated, which can affect individual coefficients and their signs.</w:t>
      </w:r>
    </w:p>
    <w:p w14:paraId="06BA478D" w14:textId="77777777" w:rsidR="000B0763" w:rsidRDefault="00000000">
      <w:pPr>
        <w:pStyle w:val="ListBullet"/>
      </w:pPr>
      <w:r>
        <w:t>The functioning-day indicator separates operational closures from normal demand and therefore has a very large coefficient.</w:t>
      </w:r>
    </w:p>
    <w:p w14:paraId="33579A28" w14:textId="77777777" w:rsidR="000B0763" w:rsidRDefault="00000000">
      <w:pPr>
        <w:pStyle w:val="ListBullet"/>
      </w:pPr>
      <w:r>
        <w:t>Important factors such as station-level availability, local events, transit disruptions, and customer behavior are not included.</w:t>
      </w:r>
    </w:p>
    <w:p w14:paraId="42C1B145" w14:textId="77777777" w:rsidR="000B0763" w:rsidRDefault="00000000">
      <w:pPr>
        <w:pStyle w:val="ListBullet"/>
      </w:pPr>
      <w:r>
        <w:t>The chronological split is stronger than a random split for future-facing evaluation, but a single split does not replace rolling time-series validation.</w:t>
      </w:r>
    </w:p>
    <w:p w14:paraId="1BBA7B83" w14:textId="77777777" w:rsidR="000B0763" w:rsidRDefault="00000000">
      <w:pPr>
        <w:pStyle w:val="ListBullet"/>
      </w:pPr>
      <w:r>
        <w:t>The findings describe associations and prediction, not causal effects.</w:t>
      </w:r>
    </w:p>
    <w:p w14:paraId="5C210317" w14:textId="77777777" w:rsidR="000B0763" w:rsidRDefault="00000000">
      <w:pPr>
        <w:pStyle w:val="Heading1"/>
      </w:pPr>
      <w:r>
        <w:t>7. Conclusion</w:t>
      </w:r>
    </w:p>
    <w:p w14:paraId="79807387" w14:textId="77777777" w:rsidR="000B0763" w:rsidRDefault="00000000">
      <w:r>
        <w:t xml:space="preserve">A multiple linear regression model was successfully developed to predict hourly bike rental demand. The model explained 55.35% of training variation and 55.11% of test variation, with MAE of 309.67 and RMSE of </w:t>
      </w:r>
      <w:r>
        <w:lastRenderedPageBreak/>
        <w:t>410.92 on later observations. The nearly identical training and test R-squared values indicate stable out-of-sample performance.</w:t>
      </w:r>
    </w:p>
    <w:p w14:paraId="4FDCEAA4" w14:textId="77777777" w:rsidR="000B0763" w:rsidRDefault="00000000">
      <w:r>
        <w:t>Functioning-day status, hour, rainfall, winter season, solar radiation, humidity, Sunday, temperature, holiday status, wind speed, and snowfall were statistically significant at the 5% level. Operational status had the largest raw coefficient, while rainfall, humidity, and winter were associated with lower demand. Temperature and later hours were associated with higher demand under the fitted linear specification.</w:t>
      </w:r>
    </w:p>
    <w:p w14:paraId="6922854B" w14:textId="77777777" w:rsidR="000B0763" w:rsidRDefault="00000000">
      <w:r>
        <w:t>Overall, the model provides a useful interpretable baseline, but it captures only a moderate proportion of demand variation and shows substantial residual autocorrelation. Future work should consider nonlinear hour effects, lagged demand, rolling validation, and time-series or ensemble models while retaining linear regression as the explanatory benchmark.</w:t>
      </w:r>
    </w:p>
    <w:p w14:paraId="6C6087C7" w14:textId="77777777" w:rsidR="000B0763" w:rsidRDefault="00000000">
      <w:pPr>
        <w:pStyle w:val="Heading1"/>
      </w:pPr>
      <w:r>
        <w:t>References</w:t>
      </w:r>
    </w:p>
    <w:p w14:paraId="4E45CEF5" w14:textId="77777777" w:rsidR="000B0763" w:rsidRDefault="00000000">
      <w:r>
        <w:t>UCI Machine Learning Repository. (2020). Seoul Bike Sharing Demand [Data set]. https://archive.ics.uci.edu/dataset/560/seoul+bike+sharing+demand</w:t>
      </w:r>
    </w:p>
    <w:p w14:paraId="67217BF8" w14:textId="77777777" w:rsidR="000B0763" w:rsidRDefault="00000000">
      <w:r>
        <w:t>Python Software Foundation. Python.</w:t>
      </w:r>
    </w:p>
    <w:p w14:paraId="0A9DD9AD" w14:textId="77777777" w:rsidR="000B0763" w:rsidRDefault="00000000">
      <w:r>
        <w:t>pandas development team. pandas.</w:t>
      </w:r>
    </w:p>
    <w:p w14:paraId="64B469A2" w14:textId="77777777" w:rsidR="000B0763" w:rsidRDefault="00000000">
      <w:r>
        <w:t>scikit-learn developers. scikit-learn.</w:t>
      </w:r>
    </w:p>
    <w:p w14:paraId="784556FF" w14:textId="77777777" w:rsidR="000B0763" w:rsidRDefault="00000000">
      <w:r>
        <w:t>Seabold, S., &amp; Perktold, J. statsmodels.</w:t>
      </w:r>
    </w:p>
    <w:p w14:paraId="17276B1A" w14:textId="77777777" w:rsidR="000B0763" w:rsidRDefault="00000000">
      <w:pPr>
        <w:pStyle w:val="Heading1"/>
      </w:pPr>
      <w:r>
        <w:t>Appendix A. Figure Replacement Checklist</w:t>
      </w:r>
    </w:p>
    <w:p w14:paraId="5E447EAA" w14:textId="77777777" w:rsidR="000B0763" w:rsidRDefault="00000000">
      <w:pPr>
        <w:pStyle w:val="ListNumber"/>
      </w:pPr>
      <w:r>
        <w:t>Place the six PNG files inside the local figures folder next to the Word report.</w:t>
      </w:r>
    </w:p>
    <w:p w14:paraId="04BC1EC5" w14:textId="77777777" w:rsidR="000B0763" w:rsidRDefault="00000000">
      <w:pPr>
        <w:pStyle w:val="ListNumber"/>
      </w:pPr>
      <w:r>
        <w:t>In Word, click the placeholder, delete the one-cell placeholder table, then select Insert &gt; Pictures &gt; This Device.</w:t>
      </w:r>
    </w:p>
    <w:p w14:paraId="3FF52B55" w14:textId="77777777" w:rsidR="000B0763" w:rsidRDefault="00000000">
      <w:pPr>
        <w:pStyle w:val="ListNumber"/>
      </w:pPr>
      <w:r>
        <w:t>Choose the matching PNG file and set Wrap Text to In Line with Text.</w:t>
      </w:r>
    </w:p>
    <w:p w14:paraId="3B8C2576" w14:textId="77777777" w:rsidR="000B0763" w:rsidRDefault="00000000">
      <w:pPr>
        <w:pStyle w:val="ListNumber"/>
      </w:pPr>
      <w:r>
        <w:t>Center the image and keep the existing caption directly underneath it.</w:t>
      </w:r>
    </w:p>
    <w:p w14:paraId="0A85E195" w14:textId="77777777" w:rsidR="000B0763" w:rsidRDefault="00000000">
      <w:pPr>
        <w:pStyle w:val="ListNumber"/>
      </w:pPr>
      <w:r>
        <w:t>Use a width of approximately 14-15 cm unless the figure becomes difficult to read.</w:t>
      </w:r>
    </w:p>
    <w:p w14:paraId="4D2BD011" w14:textId="77777777" w:rsidR="000B0763" w:rsidRDefault="00000000">
      <w:pPr>
        <w:pStyle w:val="ListNumber"/>
      </w:pPr>
      <w:r>
        <w:t>After all insertions, update page numbers and inspect every page for split captions or oversized figures.</w:t>
      </w:r>
    </w:p>
    <w:p w14:paraId="24DA0C32" w14:textId="77777777" w:rsidR="000B0763" w:rsidRDefault="00000000">
      <w:pPr>
        <w:pStyle w:val="Heading1"/>
      </w:pPr>
      <w:r>
        <w:t>Appendix B. Files to Keep with the Submission</w:t>
      </w:r>
    </w:p>
    <w:p w14:paraId="5C12A2D8" w14:textId="77777777" w:rsidR="000B0763" w:rsidRDefault="00000000">
      <w:pPr>
        <w:pStyle w:val="ListBullet"/>
      </w:pPr>
      <w:r>
        <w:t>seoul_bike_regression_report.docx</w:t>
      </w:r>
    </w:p>
    <w:p w14:paraId="51FE19A6" w14:textId="77777777" w:rsidR="000B0763" w:rsidRDefault="00000000">
      <w:pPr>
        <w:pStyle w:val="ListBullet"/>
      </w:pPr>
      <w:r>
        <w:t>seoul_bike_regression.ipynb</w:t>
      </w:r>
    </w:p>
    <w:p w14:paraId="1C2AE5B3" w14:textId="77777777" w:rsidR="000B0763" w:rsidRDefault="00000000">
      <w:pPr>
        <w:pStyle w:val="ListBullet"/>
      </w:pPr>
      <w:r>
        <w:t>coefficient_results.csv</w:t>
      </w:r>
    </w:p>
    <w:p w14:paraId="34BAC930" w14:textId="77777777" w:rsidR="000B0763" w:rsidRDefault="00000000">
      <w:pPr>
        <w:pStyle w:val="ListBullet"/>
      </w:pPr>
      <w:r>
        <w:t>figures/demand_distribution.png</w:t>
      </w:r>
    </w:p>
    <w:p w14:paraId="7CC50303" w14:textId="77777777" w:rsidR="000B0763" w:rsidRDefault="00000000">
      <w:pPr>
        <w:pStyle w:val="ListBullet"/>
      </w:pPr>
      <w:r>
        <w:t>figures/hourly_demand.png</w:t>
      </w:r>
    </w:p>
    <w:p w14:paraId="2D117C5B" w14:textId="77777777" w:rsidR="000B0763" w:rsidRDefault="00000000">
      <w:pPr>
        <w:pStyle w:val="ListBullet"/>
      </w:pPr>
      <w:r>
        <w:t>figures/correlation_heatmap.png</w:t>
      </w:r>
    </w:p>
    <w:p w14:paraId="12DC890D" w14:textId="77777777" w:rsidR="000B0763" w:rsidRDefault="00000000">
      <w:pPr>
        <w:pStyle w:val="ListBullet"/>
      </w:pPr>
      <w:r>
        <w:t>figures/seasonal_demand.png</w:t>
      </w:r>
    </w:p>
    <w:p w14:paraId="318270F8" w14:textId="77777777" w:rsidR="000B0763" w:rsidRDefault="00000000">
      <w:pPr>
        <w:pStyle w:val="ListBullet"/>
      </w:pPr>
      <w:r>
        <w:t>figures/actual_vs_predicted.png</w:t>
      </w:r>
    </w:p>
    <w:p w14:paraId="7434AB3D" w14:textId="77777777" w:rsidR="000B0763" w:rsidRDefault="00000000">
      <w:pPr>
        <w:pStyle w:val="ListBullet"/>
      </w:pPr>
      <w:r>
        <w:t>figures/residual_plot.png</w:t>
      </w:r>
    </w:p>
    <w:sectPr w:rsidR="000B0763" w:rsidSect="00034616">
      <w:headerReference w:type="default" r:id="rId14"/>
      <w:footerReference w:type="default" r:id="rId15"/>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6FFA2" w14:textId="77777777" w:rsidR="00F15724" w:rsidRDefault="00F15724">
      <w:pPr>
        <w:spacing w:after="0" w:line="240" w:lineRule="auto"/>
      </w:pPr>
      <w:r>
        <w:separator/>
      </w:r>
    </w:p>
  </w:endnote>
  <w:endnote w:type="continuationSeparator" w:id="0">
    <w:p w14:paraId="0326C352" w14:textId="77777777" w:rsidR="00F15724" w:rsidRDefault="00F1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A5E9" w14:textId="77777777" w:rsidR="000B0763" w:rsidRDefault="00000000">
    <w:pPr>
      <w:pStyle w:val="Footer"/>
      <w:jc w:val="center"/>
    </w:pPr>
    <w:r>
      <w:rPr>
        <w:color w:val="7F7F7F"/>
        <w:sz w:val="16"/>
      </w:rPr>
      <w:t>Regression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279DA" w14:textId="77777777" w:rsidR="00F15724" w:rsidRDefault="00F15724">
      <w:pPr>
        <w:spacing w:after="0" w:line="240" w:lineRule="auto"/>
      </w:pPr>
      <w:r>
        <w:separator/>
      </w:r>
    </w:p>
  </w:footnote>
  <w:footnote w:type="continuationSeparator" w:id="0">
    <w:p w14:paraId="2F8BFF79" w14:textId="77777777" w:rsidR="00F15724" w:rsidRDefault="00F1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7AAB" w14:textId="77777777" w:rsidR="000B0763" w:rsidRDefault="00000000">
    <w:pPr>
      <w:pStyle w:val="Header"/>
      <w:jc w:val="right"/>
    </w:pPr>
    <w:r>
      <w:rPr>
        <w:color w:val="7F7F7F"/>
        <w:sz w:val="16"/>
      </w:rPr>
      <w:t>Seoul Bike Demand Regression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660563">
    <w:abstractNumId w:val="8"/>
  </w:num>
  <w:num w:numId="2" w16cid:durableId="1154029824">
    <w:abstractNumId w:val="6"/>
  </w:num>
  <w:num w:numId="3" w16cid:durableId="1751460941">
    <w:abstractNumId w:val="5"/>
  </w:num>
  <w:num w:numId="4" w16cid:durableId="1473517407">
    <w:abstractNumId w:val="4"/>
  </w:num>
  <w:num w:numId="5" w16cid:durableId="77599185">
    <w:abstractNumId w:val="7"/>
  </w:num>
  <w:num w:numId="6" w16cid:durableId="136454541">
    <w:abstractNumId w:val="3"/>
  </w:num>
  <w:num w:numId="7" w16cid:durableId="943194401">
    <w:abstractNumId w:val="2"/>
  </w:num>
  <w:num w:numId="8" w16cid:durableId="284121395">
    <w:abstractNumId w:val="1"/>
  </w:num>
  <w:num w:numId="9" w16cid:durableId="61918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63"/>
    <w:rsid w:val="0015074B"/>
    <w:rsid w:val="0029639D"/>
    <w:rsid w:val="00326F90"/>
    <w:rsid w:val="008042CD"/>
    <w:rsid w:val="00AA1D8D"/>
    <w:rsid w:val="00B47730"/>
    <w:rsid w:val="00CB0664"/>
    <w:rsid w:val="00D44357"/>
    <w:rsid w:val="00F157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C03CD"/>
  <w14:defaultImageDpi w14:val="300"/>
  <w15:docId w15:val="{DD43361D-C100-4EB9-B909-4C9470E9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1920</Words>
  <Characters>10949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Hourly Bike Rental Demand</dc:title>
  <dc:subject>Multiple Linear Regression Report</dc:subject>
  <dc:creator>Mohammad Umar Shaikh Mohd Abdul Sattar</dc:creator>
  <cp:keywords/>
  <dc:description>generated by python-docx</dc:description>
  <cp:lastModifiedBy>Mohammad Umar Shaikh Mohd Abdul Sattar</cp:lastModifiedBy>
  <cp:revision>2</cp:revision>
  <dcterms:created xsi:type="dcterms:W3CDTF">2026-09-22T11:08:00Z</dcterms:created>
  <dcterms:modified xsi:type="dcterms:W3CDTF">2026-09-22T11:17:00Z</dcterms:modified>
  <cp:category/>
</cp:coreProperties>
</file>