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Design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Proposed Solution 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14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57"/>
        <w:gridCol w:w="4391"/>
        <w:tblGridChange w:id="0">
          <w:tblGrid>
            <w:gridCol w:w="4757"/>
            <w:gridCol w:w="4391"/>
          </w:tblGrid>
        </w:tblGridChange>
      </w:tblGrid>
      <w:tr>
        <w:trPr>
          <w:cantSplit w:val="0"/>
          <w:trHeight w:val="286" w:hRule="atLeast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29-11-2025</w:t>
            </w:r>
          </w:p>
        </w:tc>
      </w:tr>
      <w:tr>
        <w:trPr>
          <w:cantSplit w:val="0"/>
          <w:trHeight w:val="286" w:hRule="atLeast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DocSpot</w:t>
            </w:r>
          </w:p>
        </w:tc>
      </w:tr>
      <w:tr>
        <w:trPr>
          <w:cantSplit w:val="0"/>
          <w:trHeight w:val="286" w:hRule="atLeast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2 Marks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Proposed Solution for DocSpot</w:t>
      </w:r>
    </w:p>
    <w:tbl>
      <w:tblPr>
        <w:tblStyle w:val="Table2"/>
        <w:tblW w:w="91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05"/>
        <w:gridCol w:w="1515"/>
        <w:gridCol w:w="6855"/>
        <w:tblGridChange w:id="0">
          <w:tblGrid>
            <w:gridCol w:w="805"/>
            <w:gridCol w:w="1515"/>
            <w:gridCol w:w="685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spacing w:after="160" w:line="259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S. No.</w:t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after="160" w:line="259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after="160" w:line="259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Problem Statement (Problem to be solved)</w:t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• Patients struggle to find suitable doctors due to manual booking methods.</w:t>
            </w:r>
          </w:p>
          <w:p w:rsidR="00000000" w:rsidDel="00000000" w:rsidP="00000000" w:rsidRDefault="00000000" w:rsidRPr="00000000" w14:paraId="0000001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• Lack of real-time doctor availability leads to delays and missed treatments.</w:t>
            </w:r>
          </w:p>
          <w:p w:rsidR="00000000" w:rsidDel="00000000" w:rsidP="00000000" w:rsidRDefault="00000000" w:rsidRPr="00000000" w14:paraId="0000001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• Doctors face difficulty managing large numbers of appointments and patient records manually.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Idea / Solution Description</w:t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• DocSpot is a web-based platform where patients can search for doctors, check availability, and book appointments instantly.</w:t>
            </w:r>
          </w:p>
          <w:p w:rsidR="00000000" w:rsidDel="00000000" w:rsidP="00000000" w:rsidRDefault="00000000" w:rsidRPr="00000000" w14:paraId="0000001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• Offers both online (video/chat) and offline consultations.</w:t>
            </w:r>
          </w:p>
          <w:p w:rsidR="00000000" w:rsidDel="00000000" w:rsidP="00000000" w:rsidRDefault="00000000" w:rsidRPr="00000000" w14:paraId="0000001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• Doctors get a dashboard to manage schedules and view patient history.</w:t>
            </w:r>
          </w:p>
          <w:p w:rsidR="00000000" w:rsidDel="00000000" w:rsidP="00000000" w:rsidRDefault="00000000" w:rsidRPr="00000000" w14:paraId="0000001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• Admin verifies doctors and maintains system security.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Novelty / Uniqueness</w:t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• Real-time doctor availability visibility</w:t>
            </w:r>
          </w:p>
          <w:p w:rsidR="00000000" w:rsidDel="00000000" w:rsidP="00000000" w:rsidRDefault="00000000" w:rsidRPr="00000000" w14:paraId="0000001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• Digital prescriptions and medical history tracking</w:t>
            </w:r>
          </w:p>
          <w:p w:rsidR="00000000" w:rsidDel="00000000" w:rsidP="00000000" w:rsidRDefault="00000000" w:rsidRPr="00000000" w14:paraId="0000002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• Online consultation with integrated chat/video</w:t>
            </w:r>
          </w:p>
          <w:p w:rsidR="00000000" w:rsidDel="00000000" w:rsidP="00000000" w:rsidRDefault="00000000" w:rsidRPr="00000000" w14:paraId="0000002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• Automated reminders &amp; appointment notifications</w:t>
            </w:r>
          </w:p>
          <w:p w:rsidR="00000000" w:rsidDel="00000000" w:rsidP="00000000" w:rsidRDefault="00000000" w:rsidRPr="00000000" w14:paraId="0000002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• Role-based secure access (Patient/Doctor/Admin)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Social Impact / Customer Satisfaction</w:t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• Reduces long waiting queues in hospitals</w:t>
            </w:r>
          </w:p>
          <w:p w:rsidR="00000000" w:rsidDel="00000000" w:rsidP="00000000" w:rsidRDefault="00000000" w:rsidRPr="00000000" w14:paraId="0000002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• Enables faster access to healthcare services from anywhere</w:t>
            </w:r>
          </w:p>
          <w:p w:rsidR="00000000" w:rsidDel="00000000" w:rsidP="00000000" w:rsidRDefault="00000000" w:rsidRPr="00000000" w14:paraId="0000002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• Improves transparency and trust in medical services</w:t>
            </w:r>
          </w:p>
          <w:p w:rsidR="00000000" w:rsidDel="00000000" w:rsidP="00000000" w:rsidRDefault="00000000" w:rsidRPr="00000000" w14:paraId="0000002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• Simplifies patient experience and enhances doctor efficiency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Business Model (Revenue Model)</w:t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• Consultation service charges</w:t>
            </w:r>
          </w:p>
          <w:p w:rsidR="00000000" w:rsidDel="00000000" w:rsidP="00000000" w:rsidRDefault="00000000" w:rsidRPr="00000000" w14:paraId="0000002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• Premium subscription for fast-booking or priority access</w:t>
            </w:r>
          </w:p>
          <w:p w:rsidR="00000000" w:rsidDel="00000000" w:rsidP="00000000" w:rsidRDefault="00000000" w:rsidRPr="00000000" w14:paraId="0000002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• Partnership with hospitals/clinics</w:t>
            </w:r>
          </w:p>
          <w:p w:rsidR="00000000" w:rsidDel="00000000" w:rsidP="00000000" w:rsidRDefault="00000000" w:rsidRPr="00000000" w14:paraId="0000002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• Advertisement space for pharmacies &amp; labs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Scalability of the Solution</w:t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• Can support multiple hospitals, doctors, and departments</w:t>
            </w:r>
          </w:p>
          <w:p w:rsidR="00000000" w:rsidDel="00000000" w:rsidP="00000000" w:rsidRDefault="00000000" w:rsidRPr="00000000" w14:paraId="0000003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• Future integration with pharmacy &amp; lab bookings</w:t>
            </w:r>
          </w:p>
          <w:p w:rsidR="00000000" w:rsidDel="00000000" w:rsidP="00000000" w:rsidRDefault="00000000" w:rsidRPr="00000000" w14:paraId="0000003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• Cloud-based architecture ensures support for heavy user load</w:t>
            </w:r>
          </w:p>
          <w:p w:rsidR="00000000" w:rsidDel="00000000" w:rsidP="00000000" w:rsidRDefault="00000000" w:rsidRPr="00000000" w14:paraId="0000003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• Expandable for multi-city &amp; multi-specialty use</w:t>
            </w:r>
          </w:p>
        </w:tc>
      </w:tr>
    </w:tbl>
    <w:p w:rsidR="00000000" w:rsidDel="00000000" w:rsidP="00000000" w:rsidRDefault="00000000" w:rsidRPr="00000000" w14:paraId="00000035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a" w:customStyle="1">
    <w:basedOn w:val="TableNormal"/>
    <w:pPr>
      <w:spacing w:line="240" w:lineRule="auto"/>
    </w:pPr>
    <w:tblPr>
      <w:tblStyleRowBandSize w:val="1"/>
      <w:tblStyleColBandSize w:val="1"/>
    </w:tblPr>
  </w:style>
  <w:style w:type="table" w:styleId="a0" w:customStyle="1">
    <w:basedOn w:val="TableNormal"/>
    <w:pPr>
      <w:spacing w:line="240" w:lineRule="auto"/>
    </w:pPr>
    <w:tblPr>
      <w:tblStyleRowBandSize w:val="1"/>
      <w:tblStyleColBandSize w:val="1"/>
    </w:tblPr>
  </w:style>
  <w:style w:type="table" w:styleId="a1" w:customStyle="1">
    <w:basedOn w:val="TableNormal"/>
    <w:pPr>
      <w:spacing w:line="240" w:lineRule="auto"/>
    </w:pPr>
    <w:tblPr>
      <w:tblStyleRowBandSize w:val="1"/>
      <w:tblStyleColBandSize w:val="1"/>
    </w:tblPr>
  </w:style>
  <w:style w:type="table" w:styleId="a2" w:customStyle="1">
    <w:basedOn w:val="TableNormal"/>
    <w:pPr>
      <w:spacing w:line="240" w:lineRule="auto"/>
    </w:pPr>
    <w:tblPr>
      <w:tblStyleRowBandSize w:val="1"/>
      <w:tblStyleColBandSize w:val="1"/>
    </w:tblPr>
  </w:style>
  <w:style w:type="table" w:styleId="TableGrid">
    <w:name w:val="Table Grid"/>
    <w:basedOn w:val="TableNormal"/>
    <w:uiPriority w:val="39"/>
    <w:rsid w:val="00167B79"/>
    <w:pPr>
      <w:spacing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dGYnyWU471URRmZWlsKvsIZ9nQ==">CgMxLjA4AHIhMW9YMzBkaWJxVlhScVdrMVVpUXNhXzlXUk5yNUNWSndn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2025-12-03T09:09:00Z</dcterms:created>
</cp:coreProperties>
</file>