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  <w:jc w:val="center"/>
      </w:pPr>
      <w:r>
        <w:t xml:space="preserve">TIJORAT TAKLIFI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Video va AI-kontent ishlab chiqarish xizmatlari bo'yicha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Kimga: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{{mijoz_nomi}}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Kimdan: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{{studiya_nomi}}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Sana: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{{sana}}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160"/>
      </w:pPr>
      <w:r>
        <w:t xml:space="preserve">Biz haqimizda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Biz — video va AI-kontent ishlab chiqarish studiyasi. Instagram Reels, mahsulot va xizmatlar uchun reklama videolari, sun'iy intellekt yordamida yaratilgan videolar va motion-dizayn bilan shug'ullanamiz. Veterinariya va qishloq xo'jaligi sohasidagi brendlar bilan ishlash tajribamiz bor: mahsulotning foydasini oddiy, tushunarli va ishonarli tilda ko'rsatib beramiz.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Maqsadimiz — mijozingiz e'tiborini birinchi soniyalardayoq jalb qiladigan, brendingizga ishonchni oshiradigan va sotuvga ishlaydigan kontent yaratish.</w:t>
      </w:r>
    </w:p>
    <w:p>
      <w:pPr>
        <w:pStyle w:val="Heading1"/>
        <w:keepNext/>
        <w:spacing w:after="120" w:before="240"/>
      </w:pPr>
      <w:r>
        <w:t xml:space="preserve">Muammo va maqsad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{{maqsad}}</w:t>
      </w:r>
    </w:p>
    <w:p>
      <w:pPr>
        <w:spacing w:after="1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(Bu yerda mijozning hozirgi holati, kontent bilan bog'liq muammosi va erishmoqchi bo'lgan natijasi qisqacha yoziladi: masalan, mahsulot tanilishini oshirish, yangi mijozlar oqimi, ijtimoiy tarmoqlarda faollik.)</w:t>
      </w:r>
    </w:p>
    <w:p>
      <w:pPr>
        <w:pStyle w:val="Heading1"/>
        <w:keepNext/>
        <w:spacing w:after="120" w:before="240"/>
      </w:pPr>
      <w:r>
        <w:t xml:space="preserve">Taklif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Quyidagi paketlardan birini tanlashingiz yoki ehtiyojingizga qarab alohida taklif so'rashingiz mumkin: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00"/>
        <w:gridCol w:w="4538"/>
        <w:gridCol w:w="1500"/>
        <w:gridCol w:w="2100"/>
      </w:tblGrid>
      <w:tr>
        <w:trPr>
          <w:cantSplit/>
          <w:tblHeader/>
        </w:trPr>
        <w:tc>
          <w:tcPr>
            <w:tcW w:type="dxa" w:w="15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Paket</w:t>
            </w:r>
          </w:p>
        </w:tc>
        <w:tc>
          <w:tcPr>
            <w:tcW w:type="dxa" w:w="4538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Nimalar kiradi</w:t>
            </w:r>
          </w:p>
        </w:tc>
        <w:tc>
          <w:tcPr>
            <w:tcW w:type="dxa" w:w="15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Muddat</w:t>
            </w:r>
          </w:p>
        </w:tc>
        <w:tc>
          <w:tcPr>
            <w:tcW w:type="dxa" w:w="21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Narx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ta Reels (15–30 soniya), 1 ta ssenariy varianti, subtitr, musiqa, 1 ta tuzatish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ish kuni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{{narx_1}} so'm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Standart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ta Reels, ssenariy va matnlar, motion-dizayn elementlari, subtitr, musiqa, 2 ta tuzatish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 ish kuni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{{narx_2}} so'm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Premium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ta Reels + 1 ta AI-video (30–60 soniya), oylik kontent-reja, motion-dizayn, diktor ovozi, subtitr, musiqa, 2 ta tuzatish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 ish kuni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{{narx_3}} so'm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Narxlar QQSsiz ko'rsatilgan. Yakuniy narx tasdiqlangan brief va ish hajmiga qarab belgilanadi.</w:t>
      </w:r>
    </w:p>
    <w:p>
      <w:pPr>
        <w:pStyle w:val="Heading1"/>
        <w:keepNext/>
        <w:spacing w:after="120" w:before="240"/>
      </w:pPr>
      <w:r>
        <w:t xml:space="preserve">Ish tartibi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Brief. </w:t>
      </w:r>
      <w:r>
        <w:rPr>
          <w:rFonts w:ascii="Arial" w:cs="Arial" w:eastAsia="Arial" w:hAnsi="Arial"/>
          <w:sz w:val="22"/>
          <w:szCs w:val="22"/>
        </w:rPr>
        <w:t xml:space="preserve">Siz bilan qisqa uchrashuv o'tkazamiz yoki brief-anketa yuboramiz: mahsulot, auditoriya, maqsad va referenslar aniqlanadi.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Ssenariy. </w:t>
      </w:r>
      <w:r>
        <w:rPr>
          <w:rFonts w:ascii="Arial" w:cs="Arial" w:eastAsia="Arial" w:hAnsi="Arial"/>
          <w:sz w:val="22"/>
          <w:szCs w:val="22"/>
        </w:rPr>
        <w:t xml:space="preserve">Har bir video uchun ssenariy va matn tayyorlaymiz, kerak bo'lsa — kadrlar rejasi.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Tasdiq. </w:t>
      </w:r>
      <w:r>
        <w:rPr>
          <w:rFonts w:ascii="Arial" w:cs="Arial" w:eastAsia="Arial" w:hAnsi="Arial"/>
          <w:sz w:val="22"/>
          <w:szCs w:val="22"/>
        </w:rPr>
        <w:t xml:space="preserve">Ssenariyni siz tasdiqlaysiz. Tasdiqdan keyin ishlab chiqarish boshlanadi.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Ishlab chiqarish. </w:t>
      </w:r>
      <w:r>
        <w:rPr>
          <w:rFonts w:ascii="Arial" w:cs="Arial" w:eastAsia="Arial" w:hAnsi="Arial"/>
          <w:sz w:val="22"/>
          <w:szCs w:val="22"/>
        </w:rPr>
        <w:t xml:space="preserve">Suratga olish yoki AI-generatsiya, montaj, motion-dizayn, ovoz, subtitr va musiqa.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Tuzatishlar. </w:t>
      </w:r>
      <w:r>
        <w:rPr>
          <w:rFonts w:ascii="Arial" w:cs="Arial" w:eastAsia="Arial" w:hAnsi="Arial"/>
          <w:sz w:val="22"/>
          <w:szCs w:val="22"/>
        </w:rPr>
        <w:t xml:space="preserve">Har bir video uchun 2 ta bepul tuzatish kiritiladi.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Yetkazib berish. </w:t>
      </w:r>
      <w:r>
        <w:rPr>
          <w:rFonts w:ascii="Arial" w:cs="Arial" w:eastAsia="Arial" w:hAnsi="Arial"/>
          <w:sz w:val="22"/>
          <w:szCs w:val="22"/>
        </w:rPr>
        <w:t xml:space="preserve">Tayyor videolar Google Drive havolasi orqali, ijtimoiy tarmoqlar uchun mos formatda yuboriladi.</w:t>
      </w:r>
    </w:p>
    <w:p>
      <w:pPr>
        <w:pStyle w:val="Heading1"/>
        <w:keepNext/>
        <w:spacing w:after="120" w:before="240"/>
      </w:pPr>
      <w:r>
        <w:t xml:space="preserve">Shartlar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To'lov: </w:t>
      </w:r>
      <w:r>
        <w:rPr>
          <w:rFonts w:ascii="Arial" w:cs="Arial" w:eastAsia="Arial" w:hAnsi="Arial"/>
          <w:sz w:val="22"/>
          <w:szCs w:val="22"/>
        </w:rPr>
        <w:t xml:space="preserve">50% oldindan to'lov — ish boshlanishidan oldin, qolgan 50% — tayyor videolarni yetkazib berishda.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Tuzatishlar: </w:t>
      </w:r>
      <w:r>
        <w:rPr>
          <w:rFonts w:ascii="Arial" w:cs="Arial" w:eastAsia="Arial" w:hAnsi="Arial"/>
          <w:sz w:val="22"/>
          <w:szCs w:val="22"/>
        </w:rPr>
        <w:t xml:space="preserve">har bir video uchun 2 ta bepul tuzatish tasdiqlangan ssenariy doirasida. Qo'shimcha tuzatishlar va ssenariy o'zgarishi alohida kelishiladi.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Muddatlar: </w:t>
      </w:r>
      <w:r>
        <w:rPr>
          <w:rFonts w:ascii="Arial" w:cs="Arial" w:eastAsia="Arial" w:hAnsi="Arial"/>
          <w:sz w:val="22"/>
          <w:szCs w:val="22"/>
        </w:rPr>
        <w:t xml:space="preserve">oldindan to'lov va to'liq brief olingan kundan boshlab hisoblanadi. Mijoz tomonidan tasdiqlash kechiksa, muddat shunga mos ravishda uzayadi.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Materiallar: </w:t>
      </w:r>
      <w:r>
        <w:rPr>
          <w:rFonts w:ascii="Arial" w:cs="Arial" w:eastAsia="Arial" w:hAnsi="Arial"/>
          <w:sz w:val="22"/>
          <w:szCs w:val="22"/>
        </w:rPr>
        <w:t xml:space="preserve">logotip, mahsulot ma'lumotlari va brend talablarini mijoz taqdim etadi.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Huquqlar: </w:t>
      </w:r>
      <w:r>
        <w:rPr>
          <w:rFonts w:ascii="Arial" w:cs="Arial" w:eastAsia="Arial" w:hAnsi="Arial"/>
          <w:sz w:val="22"/>
          <w:szCs w:val="22"/>
        </w:rPr>
        <w:t xml:space="preserve">to'liq to'lovdan keyin tayyor videolarga bo'lgan huquqlar mijozga o'tadi.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Amal qilish muddati: </w:t>
      </w:r>
      <w:r>
        <w:rPr>
          <w:rFonts w:ascii="Arial" w:cs="Arial" w:eastAsia="Arial" w:hAnsi="Arial"/>
          <w:sz w:val="22"/>
          <w:szCs w:val="22"/>
        </w:rPr>
        <w:t xml:space="preserve">ushbu taklif {{sana}} dan boshlab 14 kun davomida amal qiladi.</w:t>
      </w:r>
    </w:p>
    <w:p>
      <w:pPr>
        <w:pStyle w:val="Heading1"/>
        <w:keepNext/>
        <w:spacing w:after="120" w:before="240"/>
      </w:pPr>
      <w:r>
        <w:t xml:space="preserve">Keyingi qadam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Taklif ma'qul bo'lsa, bizga xabar bering — brief-anketani yuboramiz, shartnoma va hisob-fakturani tayyorlaymiz va ishni boshlaymiz.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Telefon: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{{telefon}}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Telegram: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{{telegram}}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Hurmat bilan, {{studiya_nomi}}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Studio</dc:creator>
  <cp:lastModifiedBy>Un-named</cp:lastModifiedBy>
  <cp:revision>1</cp:revision>
  <dcterms:created xsi:type="dcterms:W3CDTF">2026-10-18T05:11:55.584Z</dcterms:created>
  <dcterms:modified xsi:type="dcterms:W3CDTF">2026-10-18T05:11:55.584Z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