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SHABLON - imzolashdan oldin yurist ko'rib chiqishi tavsiya etiladi.</w:t>
      </w:r>
    </w:p>
    <w:p>
      <w:pPr>
        <w:pStyle w:val="Title"/>
        <w:spacing w:after="120" w:before="0"/>
        <w:jc w:val="center"/>
      </w:pPr>
      <w:r>
        <w:t xml:space="preserve">XIZMAT KO'RSATISH SHARTNOMASI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№ {{shartnoma_raqami}}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video va kontent ishlab chiqarish xizmatlari bo'yicha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{{shahar}} shahri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{{sana}}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{{ijrochi_nomi}}, {{ijrochi_maqomi}} (yakka tartibdagi tadbirkor / o'zini o'zi band qilgan shaxs) sifatida faoliyat yurituvchi, bundan buyon «Ijrochi» deb ataluvchi, bir tomondan, va {{mijoz_nomi}}, {{mijoz_vakili}} shaxsida, {{mijoz_asos}} asosida harakat qiluvchi, bundan buyon «Buyurtmachi» deb ataluvchi, ikkinchi tomondan, birgalikda «Tomonlar» deb ataluvchilar, quyidagilar to'g'risida ushbu shartnomani (bundan buyon — «Shartnoma») tuzdilar:</w:t>
      </w:r>
    </w:p>
    <w:p>
      <w:pPr>
        <w:pStyle w:val="Heading2"/>
        <w:keepNext/>
        <w:spacing w:after="80" w:before="180"/>
      </w:pPr>
      <w:r>
        <w:t xml:space="preserve">1. Shartnoma predmeti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1.1. Ijrochi Buyurtmachining topshirig'iga ko'ra video va kontent ishlab chiqarish xizmatlarini (bundan buyon — «Xizmatlar») ko'rsatish, Buyurtmachi esa ushbu Xizmatlarni qabul qilib olish va ularning haqini to'lash majburiyatini oladi.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1.2. Xizmatlar tarkibi: {{xizmatlar_tavsifi}} (masalan: Instagram Reels, reklama videolari, sun'iy intellekt yordamida yaratilgan video, motion-dizayn).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1.3. Xizmatlarning aniq hajmi, texnik talablar va kutilayotgan natija Tomonlar tasdiqlagan briefda (texnik topshiriqda) belgilanadi. Brief ushbu Shartnomaning ajralmas qismi hisoblanadi.</w:t>
      </w:r>
    </w:p>
    <w:p>
      <w:pPr>
        <w:pStyle w:val="Heading2"/>
        <w:keepNext/>
        <w:spacing w:after="80" w:before="180"/>
      </w:pPr>
      <w:r>
        <w:t xml:space="preserve">2. Ijrochining majburiyatlari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2.1. Xizmatlarni tasdiqlangan briefga muvofiq, sifatli va belgilangan muddatlarda ko'rsatish.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2.2. Tayyor materiallarni Shartnomada belgilangan tartibda va formatda Buyurtmachiga yetkazib berish.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2.3. Buyurtmachining asosli izohlari bo'yicha tuzatishlarni 4-bo'limda belgilangan miqdorda kiritish.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2.4. Buyurtmachi taqdim etgan materiallarni faqat ushbu Shartnoma doirasida ishlatish.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2.5. Ish jarayonida yuzaga kelgan savollar va qiyinchiliklar to'g'risida Buyurtmachini o'z vaqtida xabardor qilish.</w:t>
      </w:r>
    </w:p>
    <w:p>
      <w:pPr>
        <w:pStyle w:val="Heading2"/>
        <w:keepNext/>
        <w:spacing w:after="80" w:before="180"/>
      </w:pPr>
      <w:r>
        <w:t xml:space="preserve">3. Buyurtmachining majburiyatlari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3.1. Ish boshlanishidan oldin to'liq brief, zarur materiallar (logotip, mahsulot haqida ma'lumot, foto va video materiallar, brend talablari) va boshlang'ich ma'lumotlarni taqdim etish.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3.2. Taqdim etilgan ssenariy, dizayn va oraliq natijalarni {{tasdiqlash_muddati}} ish kuni ichida tasdiqlash yoki izoh berish. Belgilangan muddatda javob bo'lmasa, material tasdiqlangan hisoblanadi.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3.3. Xizmatlar haqini 5-bo'limda belgilangan tartibda va muddatlarda to'lash.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3.4. Taqdim etilgan materiallar uchinchi shaxslarning huquqlarini buzmasligini kafolatlash.</w:t>
      </w:r>
    </w:p>
    <w:p>
      <w:pPr>
        <w:pStyle w:val="Heading2"/>
        <w:keepNext/>
        <w:spacing w:after="80" w:before="180"/>
      </w:pPr>
      <w:r>
        <w:t xml:space="preserve">4. Ish tartibi va muddatlar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4.1. Ish quyidagi bosqichlarda amalga oshiriladi: brief — ssenariy — tasdiqlash — ishlab chiqarish — tuzatishlar — yetkazib berish.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4.2. Xizmatlarni ko'rsatish muddati: {{muddat}} ish kuni. Muddat oldindan to'lov kelib tushgan va to'liq brief tasdiqlangan kundan boshlab hisoblanadi.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4.3. Har bir material bo'yicha Buyurtmachi {{tuzatishlar_soni}} ta bepul tuzatish so'rash huquqiga ega. Tuzatishlar tasdiqlangan brief doirasida bo'lishi kerak. Brief doirasidan tashqari o'zgarishlar va qo'shimcha tuzatishlar alohida kelishiladi va qo'shimcha haq evaziga bajariladi.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4.4. Tayyor materiallar Google Drive havolasi orqali yoki Tomonlar kelishgan boshqa usul bilan yetkazib beriladi. Yetkazib berilgan kundan boshlab {{qabul_muddati}} ish kuni ichida yozma e'tiroz bo'lmasa, Xizmatlar qabul qilingan hisoblanadi.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4.5. Buyurtmachi tomonidan materiallar taqdim etish yoki tasdiqlash kechiktirilsa, muddat kechikish vaqtiga mos ravishda uzaytiriladi.</w:t>
      </w:r>
    </w:p>
    <w:p>
      <w:pPr>
        <w:pStyle w:val="Heading2"/>
        <w:keepNext/>
        <w:spacing w:after="80" w:before="180"/>
      </w:pPr>
      <w:r>
        <w:t xml:space="preserve">5. Narx va to'lov tartibi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5.1. Xizmatlarning umumiy narxi {{jami_summa}} so'mni tashkil etadi.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5.2. To'lov tartibi: {{oldindan_tolov_foiz}}% oldindan to'lov — Shartnoma imzolangandan keyin {{oldindan_tolov_kuni}} ish kuni ichida; qolgan qismi — tayyor materiallar yetkazib berilgandan keyin {{yakuniy_tolov_kuni}} ish kuni ichida.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5.3. To'lov usuli: Payme / Click havolasi orqali yoki Ijrochining rekvizitlariga bank o'tkazmasi orqali.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5.4. Yuridik shaxs bo'lgan Buyurtmachiga rasmiy hisob-faktura elektron hujjat almashinuvi (EDO) tizimi orqali yuboriladi.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5.5. Ish boshlangandan keyin Buyurtmachi tashabbusi bilan Shartnoma bekor qilinsa, oldindan to'lov bajarilgan ish hajmiga mutanosib ravishda ushlab qolinadi.</w:t>
      </w:r>
    </w:p>
    <w:p>
      <w:pPr>
        <w:pStyle w:val="Heading2"/>
        <w:keepNext/>
        <w:spacing w:after="80" w:before="180"/>
      </w:pPr>
      <w:r>
        <w:t xml:space="preserve">6. Intellektual mulk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6.1. Yaratilgan materiallarga bo'lgan mulkiy (mutlaq) huquqlar Buyurtmachiga Xizmatlar haqi to'liq to'langandan keyin o'tadi. To'liq to'lovga qadar barcha huquqlar Ijrochiga tegishli bo'ladi.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6.2. Ijrochi yaratilgan materiallarni o'z portfoliosida (veb-sayt, ijtimoiy tarmoqlar, taqdimotlar) ishlatish huquqini saqlab qoladi, agar Buyurtmachi bunga yozma e'tiroz bildirmasa.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6.3. Buyurtmachi taqdim etgan materiallarga (logotip, tovar belgisi, foto, matnlar) bo'lgan huquqlar Buyurtmachida qoladi.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6.4. Materiallarda uchinchi shaxslarning litsenziyalangan elementlari (musiqa, shriftlar, stok materiallar) ishlatilgan bo'lsa, ulardan foydalanish shartlari tegishli litsenziya bilan belgilanadi.</w:t>
      </w:r>
    </w:p>
    <w:p>
      <w:pPr>
        <w:pStyle w:val="Heading2"/>
        <w:keepNext/>
        <w:spacing w:after="80" w:before="180"/>
      </w:pPr>
      <w:r>
        <w:t xml:space="preserve">7. Maxfiylik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7.1. Tomonlar Shartnomani bajarish jarayonida olingan tijorat, moliyaviy va boshqa maxfiy ma'lumotlarni oshkor qilmaslik majburiyatini oladilar.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7.2. Maxfiylik majburiyati Shartnoma tugaganidan keyin 1 (bir) yil davomida amal qiladi.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7.3. Ochiq manbalarda e'lon qilingan materiallar maxfiy hisoblanmaydi.</w:t>
      </w:r>
    </w:p>
    <w:p>
      <w:pPr>
        <w:pStyle w:val="Heading2"/>
        <w:keepNext/>
        <w:spacing w:after="80" w:before="180"/>
      </w:pPr>
      <w:r>
        <w:t xml:space="preserve">8. Tomonlarning javobgarligi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8.1. Tomonlar majburiyatlarni bajarmaganlik yoki lozim darajada bajarmaganlik uchun O'zbekiston Respublikasi qonunchiligiga muvofiq javobgar bo'ladilar.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8.2. To'lov kechiktirilganda Buyurtmachi har bir kechiktirilgan kun uchun kechiktirilgan summaning 0,1% miqdorida, lekin Shartnoma umumiy summasining 10% dan oshmagan miqdorda penya to'laydi.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8.3. Ijrochining aybi bilan muddat buzilganda Ijrochi har bir kechiktirilgan kun uchun Shartnoma summasining 0,1% miqdorida, lekin 10% dan oshmagan miqdorda penya to'laydi.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8.4. Ijrochi Buyurtmachi taqdim etgan materiallarning mazmuni va ular bilan bog'liq uchinchi shaxslarning da'volari uchun javobgar emas.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8.5. Tomonlar fors-major holatlari (tabiiy ofatlar, davlat organlarining qarorlari va boshqalar) tufayli majburiyatlarni bajara olmaganlik uchun javobgarlikdan ozod qilinadi.</w:t>
      </w:r>
    </w:p>
    <w:p>
      <w:pPr>
        <w:pStyle w:val="Heading2"/>
        <w:keepNext/>
        <w:spacing w:after="80" w:before="180"/>
      </w:pPr>
      <w:r>
        <w:t xml:space="preserve">9. Nizolarni hal qilish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9.1. Shartnoma yuzasidan kelib chiqadigan nizolar muzokaralar yo'li bilan hal qilinadi.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9.2. Muzokaralar yo'li bilan hal qilinmagan nizolar O'zbekiston Respublikasi qonunchiligida belgilangan tartibda sudda ko'rib chiqiladi.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9.3. Da'vo (pretenziya) tartibi majburiy bo'lib, pretenziyani ko'rib chiqish muddati 10 ish kunini tashkil etadi.</w:t>
      </w:r>
    </w:p>
    <w:p>
      <w:pPr>
        <w:pStyle w:val="Heading2"/>
        <w:keepNext/>
        <w:spacing w:after="80" w:before="180"/>
      </w:pPr>
      <w:r>
        <w:t xml:space="preserve">10. Muddat va boshqa shartlar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10.1. Shartnoma imzolangan kundan kuchga kiradi va Tomonlar majburiyatlarini to'liq bajargunga qadar amal qiladi.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10.2. Shartnomaga o'zgartirish va qo'shimchalar yozma shaklda kiritiladi va ikkala Tomon tomonidan imzolanadi.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10.3. Tomonlar elektron pochta va messenjerlar (Telegram) orqali yuborilgan xabarlarni, shu jumladan tasdiqlashlarni, yuridik kuchga ega deb tan oladilar.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10.4. Shartnoma bir xil yuridik kuchga ega bo'lgan ikki nusxada tuzildi. Elektron ko'rinishda imzolangan nusxa ham haqiqiy hisoblanadi.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10.5. Shartnomani muddatidan oldin bekor qilish to'g'risida Tomon ikkinchi Tomonni kamida 5 ish kuni oldin yozma ravishda xabardor qiladi.</w:t>
      </w:r>
    </w:p>
    <w:p>
      <w:pPr>
        <w:pStyle w:val="Heading2"/>
        <w:keepNext/>
        <w:spacing w:after="80" w:before="240"/>
      </w:pPr>
      <w:r>
        <w:t xml:space="preserve">Tomonlarning rekvizitlari va imzolari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IJROCHI</w:t>
            </w:r>
          </w:p>
        </w:tc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BUYURTMACHI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Maqomi: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{{ijrochi_maqomi}}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STIR (INN):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Manzil: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{{ijrochi_manzil}}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{{ijrochi_telefon}}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{{ijrochi_email}}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 rekvizitlari: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{{bank_rekvizit}}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Vakili: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{{mijoz_vakili}}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STIR (INN):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Manzil: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{{mijoz_manzil}}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{{mijoz_telefon}}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{{mijoz_email}}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 rekvizitlari: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{{mijoz_bank_rekvizit}}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Imzo: 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M.O'. (muhr o'rni, agar mavjud bo'lsa)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Imzo: 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M.O'. (muhr o'rni, agar mavjud bo'lsa)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</dc:creator>
  <cp:lastModifiedBy>Un-named</cp:lastModifiedBy>
  <cp:revision>1</cp:revision>
  <dcterms:created xsi:type="dcterms:W3CDTF">2026-10-18T05:15:10.599Z</dcterms:created>
  <dcterms:modified xsi:type="dcterms:W3CDTF">2026-10-18T05:15:10.599Z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