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8"/>
          <w:szCs w:val="28"/>
        </w:rPr>
      </w:pPr>
      <w:r>
        <w:rPr>
          <w:sz w:val="28"/>
          <w:szCs w:val="28"/>
        </w:rPr>
        <w:t>That's the shape of it: gray is the entry point, purple is the two separately-deployed agent runtimes, teal is everything AgentCore/Bedrock provides underneath them. A few things worth calling out as the actual review, beyond what the picture shows: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Orchestrator→Summarizer arrow is a real second network hop (InvokeAgentRuntime), not a function call — that's the deliberate design choice that makes this genuinely multi-agent rather than one agent with extra tools. It costs latency; it buys independent scaling and versioning for the "polish" step.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Gateway sits behind Identity, not in front of it — the Orchestrator never holds a Gateway credential itself. It asks AgentCore Identity for a short-lived, narrowly-scoped token per call. That's the weakest link worth watching in production: if the Identity credential provider is misconfigured too permissively, that scoping guarantee is only as good as its config, not the architecture.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Memory and Bedrock are peers, not a chain — Memory only ever talks to the Orchestrator directly; it has no idea Bedrock or the Summarizer exist. That's intentional isolation: conversation state persistence shouldn't depend on how many sub-agents happen to be involved in producing a given turn.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Both agents call Bedrock independently rather than the Summarizer receiving pre-fetched model output from the Orchestrator — the trade-off is one extra model call per turn, in exchange for the Summarizer being a genuinely reusable, standalone agent that doesn't need to know who's calling it.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noProof/>
        </w:rPr>
        <w:drawing>
          <wp:inline distT="114300" distB="114300" distL="114300" distR="114300">
            <wp:extent cx="5943600" cy="402082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codePr string="" type="0" text="0"/>
                      <a:extLst>
                        <a:ext uri="sm">
                          <sm:smNativeData xmlns:sm="sm" val="SMDATA_17_ueN8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QAALwY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6569657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2026-08-10T19:04:30Z</dcterms:created>
  <dcterms:modified xsi:type="dcterms:W3CDTF">2026-08-12T21:20:57Z</dcterms:modified>
</cp:coreProperties>
</file>